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921" w:rsidRDefault="00172855" w:rsidP="0022718B">
      <w:pPr>
        <w:rPr>
          <w:rFonts w:asciiTheme="majorHAnsi" w:hAnsiTheme="majorHAnsi" w:cstheme="majorHAnsi"/>
          <w:sz w:val="20"/>
          <w:szCs w:val="20"/>
        </w:rPr>
      </w:pPr>
      <w:r w:rsidRPr="00172855">
        <w:rPr>
          <w:rFonts w:asciiTheme="majorHAnsi" w:hAnsiTheme="majorHAnsi" w:cstheme="majorHAnsi"/>
          <w:noProof/>
        </w:rPr>
        <w:drawing>
          <wp:anchor distT="0" distB="0" distL="114300" distR="114300" simplePos="0" relativeHeight="251674624" behindDoc="0" locked="0" layoutInCell="1" allowOverlap="1" wp14:anchorId="6BAC2F54" wp14:editId="47A08A79">
            <wp:simplePos x="0" y="0"/>
            <wp:positionH relativeFrom="column">
              <wp:posOffset>-287543</wp:posOffset>
            </wp:positionH>
            <wp:positionV relativeFrom="page">
              <wp:posOffset>-461234</wp:posOffset>
            </wp:positionV>
            <wp:extent cx="2903855" cy="2212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2903855"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82A" w:rsidRDefault="00C9082A" w:rsidP="00E45FA5">
      <w:pPr>
        <w:pStyle w:val="Heading1"/>
        <w:rPr>
          <w:sz w:val="36"/>
        </w:rPr>
      </w:pPr>
      <w:r w:rsidRPr="00C9082A">
        <w:rPr>
          <w:sz w:val="36"/>
        </w:rPr>
        <w:t>Multi-chamber testbed</w:t>
      </w:r>
      <w:r w:rsidRPr="00C9082A">
        <w:rPr>
          <w:sz w:val="36"/>
        </w:rPr>
        <w:t>s</w:t>
      </w:r>
      <w:r w:rsidRPr="00C9082A">
        <w:rPr>
          <w:sz w:val="36"/>
        </w:rPr>
        <w:t xml:space="preserve"> for Wi-Fi/NR-U coexistence testing</w:t>
      </w:r>
    </w:p>
    <w:p w:rsidR="00C9082A" w:rsidRPr="00B74715" w:rsidRDefault="00C9082A" w:rsidP="00C9082A">
      <w:pPr>
        <w:autoSpaceDE w:val="0"/>
        <w:autoSpaceDN w:val="0"/>
        <w:adjustRightInd w:val="0"/>
        <w:jc w:val="center"/>
        <w:rPr>
          <w:rFonts w:ascii="Arial" w:hAnsi="Arial" w:cs="Arial"/>
          <w:b/>
          <w:szCs w:val="24"/>
        </w:rPr>
      </w:pPr>
      <w:r>
        <w:rPr>
          <w:rFonts w:ascii="Arial" w:hAnsi="Arial" w:cs="Arial"/>
          <w:b/>
          <w:szCs w:val="24"/>
        </w:rPr>
        <w:t>Leigh Chinitz</w:t>
      </w:r>
      <w:r>
        <w:rPr>
          <w:rFonts w:ascii="Arial" w:hAnsi="Arial" w:cs="Arial"/>
          <w:b/>
          <w:szCs w:val="24"/>
          <w:vertAlign w:val="superscript"/>
        </w:rPr>
        <w:t>1</w:t>
      </w:r>
    </w:p>
    <w:p w:rsidR="00C9082A" w:rsidRPr="00C9082A" w:rsidRDefault="00C9082A" w:rsidP="00C9082A">
      <w:pPr>
        <w:autoSpaceDE w:val="0"/>
        <w:autoSpaceDN w:val="0"/>
        <w:adjustRightInd w:val="0"/>
        <w:jc w:val="center"/>
        <w:rPr>
          <w:rFonts w:ascii="Arial" w:hAnsi="Arial" w:cs="Arial"/>
          <w:sz w:val="20"/>
        </w:rPr>
      </w:pPr>
      <w:r w:rsidRPr="00B74715">
        <w:rPr>
          <w:rFonts w:ascii="Arial" w:hAnsi="Arial" w:cs="Arial"/>
          <w:sz w:val="20"/>
        </w:rPr>
        <w:t xml:space="preserve">1 </w:t>
      </w:r>
      <w:r w:rsidR="00AB6E30">
        <w:rPr>
          <w:rFonts w:ascii="Arial" w:hAnsi="Arial" w:cs="Arial"/>
          <w:sz w:val="20"/>
        </w:rPr>
        <w:t xml:space="preserve">CTO at </w:t>
      </w:r>
      <w:r>
        <w:rPr>
          <w:rFonts w:ascii="Arial" w:hAnsi="Arial" w:cs="Arial"/>
          <w:sz w:val="20"/>
        </w:rPr>
        <w:t>octoScope, Inc.  leigh.chinitz@octoscope.com</w:t>
      </w:r>
    </w:p>
    <w:p w:rsidR="00E45FA5" w:rsidRDefault="00484724" w:rsidP="00E45FA5">
      <w:pPr>
        <w:pStyle w:val="Heading1"/>
      </w:pPr>
      <w:r>
        <w:t>Summary</w:t>
      </w:r>
    </w:p>
    <w:p w:rsidR="0047657D" w:rsidRDefault="00717EA0" w:rsidP="00717EA0">
      <w:pPr>
        <w:pStyle w:val="BodyText"/>
      </w:pPr>
      <w:r>
        <w:t xml:space="preserve">As the wireless industry prepares for </w:t>
      </w:r>
      <w:r w:rsidR="00F1115C">
        <w:t>the potential of 1.2 GHz of</w:t>
      </w:r>
      <w:r>
        <w:t xml:space="preserve"> unlicensed spectrum to become available in the 6 GHz band, organizations such as IEEE and 3GPP are anticipating how some of the latest wireless technologies will be able to coexist in that band.  The technologies of most interest are Wi-Fi 6, based on the IEEE 802.11ax standard, and NR-U, the unlicensed spectrum version of 3GPP’s 5G New Radio standard.  In this paper we discuss the important attributes </w:t>
      </w:r>
      <w:r w:rsidR="00E76D1C">
        <w:t>the</w:t>
      </w:r>
      <w:r>
        <w:t xml:space="preserve"> testbeds used to test the coexistence of</w:t>
      </w:r>
      <w:r w:rsidR="00F1115C">
        <w:t xml:space="preserve">, </w:t>
      </w:r>
      <w:r>
        <w:t>in particular</w:t>
      </w:r>
      <w:r w:rsidR="00F1115C">
        <w:t>,</w:t>
      </w:r>
      <w:r>
        <w:t xml:space="preserve"> these two technologies</w:t>
      </w:r>
      <w:r w:rsidR="00E76D1C">
        <w:t xml:space="preserve"> will need to have</w:t>
      </w:r>
      <w:r>
        <w:t xml:space="preserve">, and we </w:t>
      </w:r>
      <w:r w:rsidR="00021056">
        <w:t>propose an architecture to meet those requirements.</w:t>
      </w:r>
    </w:p>
    <w:p w:rsidR="0098563C" w:rsidRDefault="0098563C" w:rsidP="00484724">
      <w:pPr>
        <w:pStyle w:val="Heading1"/>
      </w:pPr>
      <w:bookmarkStart w:id="0" w:name="OLE_LINK146"/>
      <w:r>
        <w:t>Introduction</w:t>
      </w:r>
    </w:p>
    <w:p w:rsidR="00484724" w:rsidRDefault="00CF6DE7" w:rsidP="0098563C">
      <w:pPr>
        <w:pStyle w:val="Heading2"/>
      </w:pPr>
      <w:r>
        <w:t>What is meant by coexistence?</w:t>
      </w:r>
    </w:p>
    <w:p w:rsidR="00651A65" w:rsidRDefault="00F45563" w:rsidP="00651A65">
      <w:pPr>
        <w:pStyle w:val="BodyText"/>
      </w:pPr>
      <w:r>
        <w:t xml:space="preserve">When considering whether or not devices can coexist, it is first necessary to define </w:t>
      </w:r>
      <w:r w:rsidR="00A41A48">
        <w:t>what we mean by coexistence</w:t>
      </w:r>
      <w:r>
        <w:t xml:space="preserve">.  </w:t>
      </w:r>
      <w:r w:rsidR="00651A65">
        <w:t>For the purposes of this discussion, we defin</w:t>
      </w:r>
      <w:r>
        <w:t>e wireless coexistence to be “</w:t>
      </w:r>
      <w:r w:rsidR="00A41A48">
        <w:t>the situation</w:t>
      </w:r>
      <w:r>
        <w:t xml:space="preserve"> in which two or more wireless communication devices</w:t>
      </w:r>
      <w:r w:rsidR="00A41A48">
        <w:t xml:space="preserve">, operating intentionally in the same frequency band, </w:t>
      </w:r>
      <w:r>
        <w:t xml:space="preserve">are </w:t>
      </w:r>
      <w:r w:rsidR="00A41A48">
        <w:t xml:space="preserve">all </w:t>
      </w:r>
      <w:r>
        <w:t>able to perform as expected.</w:t>
      </w:r>
      <w:r w:rsidR="00A41A48">
        <w:t>”</w:t>
      </w:r>
      <w:r>
        <w:t xml:space="preserve">  </w:t>
      </w:r>
    </w:p>
    <w:p w:rsidR="00F45563" w:rsidRDefault="00F45563" w:rsidP="00651A65">
      <w:pPr>
        <w:pStyle w:val="BodyText"/>
      </w:pPr>
      <w:r>
        <w:t>This definition of coexistence excludes several scenarios of interest</w:t>
      </w:r>
      <w:r w:rsidR="006E78FF">
        <w:t xml:space="preserve"> to wireless system designers</w:t>
      </w:r>
      <w:r>
        <w:t>, which are, nonetheless, not included under the coexistence umbrella.  These include:</w:t>
      </w:r>
    </w:p>
    <w:p w:rsidR="00F45563" w:rsidRDefault="00F45563" w:rsidP="00F45563">
      <w:pPr>
        <w:pStyle w:val="BodyText"/>
        <w:numPr>
          <w:ilvl w:val="0"/>
          <w:numId w:val="15"/>
        </w:numPr>
      </w:pPr>
      <w:r>
        <w:t>The interaction of wireless communications devices with non-communications devices which may, nevertheless, interfere with their operations.</w:t>
      </w:r>
    </w:p>
    <w:p w:rsidR="00F45563" w:rsidRDefault="00F45563" w:rsidP="00F45563">
      <w:pPr>
        <w:pStyle w:val="BodyText"/>
        <w:numPr>
          <w:ilvl w:val="0"/>
          <w:numId w:val="15"/>
        </w:numPr>
      </w:pPr>
      <w:r>
        <w:t>The interaction of wireless communications devices in one frequency band with other wireless communications devices operating in different frequency bands (</w:t>
      </w:r>
      <w:r w:rsidR="00EC67D8">
        <w:t>adjacent channel interference scenarios.)</w:t>
      </w:r>
    </w:p>
    <w:p w:rsidR="00EC67D8" w:rsidRDefault="00EC67D8" w:rsidP="00EC67D8">
      <w:pPr>
        <w:pStyle w:val="BodyText"/>
      </w:pPr>
      <w:r>
        <w:t>While these scenarios are of significant interest in terms of understanding wireless performance, we categorize them under the heading of “electromagnetic compatibility” (EMC) rather than coexistence.</w:t>
      </w:r>
    </w:p>
    <w:p w:rsidR="0098563C" w:rsidRDefault="00EC67D8" w:rsidP="0098563C">
      <w:pPr>
        <w:pStyle w:val="BodyText"/>
      </w:pPr>
      <w:r>
        <w:t xml:space="preserve">The definition of coexistence used here is informed by the work of the ANSI </w:t>
      </w:r>
      <w:r w:rsidR="0098563C">
        <w:t xml:space="preserve">C63.27 </w:t>
      </w:r>
      <w:r>
        <w:t>Draft Standard for Evaluation of Wireless Coexistence.</w:t>
      </w:r>
      <w:bookmarkStart w:id="1" w:name="_Ref8658019"/>
      <w:r>
        <w:rPr>
          <w:rStyle w:val="FootnoteReference"/>
        </w:rPr>
        <w:footnoteReference w:id="1"/>
      </w:r>
      <w:bookmarkEnd w:id="1"/>
    </w:p>
    <w:p w:rsidR="0098563C" w:rsidRDefault="0098563C" w:rsidP="00484724">
      <w:pPr>
        <w:pStyle w:val="Heading1"/>
      </w:pPr>
      <w:r>
        <w:lastRenderedPageBreak/>
        <w:t>Testing methodology</w:t>
      </w:r>
    </w:p>
    <w:p w:rsidR="00CF6DE7" w:rsidRDefault="00CF6DE7" w:rsidP="0098563C">
      <w:pPr>
        <w:pStyle w:val="Heading2"/>
      </w:pPr>
      <w:r>
        <w:t>How can we decide if two (or more) wireless systems can coexist?</w:t>
      </w:r>
    </w:p>
    <w:p w:rsidR="00F960F1" w:rsidRDefault="009330DA" w:rsidP="00F960F1">
      <w:pPr>
        <w:pStyle w:val="BodyText"/>
      </w:pPr>
      <w:r>
        <w:t>Referring to the work of the ANSI C63.27 group again</w:t>
      </w:r>
      <w:r w:rsidR="0062069D" w:rsidRPr="0062069D">
        <w:rPr>
          <w:vertAlign w:val="superscript"/>
        </w:rPr>
        <w:fldChar w:fldCharType="begin"/>
      </w:r>
      <w:r w:rsidR="0062069D" w:rsidRPr="0062069D">
        <w:rPr>
          <w:vertAlign w:val="superscript"/>
        </w:rPr>
        <w:instrText xml:space="preserve"> NOTEREF _Ref8658019 \h </w:instrText>
      </w:r>
      <w:r w:rsidR="0062069D">
        <w:rPr>
          <w:vertAlign w:val="superscript"/>
        </w:rPr>
        <w:instrText xml:space="preserve"> \* MERGEFORMAT </w:instrText>
      </w:r>
      <w:r w:rsidR="0062069D" w:rsidRPr="0062069D">
        <w:rPr>
          <w:vertAlign w:val="superscript"/>
        </w:rPr>
      </w:r>
      <w:r w:rsidR="0062069D" w:rsidRPr="0062069D">
        <w:rPr>
          <w:vertAlign w:val="superscript"/>
        </w:rPr>
        <w:fldChar w:fldCharType="separate"/>
      </w:r>
      <w:r w:rsidR="0062069D" w:rsidRPr="0062069D">
        <w:rPr>
          <w:vertAlign w:val="superscript"/>
        </w:rPr>
        <w:t>1</w:t>
      </w:r>
      <w:r w:rsidR="0062069D" w:rsidRPr="0062069D">
        <w:rPr>
          <w:vertAlign w:val="superscript"/>
        </w:rPr>
        <w:fldChar w:fldCharType="end"/>
      </w:r>
      <w:r w:rsidR="0062069D">
        <w:t xml:space="preserve">, the probability of coexistence can be determined by determining the probability that the wireless networks will be able to operate as intended in the presence of the other wireless networks.  This definition obviously leaves much more to be defined.  For example, what does it mean to operate “as intended?”  What are the criteria for this?  In the context of the ANSI draft standard, this is referred to as “functional wireless performance (FWP)”, and determining this requires a knowledge of the system, the applications, and what </w:t>
      </w:r>
      <w:r w:rsidR="005378A6">
        <w:t xml:space="preserve">is </w:t>
      </w:r>
      <w:r w:rsidR="0062069D">
        <w:t>acceptable performance and what is not.</w:t>
      </w:r>
    </w:p>
    <w:p w:rsidR="00CF6DE7" w:rsidRDefault="00CF6DE7" w:rsidP="0098563C">
      <w:pPr>
        <w:pStyle w:val="Heading2"/>
      </w:pPr>
      <w:r>
        <w:t>Any test plan defined to answer this question will need to be defined in the context of a specific testbed</w:t>
      </w:r>
    </w:p>
    <w:p w:rsidR="0062069D" w:rsidRDefault="00F960F1" w:rsidP="00F960F1">
      <w:pPr>
        <w:pStyle w:val="BodyText"/>
      </w:pPr>
      <w:r>
        <w:t xml:space="preserve">At the end of the day, testing must be done in a specific environment.  Test plans may define </w:t>
      </w:r>
      <w:r w:rsidR="00BB5CCA">
        <w:t xml:space="preserve">various </w:t>
      </w:r>
      <w:r>
        <w:t xml:space="preserve">options for those environments, but at some level they will have to specified.  </w:t>
      </w:r>
      <w:r w:rsidR="0062069D">
        <w:t xml:space="preserve">Looking once again at the draft work of </w:t>
      </w:r>
      <w:r>
        <w:t>C63.27</w:t>
      </w:r>
      <w:r w:rsidR="0062069D">
        <w:t>, we can see a number of test configurations:</w:t>
      </w:r>
    </w:p>
    <w:p w:rsidR="0062069D" w:rsidRDefault="0062069D" w:rsidP="005378A6">
      <w:pPr>
        <w:pStyle w:val="BodyText"/>
        <w:numPr>
          <w:ilvl w:val="0"/>
          <w:numId w:val="16"/>
        </w:numPr>
        <w:spacing w:before="0" w:after="0" w:line="240" w:lineRule="auto"/>
      </w:pPr>
      <w:r>
        <w:t>RF conducted testing</w:t>
      </w:r>
    </w:p>
    <w:p w:rsidR="0062069D" w:rsidRDefault="0062069D" w:rsidP="005378A6">
      <w:pPr>
        <w:pStyle w:val="BodyText"/>
        <w:numPr>
          <w:ilvl w:val="0"/>
          <w:numId w:val="16"/>
        </w:numPr>
        <w:spacing w:before="0" w:after="0" w:line="240" w:lineRule="auto"/>
      </w:pPr>
      <w:r>
        <w:t>Multiple chamber testing</w:t>
      </w:r>
    </w:p>
    <w:p w:rsidR="0062069D" w:rsidRDefault="0062069D" w:rsidP="005378A6">
      <w:pPr>
        <w:pStyle w:val="BodyText"/>
        <w:numPr>
          <w:ilvl w:val="0"/>
          <w:numId w:val="16"/>
        </w:numPr>
        <w:spacing w:before="0" w:after="0" w:line="240" w:lineRule="auto"/>
      </w:pPr>
      <w:r>
        <w:t>Radiated anechoic chamber testing</w:t>
      </w:r>
    </w:p>
    <w:p w:rsidR="0062069D" w:rsidRDefault="0062069D" w:rsidP="005378A6">
      <w:pPr>
        <w:pStyle w:val="BodyText"/>
        <w:numPr>
          <w:ilvl w:val="0"/>
          <w:numId w:val="16"/>
        </w:numPr>
        <w:spacing w:before="0" w:after="0" w:line="240" w:lineRule="auto"/>
      </w:pPr>
      <w:r>
        <w:t>Radiated open environment testing</w:t>
      </w:r>
    </w:p>
    <w:p w:rsidR="00781156" w:rsidRDefault="005378A6" w:rsidP="0062069D">
      <w:pPr>
        <w:pStyle w:val="BodyText"/>
      </w:pPr>
      <w:r>
        <w:t xml:space="preserve">Since this project is looking specifically at coexistence between Wi-Fi 6 (based on IEEE 802.11ax) and 3GPP NR-U, operating the 6 GHz unlicensed band, it is reasonable to think about testbed configurations in the context of </w:t>
      </w:r>
      <w:r w:rsidR="0062069D">
        <w:t>previous, similar testing.</w:t>
      </w:r>
    </w:p>
    <w:p w:rsidR="00781156" w:rsidRDefault="005378A6" w:rsidP="00781156">
      <w:pPr>
        <w:pStyle w:val="BodyText"/>
      </w:pPr>
      <w:r>
        <w:t>The</w:t>
      </w:r>
      <w:r w:rsidR="00781156">
        <w:t xml:space="preserve"> goal </w:t>
      </w:r>
      <w:r>
        <w:t xml:space="preserve">of this investigation </w:t>
      </w:r>
      <w:r w:rsidR="00781156">
        <w:t>is very similar to the goal of a previous coexistence study undertaken by the Wi-Fi Alliance to look at Wi-Fi and cellular technology coexistence in the 5 GHz band.  That test plan, announced on September 21, 2016</w:t>
      </w:r>
      <w:r w:rsidR="00781156">
        <w:rPr>
          <w:rStyle w:val="FootnoteReference"/>
        </w:rPr>
        <w:footnoteReference w:id="2"/>
      </w:r>
      <w:r w:rsidR="00781156">
        <w:t xml:space="preserve"> was made publicly available by the Wi-Fi Alliance.</w:t>
      </w:r>
      <w:r w:rsidR="00781156">
        <w:rPr>
          <w:rStyle w:val="FootnoteReference"/>
        </w:rPr>
        <w:footnoteReference w:id="3"/>
      </w:r>
      <w:r w:rsidR="00781156">
        <w:t xml:space="preserve">  The stated goal of that testing is “to measure the impact of an LTE-U device on a Wi-Fi network. For the purposes of this test plan, LTE-U devices are LTE devices that operate in unlicensed spectrum, do not fully conform to the LTE-LAA specification as defined by 3GPP and do not undergo RAN4 conformance testing for LTE-LAA.”</w:t>
      </w:r>
    </w:p>
    <w:p w:rsidR="00781156" w:rsidRDefault="00781156" w:rsidP="00781156">
      <w:pPr>
        <w:pStyle w:val="BodyText"/>
      </w:pPr>
      <w:r>
        <w:t xml:space="preserve">One thing that is important to recognize from that statement of goals, and from the test plan itself, is that this previous coexistence work looked only at the effect </w:t>
      </w:r>
      <w:r>
        <w:rPr>
          <w:i/>
        </w:rPr>
        <w:t>of</w:t>
      </w:r>
      <w:r>
        <w:t xml:space="preserve"> LTE-U </w:t>
      </w:r>
      <w:r>
        <w:rPr>
          <w:i/>
        </w:rPr>
        <w:t>on</w:t>
      </w:r>
      <w:r>
        <w:t xml:space="preserve"> Wi-Fi, not vice versa.  </w:t>
      </w:r>
      <w:r w:rsidR="00A415D9">
        <w:t>A more general coexistence study does not distinguish between the coexisting networks – the ability to maintain functional wireless performance needs to be examined for all participating networks.</w:t>
      </w:r>
    </w:p>
    <w:p w:rsidR="00344AC2" w:rsidRDefault="001645AF" w:rsidP="00781156">
      <w:pPr>
        <w:pStyle w:val="BodyText"/>
      </w:pPr>
      <w:r>
        <w:t xml:space="preserve">In the previous work undertaken by the Wi-Fi Alliance, a specific testbed configuration was defined, as shown in </w:t>
      </w:r>
      <w:r>
        <w:fldChar w:fldCharType="begin"/>
      </w:r>
      <w:r>
        <w:instrText xml:space="preserve"> REF _Ref8659350 \h </w:instrText>
      </w:r>
      <w:r>
        <w:fldChar w:fldCharType="separate"/>
      </w:r>
      <w:r>
        <w:t xml:space="preserve">Figure </w:t>
      </w:r>
      <w:r>
        <w:rPr>
          <w:noProof/>
        </w:rPr>
        <w:t>1</w:t>
      </w:r>
      <w:r>
        <w:fldChar w:fldCharType="end"/>
      </w:r>
      <w:r>
        <w:t>.</w:t>
      </w:r>
    </w:p>
    <w:p w:rsidR="001645AF" w:rsidRDefault="001645AF" w:rsidP="001645AF">
      <w:pPr>
        <w:pStyle w:val="BodyText"/>
        <w:keepNext/>
      </w:pPr>
      <w:r w:rsidRPr="001645AF">
        <w:rPr>
          <w:noProof/>
        </w:rPr>
        <w:lastRenderedPageBreak/>
        <w:drawing>
          <wp:inline distT="0" distB="0" distL="0" distR="0" wp14:anchorId="74ED1F97" wp14:editId="47E1E9AD">
            <wp:extent cx="5943600" cy="3836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36670"/>
                    </a:xfrm>
                    <a:prstGeom prst="rect">
                      <a:avLst/>
                    </a:prstGeom>
                  </pic:spPr>
                </pic:pic>
              </a:graphicData>
            </a:graphic>
          </wp:inline>
        </w:drawing>
      </w:r>
    </w:p>
    <w:p w:rsidR="001645AF" w:rsidRDefault="001645AF" w:rsidP="001645AF">
      <w:pPr>
        <w:pStyle w:val="Caption"/>
      </w:pPr>
      <w:bookmarkStart w:id="2" w:name="_Ref8659350"/>
      <w:r>
        <w:t xml:space="preserve">Figure </w:t>
      </w:r>
      <w:r w:rsidR="00201E8F">
        <w:rPr>
          <w:noProof/>
        </w:rPr>
        <w:fldChar w:fldCharType="begin"/>
      </w:r>
      <w:r w:rsidR="00201E8F">
        <w:rPr>
          <w:noProof/>
        </w:rPr>
        <w:instrText xml:space="preserve"> SEQ Figure \* ARABIC </w:instrText>
      </w:r>
      <w:r w:rsidR="00201E8F">
        <w:rPr>
          <w:noProof/>
        </w:rPr>
        <w:fldChar w:fldCharType="separate"/>
      </w:r>
      <w:r w:rsidR="008863C4">
        <w:rPr>
          <w:noProof/>
        </w:rPr>
        <w:t>1</w:t>
      </w:r>
      <w:r w:rsidR="00201E8F">
        <w:rPr>
          <w:noProof/>
        </w:rPr>
        <w:fldChar w:fldCharType="end"/>
      </w:r>
      <w:bookmarkEnd w:id="2"/>
      <w:r>
        <w:t>: Wi-Fi Alliance testbed configuration for coexistence testing of LTE-U and Wi-Fi</w:t>
      </w:r>
    </w:p>
    <w:p w:rsidR="001645AF" w:rsidRDefault="001645AF" w:rsidP="001645AF">
      <w:r>
        <w:t xml:space="preserve">The physical implementation of this environment, in a testbed provided by octoScope, is shown in </w:t>
      </w:r>
      <w:r>
        <w:fldChar w:fldCharType="begin"/>
      </w:r>
      <w:r>
        <w:instrText xml:space="preserve"> REF _Ref8659629 \h </w:instrText>
      </w:r>
      <w:r>
        <w:fldChar w:fldCharType="separate"/>
      </w:r>
      <w:r>
        <w:t xml:space="preserve">Figure </w:t>
      </w:r>
      <w:r>
        <w:rPr>
          <w:noProof/>
        </w:rPr>
        <w:t>2</w:t>
      </w:r>
      <w:r>
        <w:fldChar w:fldCharType="end"/>
      </w:r>
      <w:r>
        <w:t>.</w:t>
      </w:r>
    </w:p>
    <w:p w:rsidR="001645AF" w:rsidRDefault="001645AF" w:rsidP="001645AF">
      <w:pPr>
        <w:keepNext/>
      </w:pPr>
      <w:r w:rsidRPr="001645AF">
        <w:rPr>
          <w:noProof/>
        </w:rPr>
        <w:lastRenderedPageBreak/>
        <w:drawing>
          <wp:inline distT="0" distB="0" distL="0" distR="0" wp14:anchorId="40CE7B92" wp14:editId="4C677531">
            <wp:extent cx="5943600" cy="2823845"/>
            <wp:effectExtent l="0" t="0" r="0" b="0"/>
            <wp:docPr id="5" name="Picture 4">
              <a:extLst xmlns:a="http://schemas.openxmlformats.org/drawingml/2006/main">
                <a:ext uri="{FF2B5EF4-FFF2-40B4-BE49-F238E27FC236}">
                  <a16:creationId xmlns:a16="http://schemas.microsoft.com/office/drawing/2014/main" id="{539149C9-C494-4606-A3D3-32E59B060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39149C9-C494-4606-A3D3-32E59B0605D1}"/>
                        </a:ext>
                      </a:extLst>
                    </pic:cNvPr>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5943600" cy="2823845"/>
                    </a:xfrm>
                    <a:prstGeom prst="rect">
                      <a:avLst/>
                    </a:prstGeom>
                  </pic:spPr>
                </pic:pic>
              </a:graphicData>
            </a:graphic>
          </wp:inline>
        </w:drawing>
      </w:r>
    </w:p>
    <w:p w:rsidR="001645AF" w:rsidRPr="001645AF" w:rsidRDefault="001645AF" w:rsidP="001645AF">
      <w:pPr>
        <w:pStyle w:val="Caption"/>
      </w:pPr>
      <w:bookmarkStart w:id="3" w:name="_Ref8659629"/>
      <w:r>
        <w:t xml:space="preserve">Figure </w:t>
      </w:r>
      <w:r w:rsidR="00201E8F">
        <w:rPr>
          <w:noProof/>
        </w:rPr>
        <w:fldChar w:fldCharType="begin"/>
      </w:r>
      <w:r w:rsidR="00201E8F">
        <w:rPr>
          <w:noProof/>
        </w:rPr>
        <w:instrText xml:space="preserve"> SEQ Figure \* ARABIC </w:instrText>
      </w:r>
      <w:r w:rsidR="00201E8F">
        <w:rPr>
          <w:noProof/>
        </w:rPr>
        <w:fldChar w:fldCharType="separate"/>
      </w:r>
      <w:r w:rsidR="008863C4">
        <w:rPr>
          <w:noProof/>
        </w:rPr>
        <w:t>2</w:t>
      </w:r>
      <w:r w:rsidR="00201E8F">
        <w:rPr>
          <w:noProof/>
        </w:rPr>
        <w:fldChar w:fldCharType="end"/>
      </w:r>
      <w:bookmarkEnd w:id="3"/>
      <w:r>
        <w:t>: octoScope testbed for Wi-Fi Alliance coexistence testing</w:t>
      </w:r>
    </w:p>
    <w:p w:rsidR="00CF6DE7" w:rsidRDefault="00CF6DE7" w:rsidP="0098563C">
      <w:pPr>
        <w:pStyle w:val="Heading2"/>
      </w:pPr>
      <w:r>
        <w:t>Multi-chamber RF testbeds are suited for coexistence testing</w:t>
      </w:r>
    </w:p>
    <w:p w:rsidR="00A131EB" w:rsidRDefault="005F5402" w:rsidP="005F5402">
      <w:pPr>
        <w:pStyle w:val="Heading3"/>
      </w:pPr>
      <w:r>
        <w:t>Configuration</w:t>
      </w:r>
    </w:p>
    <w:p w:rsidR="005F5402" w:rsidRDefault="00935329" w:rsidP="005F5402">
      <w:pPr>
        <w:pStyle w:val="BodyText"/>
      </w:pPr>
      <w:r>
        <w:t>Multiple chamber configurations, like those shown above, and again</w:t>
      </w:r>
      <w:r w:rsidR="0039483D">
        <w:t xml:space="preserve"> somewhat more simply in </w:t>
      </w:r>
      <w:r w:rsidR="0039483D">
        <w:fldChar w:fldCharType="begin"/>
      </w:r>
      <w:r w:rsidR="0039483D">
        <w:instrText xml:space="preserve"> REF _Ref8662446 \h </w:instrText>
      </w:r>
      <w:r w:rsidR="0039483D">
        <w:fldChar w:fldCharType="separate"/>
      </w:r>
      <w:r w:rsidR="0039483D">
        <w:t xml:space="preserve">Figure </w:t>
      </w:r>
      <w:r w:rsidR="0039483D">
        <w:rPr>
          <w:noProof/>
        </w:rPr>
        <w:t>3</w:t>
      </w:r>
      <w:r w:rsidR="0039483D">
        <w:fldChar w:fldCharType="end"/>
      </w:r>
      <w:r w:rsidR="0039483D">
        <w:t xml:space="preserve">, are very well suited for coexistence testing.  </w:t>
      </w:r>
      <w:r w:rsidR="0039483D">
        <w:fldChar w:fldCharType="begin"/>
      </w:r>
      <w:r w:rsidR="0039483D">
        <w:instrText xml:space="preserve"> REF _Ref8662446 \h </w:instrText>
      </w:r>
      <w:r w:rsidR="0039483D">
        <w:fldChar w:fldCharType="separate"/>
      </w:r>
      <w:r w:rsidR="0039483D">
        <w:t xml:space="preserve">Figure </w:t>
      </w:r>
      <w:r w:rsidR="0039483D">
        <w:rPr>
          <w:noProof/>
        </w:rPr>
        <w:t>3</w:t>
      </w:r>
      <w:r w:rsidR="0039483D">
        <w:fldChar w:fldCharType="end"/>
      </w:r>
      <w:r w:rsidR="0039483D">
        <w:t xml:space="preserve"> shows a fully meshed testbed that allows for testing of two separate networks.  As shown, the NR-U network contains a UE and a gNB connected via programmable attenuator 1 (PA_1).  This allows the UE and gNB to be any desired RF “distance” from each other.  The same is true for the Wi-Fi network made up of the AP and STA, connected through PA_2.  </w:t>
      </w:r>
    </w:p>
    <w:p w:rsidR="0039483D" w:rsidRDefault="0039483D" w:rsidP="0039483D">
      <w:pPr>
        <w:pStyle w:val="BodyText"/>
        <w:keepNext/>
      </w:pPr>
      <w:r>
        <w:rPr>
          <w:noProof/>
        </w:rPr>
        <w:drawing>
          <wp:inline distT="0" distB="0" distL="0" distR="0" wp14:anchorId="3807BAE2" wp14:editId="1B994107">
            <wp:extent cx="4572000" cy="250837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08372"/>
                    </a:xfrm>
                    <a:prstGeom prst="rect">
                      <a:avLst/>
                    </a:prstGeom>
                    <a:noFill/>
                  </pic:spPr>
                </pic:pic>
              </a:graphicData>
            </a:graphic>
          </wp:inline>
        </w:drawing>
      </w:r>
    </w:p>
    <w:p w:rsidR="0039483D" w:rsidRDefault="0039483D" w:rsidP="0039483D">
      <w:pPr>
        <w:pStyle w:val="Caption"/>
      </w:pPr>
      <w:bookmarkStart w:id="4" w:name="_Ref8662446"/>
      <w:r>
        <w:t xml:space="preserve">Figure </w:t>
      </w:r>
      <w:r w:rsidR="00201E8F">
        <w:rPr>
          <w:noProof/>
        </w:rPr>
        <w:fldChar w:fldCharType="begin"/>
      </w:r>
      <w:r w:rsidR="00201E8F">
        <w:rPr>
          <w:noProof/>
        </w:rPr>
        <w:instrText xml:space="preserve"> SEQ Figure \* ARABIC </w:instrText>
      </w:r>
      <w:r w:rsidR="00201E8F">
        <w:rPr>
          <w:noProof/>
        </w:rPr>
        <w:fldChar w:fldCharType="separate"/>
      </w:r>
      <w:r w:rsidR="008863C4">
        <w:rPr>
          <w:noProof/>
        </w:rPr>
        <w:t>3</w:t>
      </w:r>
      <w:r w:rsidR="00201E8F">
        <w:rPr>
          <w:noProof/>
        </w:rPr>
        <w:fldChar w:fldCharType="end"/>
      </w:r>
      <w:bookmarkEnd w:id="4"/>
      <w:r>
        <w:t>: Simple schematic of a fully-meshed, two-system, coexistence testbed</w:t>
      </w:r>
    </w:p>
    <w:p w:rsidR="0039483D" w:rsidRDefault="0039483D" w:rsidP="0039483D">
      <w:r>
        <w:lastRenderedPageBreak/>
        <w:t>The true power of the fully-meshed, multi-chamber testbed, however, is that all of these devices can be moved “further from” or “closer to” each other simply by modifying the attenuators PA_3 through PA_6.  That is, the topology of the coexistence scenario is completely configurable via software changes to the programmable attenuators.</w:t>
      </w:r>
      <w:r w:rsidR="005378A6">
        <w:t xml:space="preserve">  No manual re-cabling of the system is required in order to test different topologies.  </w:t>
      </w:r>
    </w:p>
    <w:p w:rsidR="008863C4" w:rsidRPr="0039483D" w:rsidRDefault="008863C4" w:rsidP="0039483D">
      <w:r>
        <w:t xml:space="preserve">Other elements can easily be added to these </w:t>
      </w:r>
      <w:r w:rsidR="005378A6">
        <w:t xml:space="preserve">RF </w:t>
      </w:r>
      <w:r>
        <w:t>links (for example, multi-path emulation) if desired or required by the coexistence test plan.</w:t>
      </w:r>
    </w:p>
    <w:p w:rsidR="005F5402" w:rsidRDefault="005F5402" w:rsidP="005F5402">
      <w:pPr>
        <w:pStyle w:val="Heading3"/>
      </w:pPr>
      <w:r>
        <w:t>Repeatability</w:t>
      </w:r>
    </w:p>
    <w:p w:rsidR="008863C4" w:rsidRDefault="008863C4" w:rsidP="008863C4">
      <w:pPr>
        <w:pStyle w:val="BodyText"/>
      </w:pPr>
      <w:r>
        <w:t xml:space="preserve">Of critical importance to coexistence (or any) testing is that the results be repeatable.   </w:t>
      </w:r>
      <w:r w:rsidR="00B82843">
        <w:t>Well-designed</w:t>
      </w:r>
      <w:r>
        <w:t xml:space="preserve"> multi-chamber testbeds provide excellent isolation for external interference, leading to an extremely stable RF environment.  This results in very repeatable, and reproducible, test results, as demonstrated in </w:t>
      </w:r>
      <w:r w:rsidR="00C64E3C">
        <w:fldChar w:fldCharType="begin"/>
      </w:r>
      <w:r w:rsidR="00C64E3C">
        <w:instrText xml:space="preserve"> REF _Ref8663030 \h </w:instrText>
      </w:r>
      <w:r w:rsidR="00C64E3C">
        <w:fldChar w:fldCharType="separate"/>
      </w:r>
      <w:r w:rsidR="00C64E3C">
        <w:t xml:space="preserve">Figure </w:t>
      </w:r>
      <w:r w:rsidR="00C64E3C">
        <w:rPr>
          <w:noProof/>
        </w:rPr>
        <w:t>4</w:t>
      </w:r>
      <w:r w:rsidR="00C64E3C">
        <w:fldChar w:fldCharType="end"/>
      </w:r>
      <w:r>
        <w:t>.</w:t>
      </w:r>
      <w:r w:rsidR="00C64E3C">
        <w:t xml:space="preserve">  As seen </w:t>
      </w:r>
      <w:r w:rsidR="005378A6">
        <w:t>in this plot which overlays 10 separate runs of data rate as a function of attenuation (that is, RF “distance)</w:t>
      </w:r>
      <w:r w:rsidR="00C64E3C">
        <w:t xml:space="preserve">, the average coefficient of variation of the data, across a wide range of attenuations and throughputs, is less an 0.5%.  This includes test runs in which the devices have been </w:t>
      </w:r>
      <w:r w:rsidR="005378A6">
        <w:t>moved and</w:t>
      </w:r>
      <w:r w:rsidR="00C64E3C">
        <w:t xml:space="preserve"> returned to their original position</w:t>
      </w:r>
      <w:r w:rsidR="000905A1">
        <w:t xml:space="preserve"> (that is, “reproducibility” as well as “repeatability”)</w:t>
      </w:r>
      <w:r w:rsidR="00C64E3C">
        <w:t>.</w:t>
      </w:r>
    </w:p>
    <w:p w:rsidR="008863C4" w:rsidRDefault="008863C4" w:rsidP="008863C4">
      <w:pPr>
        <w:pStyle w:val="BodyText"/>
        <w:keepNext/>
      </w:pPr>
      <w:r>
        <w:rPr>
          <w:noProof/>
        </w:rPr>
        <w:drawing>
          <wp:inline distT="0" distB="0" distL="0" distR="0" wp14:anchorId="6160639C" wp14:editId="49DA4F1B">
            <wp:extent cx="5486400" cy="26392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639228"/>
                    </a:xfrm>
                    <a:prstGeom prst="rect">
                      <a:avLst/>
                    </a:prstGeom>
                    <a:noFill/>
                  </pic:spPr>
                </pic:pic>
              </a:graphicData>
            </a:graphic>
          </wp:inline>
        </w:drawing>
      </w:r>
    </w:p>
    <w:p w:rsidR="008863C4" w:rsidRPr="008863C4" w:rsidRDefault="008863C4" w:rsidP="008863C4">
      <w:pPr>
        <w:pStyle w:val="Caption"/>
      </w:pPr>
      <w:bookmarkStart w:id="5" w:name="_Ref8663030"/>
      <w:r>
        <w:t xml:space="preserve">Figure </w:t>
      </w:r>
      <w:r w:rsidR="00201E8F">
        <w:rPr>
          <w:noProof/>
        </w:rPr>
        <w:fldChar w:fldCharType="begin"/>
      </w:r>
      <w:r w:rsidR="00201E8F">
        <w:rPr>
          <w:noProof/>
        </w:rPr>
        <w:instrText xml:space="preserve"> SEQ Figure \* ARABIC </w:instrText>
      </w:r>
      <w:r w:rsidR="00201E8F">
        <w:rPr>
          <w:noProof/>
        </w:rPr>
        <w:fldChar w:fldCharType="separate"/>
      </w:r>
      <w:r>
        <w:rPr>
          <w:noProof/>
        </w:rPr>
        <w:t>4</w:t>
      </w:r>
      <w:r w:rsidR="00201E8F">
        <w:rPr>
          <w:noProof/>
        </w:rPr>
        <w:fldChar w:fldCharType="end"/>
      </w:r>
      <w:bookmarkEnd w:id="5"/>
      <w:r>
        <w:t>: Repeatable and reproducible test results from a multi-chamber testbed</w:t>
      </w:r>
    </w:p>
    <w:p w:rsidR="0098563C" w:rsidRDefault="003A668C" w:rsidP="00484724">
      <w:pPr>
        <w:pStyle w:val="Heading1"/>
      </w:pPr>
      <w:bookmarkStart w:id="6" w:name="_Hlk8725644"/>
      <w:r>
        <w:t xml:space="preserve">The coexistence testbed must be </w:t>
      </w:r>
      <w:r w:rsidR="0032529E">
        <w:t>flexible and expandable</w:t>
      </w:r>
    </w:p>
    <w:bookmarkEnd w:id="6"/>
    <w:p w:rsidR="00CF6DE7" w:rsidRDefault="00CF6DE7" w:rsidP="0098563C">
      <w:pPr>
        <w:pStyle w:val="Heading2"/>
      </w:pPr>
      <w:r>
        <w:t xml:space="preserve">Wi-Fi 6 performance testing </w:t>
      </w:r>
      <w:r w:rsidR="00553584">
        <w:t>is new</w:t>
      </w:r>
      <w:r w:rsidR="0032529E">
        <w:t>, complex</w:t>
      </w:r>
      <w:r w:rsidR="00553584">
        <w:t xml:space="preserve"> territory</w:t>
      </w:r>
    </w:p>
    <w:p w:rsidR="009D073D" w:rsidRDefault="009D073D" w:rsidP="009D073D">
      <w:pPr>
        <w:pStyle w:val="BodyText"/>
      </w:pPr>
      <w:r>
        <w:t>A key aspect of this effort will be to look into the effects that Wi-Fi 6 and NR-U have on each other from a coexistence perspective.  Key to this is first defining the desired wireless performance</w:t>
      </w:r>
      <w:r w:rsidR="0032529E">
        <w:t xml:space="preserve"> (for each technology)</w:t>
      </w:r>
      <w:r>
        <w:t xml:space="preserve">, and then determining the effect on the desired wireless performance of the coexisting network.  </w:t>
      </w:r>
      <w:r w:rsidR="00F56EEA">
        <w:t xml:space="preserve">As a new technology, Wi-Fi 6 has barely </w:t>
      </w:r>
      <w:r w:rsidR="0032529E">
        <w:t>reached t</w:t>
      </w:r>
      <w:r w:rsidR="00F56EEA">
        <w:t>he interoperability stage, much less the perfo</w:t>
      </w:r>
      <w:r w:rsidR="00A90C63">
        <w:t xml:space="preserve">rmance testing stage.  However, indications are that in order to truly understand how well a Wi-Fi 6 network is performing it will be necessary to evaluate it in a multi-dimensional space whose axes </w:t>
      </w:r>
      <w:r w:rsidR="00A90C63">
        <w:lastRenderedPageBreak/>
        <w:t>include (at least) throughput (per device), the number of devices in the OFDMA link, and the packet sizes (per stream).</w:t>
      </w:r>
    </w:p>
    <w:p w:rsidR="0032529E" w:rsidRDefault="0032529E" w:rsidP="0032529E">
      <w:pPr>
        <w:pStyle w:val="Heading2"/>
      </w:pPr>
      <w:r>
        <w:t>NR-U testing will likely include mobility as a key test parameter</w:t>
      </w:r>
    </w:p>
    <w:p w:rsidR="0032529E" w:rsidRDefault="0032529E" w:rsidP="0032529E">
      <w:pPr>
        <w:pStyle w:val="BodyText"/>
      </w:pPr>
      <w:r>
        <w:t>As a cellular technology, and possible element of an operator’s wireless network, the definition of acceptable performance for NR-U networks may include the ability of devices to smoothly transition from NR-U networks to wide-area cellular networks, and back.  The testbeds used for coexistence testing, therefore, must be able to support these mobility scenarios.</w:t>
      </w:r>
    </w:p>
    <w:p w:rsidR="0032529E" w:rsidRDefault="0032529E" w:rsidP="0032529E">
      <w:pPr>
        <w:pStyle w:val="Heading2"/>
      </w:pPr>
      <w:r>
        <w:t>Testbed must be expandable to new topologies, interference scenarios</w:t>
      </w:r>
    </w:p>
    <w:p w:rsidR="0032529E" w:rsidRDefault="0032529E" w:rsidP="0032529E">
      <w:pPr>
        <w:pStyle w:val="BodyText"/>
      </w:pPr>
      <w:r>
        <w:t xml:space="preserve">Wi-Fi networks have evolved beyond the simple single-AP model to include, much of the time, complex topologies with full or partial meshes, and wireless extenders.  Whatever testbed is used for the coexistence testing must be capable of implementing more than </w:t>
      </w:r>
      <w:r w:rsidR="000954C3">
        <w:t>basic topologies for one, or both networks of interest.  In addition, it may be necessary, or desired, to look at the coexistence probabilities not only in a clean environment made up of only Wi-Fi 6 and NR-U devices, but in the presence of other interference sources as well.  The testbed used should at least be capable of supporting those types of tests as well.</w:t>
      </w:r>
    </w:p>
    <w:p w:rsidR="000954C3" w:rsidRDefault="000954C3" w:rsidP="00071F64">
      <w:pPr>
        <w:pStyle w:val="Heading1"/>
      </w:pPr>
      <w:r>
        <w:t>Multiple chamber testbeds are a good fit to these requirements</w:t>
      </w:r>
    </w:p>
    <w:p w:rsidR="000954C3" w:rsidRDefault="001A0782" w:rsidP="000954C3">
      <w:pPr>
        <w:pStyle w:val="BodyText"/>
      </w:pPr>
      <w:r>
        <w:t>The</w:t>
      </w:r>
      <w:r w:rsidR="00402902">
        <w:t xml:space="preserve"> multi-chamber testbed configuration used for Wi-Fi/LTE-U coexistence testing by the Wi-Fi </w:t>
      </w:r>
      <w:r w:rsidR="000905A1">
        <w:t>Alliance, shown</w:t>
      </w:r>
      <w:bookmarkStart w:id="7" w:name="_GoBack"/>
      <w:bookmarkEnd w:id="7"/>
      <w:r w:rsidR="00402902">
        <w:t xml:space="preserve"> in </w:t>
      </w:r>
      <w:r w:rsidR="00402902">
        <w:fldChar w:fldCharType="begin"/>
      </w:r>
      <w:r w:rsidR="00402902">
        <w:instrText xml:space="preserve"> REF _Ref8662446 \h </w:instrText>
      </w:r>
      <w:r w:rsidR="00402902">
        <w:fldChar w:fldCharType="separate"/>
      </w:r>
      <w:r w:rsidR="00402902">
        <w:t xml:space="preserve">Figure </w:t>
      </w:r>
      <w:r w:rsidR="00402902">
        <w:rPr>
          <w:noProof/>
        </w:rPr>
        <w:t>3</w:t>
      </w:r>
      <w:r w:rsidR="00402902">
        <w:fldChar w:fldCharType="end"/>
      </w:r>
      <w:r w:rsidR="005378A6">
        <w:t xml:space="preserve">, above, </w:t>
      </w:r>
      <w:r w:rsidR="00402902">
        <w:t>is a fully-meshed, four chamber system that allows for complete flexibility in designating the RF “distance” between a Wi-Fi AP and STA, and an NR-U gNB and UE.  However, the testbed configuration is not limited to this simple scenario.  It is straightforward to expand a testbed like this to include:</w:t>
      </w:r>
    </w:p>
    <w:p w:rsidR="00402902" w:rsidRDefault="00402902" w:rsidP="00D01C78">
      <w:pPr>
        <w:pStyle w:val="BodyText"/>
        <w:numPr>
          <w:ilvl w:val="0"/>
          <w:numId w:val="16"/>
        </w:numPr>
        <w:spacing w:before="0" w:after="0" w:line="240" w:lineRule="auto"/>
      </w:pPr>
      <w:r>
        <w:t>Multiple devices in the networks, to model Wi-Fi mesh/extender networks, and whatever more complex topologies may be contemplated for NR-U;</w:t>
      </w:r>
    </w:p>
    <w:p w:rsidR="00402902" w:rsidRDefault="00402902" w:rsidP="00D01C78">
      <w:pPr>
        <w:pStyle w:val="BodyText"/>
        <w:numPr>
          <w:ilvl w:val="0"/>
          <w:numId w:val="16"/>
        </w:numPr>
        <w:spacing w:before="0" w:after="0" w:line="240" w:lineRule="auto"/>
      </w:pPr>
      <w:r>
        <w:t xml:space="preserve">Other </w:t>
      </w:r>
      <w:r w:rsidR="00C50FD8">
        <w:t>interfering devices, to model Wi-Fi/NR-U coexistence in the face of other interference;</w:t>
      </w:r>
    </w:p>
    <w:p w:rsidR="00C50FD8" w:rsidRDefault="00C50FD8" w:rsidP="00D01C78">
      <w:pPr>
        <w:pStyle w:val="BodyText"/>
        <w:numPr>
          <w:ilvl w:val="0"/>
          <w:numId w:val="16"/>
        </w:numPr>
        <w:spacing w:before="0" w:after="0" w:line="240" w:lineRule="auto"/>
      </w:pPr>
      <w:r>
        <w:t>Real-world modeling, such as for multipath.</w:t>
      </w:r>
    </w:p>
    <w:p w:rsidR="00553584" w:rsidRDefault="00460F81" w:rsidP="0098563C">
      <w:pPr>
        <w:pStyle w:val="Heading2"/>
      </w:pPr>
      <w:r>
        <w:t>Automation will be necessary to do these tests efficiently</w:t>
      </w:r>
    </w:p>
    <w:p w:rsidR="00A90C63" w:rsidRDefault="00071F64" w:rsidP="00DC63BF">
      <w:pPr>
        <w:pStyle w:val="BodyText"/>
      </w:pPr>
      <w:r>
        <w:t>As described above, the number of dimensions along which coexisting testing will need to be done is very large (throughput, number of devices, packet size, QoS, network topology, etc.)  In order to be able to do this testing quickly and efficiently, a highly automated testbed will be a requirement.</w:t>
      </w:r>
    </w:p>
    <w:bookmarkEnd w:id="0"/>
    <w:p w:rsidR="00FA44F8" w:rsidRDefault="00484724" w:rsidP="00484724">
      <w:pPr>
        <w:pStyle w:val="Heading1"/>
      </w:pPr>
      <w:r>
        <w:t>Conclusion</w:t>
      </w:r>
    </w:p>
    <w:p w:rsidR="001D4A95" w:rsidRDefault="007443F2" w:rsidP="001D4A95">
      <w:pPr>
        <w:pStyle w:val="BodyText"/>
      </w:pPr>
      <w:r>
        <w:t>Coexistence testing between Wi-Fi 6 and NR-U will be a complicated endeavor.  Both technologies are very new, and between them they include technologies such as multi-user operation via OFDMA and MU-MIMO, mesh configurations, and mobility requirements.  The testbed used for coexistence testing will need to be very flexible, expandable, and highly automated in order to be able to provide complete testing coverage in a reasonable amount of time.  A multi-chamber testbed, with programmable attenuation and other possibly required elements provides an ideal environment in which this testing can be achieved.</w:t>
      </w:r>
    </w:p>
    <w:sectPr w:rsidR="001D4A95" w:rsidSect="001536A6">
      <w:headerReference w:type="default" r:id="rId13"/>
      <w:footerReference w:type="default" r:id="rId14"/>
      <w:type w:val="continuous"/>
      <w:pgSz w:w="12240" w:h="15840"/>
      <w:pgMar w:top="2592" w:right="1440" w:bottom="1440" w:left="1440" w:header="720" w:footer="3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AE3" w:rsidRDefault="00C14AE3" w:rsidP="0061109C">
      <w:pPr>
        <w:spacing w:after="0" w:line="240" w:lineRule="auto"/>
      </w:pPr>
      <w:r>
        <w:separator/>
      </w:r>
    </w:p>
  </w:endnote>
  <w:endnote w:type="continuationSeparator" w:id="0">
    <w:p w:rsidR="00C14AE3" w:rsidRDefault="00C14AE3" w:rsidP="0061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2855" w:rsidRPr="00172855" w:rsidRDefault="00172855" w:rsidP="0022718B">
    <w:pPr>
      <w:pStyle w:val="Footer"/>
      <w:tabs>
        <w:tab w:val="clear" w:pos="4680"/>
        <w:tab w:val="clear" w:pos="9360"/>
      </w:tabs>
      <w:jc w:val="right"/>
      <w:rPr>
        <w:rStyle w:val="Hyperlink"/>
        <w:rFonts w:asciiTheme="minorHAnsi" w:hAnsiTheme="minorHAnsi" w:cstheme="minorBidi"/>
      </w:rPr>
    </w:pPr>
    <w:r>
      <w:rPr>
        <w:noProof/>
      </w:rPr>
      <mc:AlternateContent>
        <mc:Choice Requires="wps">
          <w:drawing>
            <wp:anchor distT="0" distB="0" distL="114300" distR="114300" simplePos="0" relativeHeight="251662848" behindDoc="1" locked="0" layoutInCell="1" allowOverlap="1" wp14:anchorId="17360F80" wp14:editId="0FFD5787">
              <wp:simplePos x="0" y="0"/>
              <wp:positionH relativeFrom="column">
                <wp:posOffset>-238125</wp:posOffset>
              </wp:positionH>
              <wp:positionV relativeFrom="paragraph">
                <wp:posOffset>26670</wp:posOffset>
              </wp:positionV>
              <wp:extent cx="571500" cy="733425"/>
              <wp:effectExtent l="0" t="0" r="0" b="9525"/>
              <wp:wrapNone/>
              <wp:docPr id="7" name="Rectangle 7"/>
              <wp:cNvGraphicFramePr/>
              <a:graphic xmlns:a="http://schemas.openxmlformats.org/drawingml/2006/main">
                <a:graphicData uri="http://schemas.microsoft.com/office/word/2010/wordprocessingShape">
                  <wps:wsp>
                    <wps:cNvSpPr/>
                    <wps:spPr>
                      <a:xfrm>
                        <a:off x="0" y="0"/>
                        <a:ext cx="571500" cy="733425"/>
                      </a:xfrm>
                      <a:prstGeom prst="rect">
                        <a:avLst/>
                      </a:prstGeom>
                      <a:solidFill>
                        <a:srgbClr val="015D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F74A2" id="Rectangle 7" o:spid="_x0000_s1026" style="position:absolute;margin-left:-18.75pt;margin-top:2.1pt;width:45pt;height:57.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" fillcolor="#015da7" stroked="f" strokeweight="1pt"/>
          </w:pict>
        </mc:Fallback>
      </mc:AlternateContent>
    </w:r>
    <w:r w:rsidRPr="00172855">
      <w:rPr>
        <w:noProof/>
      </w:rPr>
      <w:drawing>
        <wp:anchor distT="0" distB="0" distL="114300" distR="114300" simplePos="0" relativeHeight="251657728" behindDoc="1" locked="0" layoutInCell="1" allowOverlap="1" wp14:anchorId="05138819" wp14:editId="5958E772">
          <wp:simplePos x="0" y="0"/>
          <wp:positionH relativeFrom="column">
            <wp:posOffset>-942975</wp:posOffset>
          </wp:positionH>
          <wp:positionV relativeFrom="page">
            <wp:posOffset>8296275</wp:posOffset>
          </wp:positionV>
          <wp:extent cx="7785843" cy="1762125"/>
          <wp:effectExtent l="0" t="0" r="571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843"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172855">
        <w:rPr>
          <w:rStyle w:val="Hyperlink"/>
          <w:rFonts w:asciiTheme="minorHAnsi" w:hAnsiTheme="minorHAnsi" w:cstheme="minorBidi"/>
        </w:rPr>
        <w:t>www.octoscope.com</w:t>
      </w:r>
    </w:hyperlink>
  </w:p>
  <w:p w:rsidR="00AF2DA6" w:rsidRPr="00172855" w:rsidRDefault="00172855" w:rsidP="0022718B">
    <w:pPr>
      <w:pStyle w:val="Footer"/>
      <w:tabs>
        <w:tab w:val="clear" w:pos="4680"/>
      </w:tabs>
      <w:jc w:val="both"/>
    </w:pPr>
    <w:r w:rsidRPr="00172855">
      <w:rPr>
        <w:color w:val="FFFFFF" w:themeColor="background1"/>
        <w:sz w:val="32"/>
        <w:szCs w:val="32"/>
      </w:rPr>
      <w:fldChar w:fldCharType="begin"/>
    </w:r>
    <w:r w:rsidRPr="00172855">
      <w:rPr>
        <w:color w:val="FFFFFF" w:themeColor="background1"/>
        <w:sz w:val="32"/>
        <w:szCs w:val="32"/>
      </w:rPr>
      <w:instrText xml:space="preserve"> PAGE   \* MERGEFORMAT </w:instrText>
    </w:r>
    <w:r w:rsidRPr="00172855">
      <w:rPr>
        <w:color w:val="FFFFFF" w:themeColor="background1"/>
        <w:sz w:val="32"/>
        <w:szCs w:val="32"/>
      </w:rPr>
      <w:fldChar w:fldCharType="separate"/>
    </w:r>
    <w:r w:rsidR="001D4A95">
      <w:rPr>
        <w:noProof/>
        <w:color w:val="FFFFFF" w:themeColor="background1"/>
        <w:sz w:val="32"/>
        <w:szCs w:val="32"/>
      </w:rPr>
      <w:t>1</w:t>
    </w:r>
    <w:r w:rsidRPr="00172855">
      <w:rPr>
        <w:noProof/>
        <w:color w:val="FFFFFF" w:themeColor="background1"/>
        <w:sz w:val="32"/>
        <w:szCs w:val="32"/>
      </w:rPr>
      <w:fldChar w:fldCharType="end"/>
    </w:r>
    <w:r w:rsidRPr="00172855">
      <w:rPr>
        <w:noProof/>
      </w:rPr>
      <w:tab/>
    </w:r>
    <w:r w:rsidR="00AF2DA6" w:rsidRPr="00172855">
      <w:rPr>
        <w:noProof/>
      </w:rPr>
      <w:t>+1.978.222.3114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AE3" w:rsidRDefault="00C14AE3" w:rsidP="0061109C">
      <w:pPr>
        <w:spacing w:after="0" w:line="240" w:lineRule="auto"/>
      </w:pPr>
      <w:r>
        <w:separator/>
      </w:r>
    </w:p>
  </w:footnote>
  <w:footnote w:type="continuationSeparator" w:id="0">
    <w:p w:rsidR="00C14AE3" w:rsidRDefault="00C14AE3" w:rsidP="0061109C">
      <w:pPr>
        <w:spacing w:after="0" w:line="240" w:lineRule="auto"/>
      </w:pPr>
      <w:r>
        <w:continuationSeparator/>
      </w:r>
    </w:p>
  </w:footnote>
  <w:footnote w:id="1">
    <w:p w:rsidR="00EC67D8" w:rsidRDefault="00EC67D8" w:rsidP="00EC67D8">
      <w:pPr>
        <w:pStyle w:val="FootnoteText"/>
      </w:pPr>
      <w:r>
        <w:rPr>
          <w:rStyle w:val="FootnoteReference"/>
        </w:rPr>
        <w:footnoteRef/>
      </w:r>
      <w:r>
        <w:t xml:space="preserve"> “</w:t>
      </w:r>
      <w:r w:rsidRPr="0098563C">
        <w:t>Traditional EMC testing is designed to exclude frequency bands where the device under test communicates wirelessly. Coexistence testing focuses on devices and systems that intentionally use wireless and it extends beyond traditional EMC to examine the device’s performance in frequency bands where it uses wireless communication.</w:t>
      </w:r>
      <w:r>
        <w:t xml:space="preserve">”  C63.27/D1 Draft American National Standard for Evaluation of Wireless Coexistence, </w:t>
      </w:r>
      <w:r w:rsidRPr="00EC67D8">
        <w:t>Revision 1—D4, September 2018</w:t>
      </w:r>
    </w:p>
  </w:footnote>
  <w:footnote w:id="2">
    <w:p w:rsidR="00781156" w:rsidRDefault="00781156">
      <w:pPr>
        <w:pStyle w:val="FootnoteText"/>
      </w:pPr>
      <w:r>
        <w:rPr>
          <w:rStyle w:val="FootnoteReference"/>
        </w:rPr>
        <w:footnoteRef/>
      </w:r>
      <w:r>
        <w:t xml:space="preserve"> </w:t>
      </w:r>
      <w:hyperlink r:id="rId1" w:history="1">
        <w:r w:rsidRPr="00781156">
          <w:rPr>
            <w:color w:val="0000FF"/>
            <w:sz w:val="22"/>
            <w:szCs w:val="22"/>
            <w:u w:val="single"/>
          </w:rPr>
          <w:t>https://www.wi-fi.org/news-events/newsroom/wi-fi-alliance-delivers-lte-u-coexistence-test-plan</w:t>
        </w:r>
      </w:hyperlink>
    </w:p>
  </w:footnote>
  <w:footnote w:id="3">
    <w:p w:rsidR="00781156" w:rsidRDefault="00781156">
      <w:pPr>
        <w:pStyle w:val="FootnoteText"/>
      </w:pPr>
      <w:r>
        <w:rPr>
          <w:rStyle w:val="FootnoteReference"/>
        </w:rPr>
        <w:footnoteRef/>
      </w:r>
      <w:r>
        <w:t xml:space="preserve"> </w:t>
      </w:r>
      <w:hyperlink r:id="rId2" w:history="1">
        <w:r w:rsidRPr="00781156">
          <w:rPr>
            <w:color w:val="0000FF"/>
            <w:sz w:val="22"/>
            <w:szCs w:val="22"/>
            <w:u w:val="single"/>
          </w:rPr>
          <w:t>https://www.wi-fi.org/downloads-registered-guest/Coexistence_Test_Plan_Package_v2.0.zip/30083</w:t>
        </w:r>
      </w:hyperlink>
      <w:r>
        <w:rPr>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82A" w:rsidRPr="00C9082A" w:rsidRDefault="00C9082A" w:rsidP="00C9082A">
    <w:pPr>
      <w:pStyle w:val="Header"/>
      <w:jc w:val="right"/>
    </w:pPr>
    <w:r w:rsidRPr="00C9082A">
      <w:rPr>
        <w:rFonts w:ascii="Calibri" w:hAnsi="Calibri"/>
        <w:i/>
      </w:rPr>
      <w:t>2019 July IEEE 802.11 Coexistence Workshop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B59AF"/>
    <w:multiLevelType w:val="multilevel"/>
    <w:tmpl w:val="9980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35067"/>
    <w:multiLevelType w:val="multilevel"/>
    <w:tmpl w:val="99AC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35C71"/>
    <w:multiLevelType w:val="hybridMultilevel"/>
    <w:tmpl w:val="9ECA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F38B6"/>
    <w:multiLevelType w:val="multilevel"/>
    <w:tmpl w:val="C554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0573F"/>
    <w:multiLevelType w:val="hybridMultilevel"/>
    <w:tmpl w:val="9C329EF0"/>
    <w:lvl w:ilvl="0" w:tplc="8B407A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1AE0"/>
    <w:multiLevelType w:val="hybridMultilevel"/>
    <w:tmpl w:val="6DB4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75519"/>
    <w:multiLevelType w:val="multilevel"/>
    <w:tmpl w:val="B4F4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B232E"/>
    <w:multiLevelType w:val="hybridMultilevel"/>
    <w:tmpl w:val="4BB25000"/>
    <w:lvl w:ilvl="0" w:tplc="61100DEE">
      <w:start w:val="1"/>
      <w:numFmt w:val="bullet"/>
      <w:pStyle w:val="BodyTextw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30710"/>
    <w:multiLevelType w:val="hybridMultilevel"/>
    <w:tmpl w:val="2B0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32269"/>
    <w:multiLevelType w:val="multilevel"/>
    <w:tmpl w:val="AF28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E7292"/>
    <w:multiLevelType w:val="multilevel"/>
    <w:tmpl w:val="9C329E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5A73DC9"/>
    <w:multiLevelType w:val="hybridMultilevel"/>
    <w:tmpl w:val="5B44C920"/>
    <w:lvl w:ilvl="0" w:tplc="875432A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C21FA"/>
    <w:multiLevelType w:val="hybridMultilevel"/>
    <w:tmpl w:val="75F2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B029F"/>
    <w:multiLevelType w:val="hybridMultilevel"/>
    <w:tmpl w:val="9A148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453F4E"/>
    <w:multiLevelType w:val="multilevel"/>
    <w:tmpl w:val="A612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46875"/>
    <w:multiLevelType w:val="hybridMultilevel"/>
    <w:tmpl w:val="4AB0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5"/>
  </w:num>
  <w:num w:numId="4">
    <w:abstractNumId w:val="12"/>
  </w:num>
  <w:num w:numId="5">
    <w:abstractNumId w:val="9"/>
  </w:num>
  <w:num w:numId="6">
    <w:abstractNumId w:val="1"/>
  </w:num>
  <w:num w:numId="7">
    <w:abstractNumId w:val="3"/>
  </w:num>
  <w:num w:numId="8">
    <w:abstractNumId w:val="0"/>
  </w:num>
  <w:num w:numId="9">
    <w:abstractNumId w:val="6"/>
  </w:num>
  <w:num w:numId="10">
    <w:abstractNumId w:val="2"/>
  </w:num>
  <w:num w:numId="11">
    <w:abstractNumId w:val="5"/>
  </w:num>
  <w:num w:numId="12">
    <w:abstractNumId w:val="4"/>
  </w:num>
  <w:num w:numId="13">
    <w:abstractNumId w:val="10"/>
  </w:num>
  <w:num w:numId="14">
    <w:abstractNumId w:val="7"/>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FE"/>
    <w:rsid w:val="00000476"/>
    <w:rsid w:val="00001709"/>
    <w:rsid w:val="000025FC"/>
    <w:rsid w:val="00003B22"/>
    <w:rsid w:val="00004036"/>
    <w:rsid w:val="00006897"/>
    <w:rsid w:val="00010C29"/>
    <w:rsid w:val="0001138D"/>
    <w:rsid w:val="000115F1"/>
    <w:rsid w:val="000169F2"/>
    <w:rsid w:val="00017180"/>
    <w:rsid w:val="000203DC"/>
    <w:rsid w:val="00021056"/>
    <w:rsid w:val="0002270A"/>
    <w:rsid w:val="00022883"/>
    <w:rsid w:val="0002375F"/>
    <w:rsid w:val="00023923"/>
    <w:rsid w:val="00023988"/>
    <w:rsid w:val="00023FE9"/>
    <w:rsid w:val="00025511"/>
    <w:rsid w:val="00025B14"/>
    <w:rsid w:val="00025DA6"/>
    <w:rsid w:val="00025F44"/>
    <w:rsid w:val="00025FF8"/>
    <w:rsid w:val="00026B2B"/>
    <w:rsid w:val="00027A06"/>
    <w:rsid w:val="00027AAC"/>
    <w:rsid w:val="00027C0D"/>
    <w:rsid w:val="00030930"/>
    <w:rsid w:val="00031B98"/>
    <w:rsid w:val="000335CC"/>
    <w:rsid w:val="00035799"/>
    <w:rsid w:val="00036333"/>
    <w:rsid w:val="000375B6"/>
    <w:rsid w:val="00037FD5"/>
    <w:rsid w:val="0004078F"/>
    <w:rsid w:val="00040889"/>
    <w:rsid w:val="00041894"/>
    <w:rsid w:val="000418B0"/>
    <w:rsid w:val="00042EBC"/>
    <w:rsid w:val="000438BA"/>
    <w:rsid w:val="000451DC"/>
    <w:rsid w:val="00045A80"/>
    <w:rsid w:val="000468AA"/>
    <w:rsid w:val="000476FA"/>
    <w:rsid w:val="00051563"/>
    <w:rsid w:val="00053A55"/>
    <w:rsid w:val="00053EC9"/>
    <w:rsid w:val="0005711D"/>
    <w:rsid w:val="00057808"/>
    <w:rsid w:val="00061547"/>
    <w:rsid w:val="00061BDE"/>
    <w:rsid w:val="00063649"/>
    <w:rsid w:val="000643F5"/>
    <w:rsid w:val="000658F4"/>
    <w:rsid w:val="00067F09"/>
    <w:rsid w:val="0007024B"/>
    <w:rsid w:val="00070CEE"/>
    <w:rsid w:val="00071F64"/>
    <w:rsid w:val="00072D16"/>
    <w:rsid w:val="00072E79"/>
    <w:rsid w:val="00072FCE"/>
    <w:rsid w:val="00073DA3"/>
    <w:rsid w:val="00077571"/>
    <w:rsid w:val="000805CC"/>
    <w:rsid w:val="0008141A"/>
    <w:rsid w:val="0008300F"/>
    <w:rsid w:val="00083495"/>
    <w:rsid w:val="000865E1"/>
    <w:rsid w:val="000868DB"/>
    <w:rsid w:val="000873FE"/>
    <w:rsid w:val="0008778A"/>
    <w:rsid w:val="00087FC9"/>
    <w:rsid w:val="00090327"/>
    <w:rsid w:val="000905A1"/>
    <w:rsid w:val="00090762"/>
    <w:rsid w:val="00092488"/>
    <w:rsid w:val="00095299"/>
    <w:rsid w:val="000954C3"/>
    <w:rsid w:val="000959C7"/>
    <w:rsid w:val="00097C7E"/>
    <w:rsid w:val="000A09DC"/>
    <w:rsid w:val="000A1858"/>
    <w:rsid w:val="000A1C9E"/>
    <w:rsid w:val="000A35BC"/>
    <w:rsid w:val="000A565F"/>
    <w:rsid w:val="000A6844"/>
    <w:rsid w:val="000B0E8F"/>
    <w:rsid w:val="000B1DBB"/>
    <w:rsid w:val="000B2942"/>
    <w:rsid w:val="000B3F1F"/>
    <w:rsid w:val="000B5B33"/>
    <w:rsid w:val="000B6FB3"/>
    <w:rsid w:val="000B75F0"/>
    <w:rsid w:val="000B7F4A"/>
    <w:rsid w:val="000C1151"/>
    <w:rsid w:val="000C1382"/>
    <w:rsid w:val="000C2860"/>
    <w:rsid w:val="000C391B"/>
    <w:rsid w:val="000C3C32"/>
    <w:rsid w:val="000C5463"/>
    <w:rsid w:val="000C66F6"/>
    <w:rsid w:val="000D0CDD"/>
    <w:rsid w:val="000D193C"/>
    <w:rsid w:val="000D1DAC"/>
    <w:rsid w:val="000D27C1"/>
    <w:rsid w:val="000D43E8"/>
    <w:rsid w:val="000D5712"/>
    <w:rsid w:val="000D5B2A"/>
    <w:rsid w:val="000D5D67"/>
    <w:rsid w:val="000D6CA7"/>
    <w:rsid w:val="000D6EDC"/>
    <w:rsid w:val="000D6FD9"/>
    <w:rsid w:val="000D74D4"/>
    <w:rsid w:val="000D7519"/>
    <w:rsid w:val="000E0B80"/>
    <w:rsid w:val="000E1B96"/>
    <w:rsid w:val="000E2A44"/>
    <w:rsid w:val="000E622E"/>
    <w:rsid w:val="000E6D87"/>
    <w:rsid w:val="000F0CFE"/>
    <w:rsid w:val="000F2BBC"/>
    <w:rsid w:val="000F34EF"/>
    <w:rsid w:val="000F42D2"/>
    <w:rsid w:val="000F4B17"/>
    <w:rsid w:val="000F4BA7"/>
    <w:rsid w:val="000F5420"/>
    <w:rsid w:val="001025B1"/>
    <w:rsid w:val="00104F42"/>
    <w:rsid w:val="00105581"/>
    <w:rsid w:val="00105747"/>
    <w:rsid w:val="00106C4B"/>
    <w:rsid w:val="0011260B"/>
    <w:rsid w:val="001134E6"/>
    <w:rsid w:val="00115465"/>
    <w:rsid w:val="00116AFA"/>
    <w:rsid w:val="001173CA"/>
    <w:rsid w:val="0011781C"/>
    <w:rsid w:val="0012059F"/>
    <w:rsid w:val="0012122F"/>
    <w:rsid w:val="00121517"/>
    <w:rsid w:val="00121ABA"/>
    <w:rsid w:val="001233B5"/>
    <w:rsid w:val="00123416"/>
    <w:rsid w:val="00123AEE"/>
    <w:rsid w:val="00124082"/>
    <w:rsid w:val="001254DD"/>
    <w:rsid w:val="0012627D"/>
    <w:rsid w:val="00130153"/>
    <w:rsid w:val="00130480"/>
    <w:rsid w:val="00130B27"/>
    <w:rsid w:val="00130F94"/>
    <w:rsid w:val="001318E2"/>
    <w:rsid w:val="00132820"/>
    <w:rsid w:val="00132B88"/>
    <w:rsid w:val="0013385F"/>
    <w:rsid w:val="00135A25"/>
    <w:rsid w:val="001379A7"/>
    <w:rsid w:val="00137FB3"/>
    <w:rsid w:val="0014027C"/>
    <w:rsid w:val="00140586"/>
    <w:rsid w:val="0014077E"/>
    <w:rsid w:val="00142675"/>
    <w:rsid w:val="00142E72"/>
    <w:rsid w:val="001463B7"/>
    <w:rsid w:val="00146621"/>
    <w:rsid w:val="00146964"/>
    <w:rsid w:val="00146AFF"/>
    <w:rsid w:val="00147714"/>
    <w:rsid w:val="00147D61"/>
    <w:rsid w:val="00151184"/>
    <w:rsid w:val="00151D25"/>
    <w:rsid w:val="001536A6"/>
    <w:rsid w:val="001540B2"/>
    <w:rsid w:val="001554CB"/>
    <w:rsid w:val="001555FB"/>
    <w:rsid w:val="001562FF"/>
    <w:rsid w:val="001565ED"/>
    <w:rsid w:val="00157B50"/>
    <w:rsid w:val="001600EF"/>
    <w:rsid w:val="0016058A"/>
    <w:rsid w:val="0016085E"/>
    <w:rsid w:val="00160C39"/>
    <w:rsid w:val="001622CE"/>
    <w:rsid w:val="00162B54"/>
    <w:rsid w:val="00162F00"/>
    <w:rsid w:val="001645AF"/>
    <w:rsid w:val="00165918"/>
    <w:rsid w:val="00166B64"/>
    <w:rsid w:val="00172761"/>
    <w:rsid w:val="00172855"/>
    <w:rsid w:val="00173173"/>
    <w:rsid w:val="001734EF"/>
    <w:rsid w:val="00173E4D"/>
    <w:rsid w:val="00173FD9"/>
    <w:rsid w:val="00174EB9"/>
    <w:rsid w:val="001753D9"/>
    <w:rsid w:val="0017549A"/>
    <w:rsid w:val="00175735"/>
    <w:rsid w:val="00176982"/>
    <w:rsid w:val="00180C7A"/>
    <w:rsid w:val="00183E6D"/>
    <w:rsid w:val="00184A49"/>
    <w:rsid w:val="00184E37"/>
    <w:rsid w:val="00187888"/>
    <w:rsid w:val="001934A7"/>
    <w:rsid w:val="00193553"/>
    <w:rsid w:val="00193D38"/>
    <w:rsid w:val="0019401C"/>
    <w:rsid w:val="00194323"/>
    <w:rsid w:val="00195A2A"/>
    <w:rsid w:val="001A0621"/>
    <w:rsid w:val="001A0782"/>
    <w:rsid w:val="001A0864"/>
    <w:rsid w:val="001A38D7"/>
    <w:rsid w:val="001A4D87"/>
    <w:rsid w:val="001A4F2B"/>
    <w:rsid w:val="001A6E7D"/>
    <w:rsid w:val="001A7471"/>
    <w:rsid w:val="001B053F"/>
    <w:rsid w:val="001B2169"/>
    <w:rsid w:val="001B23B5"/>
    <w:rsid w:val="001B44EC"/>
    <w:rsid w:val="001B4556"/>
    <w:rsid w:val="001B5863"/>
    <w:rsid w:val="001B6E6D"/>
    <w:rsid w:val="001B7D98"/>
    <w:rsid w:val="001C0307"/>
    <w:rsid w:val="001C1666"/>
    <w:rsid w:val="001C1889"/>
    <w:rsid w:val="001C1E02"/>
    <w:rsid w:val="001C2577"/>
    <w:rsid w:val="001C29B8"/>
    <w:rsid w:val="001C7FA4"/>
    <w:rsid w:val="001D051B"/>
    <w:rsid w:val="001D071B"/>
    <w:rsid w:val="001D2FB5"/>
    <w:rsid w:val="001D4A09"/>
    <w:rsid w:val="001D4A95"/>
    <w:rsid w:val="001E0E86"/>
    <w:rsid w:val="001E2FA0"/>
    <w:rsid w:val="001E3487"/>
    <w:rsid w:val="001E3541"/>
    <w:rsid w:val="001E3CB5"/>
    <w:rsid w:val="001E43FD"/>
    <w:rsid w:val="001E5F7C"/>
    <w:rsid w:val="001E750A"/>
    <w:rsid w:val="001F0B48"/>
    <w:rsid w:val="001F2E84"/>
    <w:rsid w:val="001F38C4"/>
    <w:rsid w:val="001F493E"/>
    <w:rsid w:val="001F4AA4"/>
    <w:rsid w:val="001F4C56"/>
    <w:rsid w:val="001F67A1"/>
    <w:rsid w:val="001F6FF1"/>
    <w:rsid w:val="001F7D13"/>
    <w:rsid w:val="00200BC7"/>
    <w:rsid w:val="00200F4F"/>
    <w:rsid w:val="00200FC2"/>
    <w:rsid w:val="00201E8F"/>
    <w:rsid w:val="0020297F"/>
    <w:rsid w:val="00203BA2"/>
    <w:rsid w:val="00204012"/>
    <w:rsid w:val="00206312"/>
    <w:rsid w:val="002068CD"/>
    <w:rsid w:val="002069BC"/>
    <w:rsid w:val="00207925"/>
    <w:rsid w:val="002100C2"/>
    <w:rsid w:val="002130CB"/>
    <w:rsid w:val="00213A68"/>
    <w:rsid w:val="00215184"/>
    <w:rsid w:val="002162FE"/>
    <w:rsid w:val="002203B8"/>
    <w:rsid w:val="002216B8"/>
    <w:rsid w:val="002233D3"/>
    <w:rsid w:val="00223CA9"/>
    <w:rsid w:val="00225919"/>
    <w:rsid w:val="002263F1"/>
    <w:rsid w:val="0022718B"/>
    <w:rsid w:val="0022733F"/>
    <w:rsid w:val="00227CFD"/>
    <w:rsid w:val="0023084F"/>
    <w:rsid w:val="00230A96"/>
    <w:rsid w:val="00231373"/>
    <w:rsid w:val="00232CB7"/>
    <w:rsid w:val="00233BF6"/>
    <w:rsid w:val="00234BC1"/>
    <w:rsid w:val="00235115"/>
    <w:rsid w:val="00236572"/>
    <w:rsid w:val="0023781F"/>
    <w:rsid w:val="00240871"/>
    <w:rsid w:val="00240EAA"/>
    <w:rsid w:val="002411E2"/>
    <w:rsid w:val="0024203C"/>
    <w:rsid w:val="00242641"/>
    <w:rsid w:val="002426B7"/>
    <w:rsid w:val="00242BE1"/>
    <w:rsid w:val="002441A2"/>
    <w:rsid w:val="00244258"/>
    <w:rsid w:val="0024583D"/>
    <w:rsid w:val="00245B5C"/>
    <w:rsid w:val="00245FB8"/>
    <w:rsid w:val="002467B4"/>
    <w:rsid w:val="00250557"/>
    <w:rsid w:val="002508BF"/>
    <w:rsid w:val="002513C5"/>
    <w:rsid w:val="002515DB"/>
    <w:rsid w:val="00254142"/>
    <w:rsid w:val="00254F26"/>
    <w:rsid w:val="0025507A"/>
    <w:rsid w:val="00256F6A"/>
    <w:rsid w:val="00257C78"/>
    <w:rsid w:val="00257CB6"/>
    <w:rsid w:val="00260DE8"/>
    <w:rsid w:val="00261207"/>
    <w:rsid w:val="00262C4B"/>
    <w:rsid w:val="002635B9"/>
    <w:rsid w:val="00266B17"/>
    <w:rsid w:val="0026706C"/>
    <w:rsid w:val="0027008B"/>
    <w:rsid w:val="002703F2"/>
    <w:rsid w:val="00270964"/>
    <w:rsid w:val="0027339F"/>
    <w:rsid w:val="00273ED3"/>
    <w:rsid w:val="002759A7"/>
    <w:rsid w:val="0027682B"/>
    <w:rsid w:val="00277458"/>
    <w:rsid w:val="00280184"/>
    <w:rsid w:val="00280186"/>
    <w:rsid w:val="00282365"/>
    <w:rsid w:val="0028292D"/>
    <w:rsid w:val="002834CF"/>
    <w:rsid w:val="00283ABC"/>
    <w:rsid w:val="00286093"/>
    <w:rsid w:val="0028659B"/>
    <w:rsid w:val="00290649"/>
    <w:rsid w:val="00292529"/>
    <w:rsid w:val="002931AE"/>
    <w:rsid w:val="0029585E"/>
    <w:rsid w:val="00295B6D"/>
    <w:rsid w:val="00296EBC"/>
    <w:rsid w:val="00297271"/>
    <w:rsid w:val="002978CD"/>
    <w:rsid w:val="002A1941"/>
    <w:rsid w:val="002A2FDF"/>
    <w:rsid w:val="002A3093"/>
    <w:rsid w:val="002A3967"/>
    <w:rsid w:val="002A3B8B"/>
    <w:rsid w:val="002A3F87"/>
    <w:rsid w:val="002A44A4"/>
    <w:rsid w:val="002A5CC0"/>
    <w:rsid w:val="002A5D12"/>
    <w:rsid w:val="002A68D6"/>
    <w:rsid w:val="002A781B"/>
    <w:rsid w:val="002A7C8B"/>
    <w:rsid w:val="002B0D38"/>
    <w:rsid w:val="002B2320"/>
    <w:rsid w:val="002B3935"/>
    <w:rsid w:val="002B3C41"/>
    <w:rsid w:val="002B46DF"/>
    <w:rsid w:val="002B4E15"/>
    <w:rsid w:val="002B4F1A"/>
    <w:rsid w:val="002B59EB"/>
    <w:rsid w:val="002B622A"/>
    <w:rsid w:val="002B73FB"/>
    <w:rsid w:val="002B7EB4"/>
    <w:rsid w:val="002C0033"/>
    <w:rsid w:val="002C2D57"/>
    <w:rsid w:val="002C5249"/>
    <w:rsid w:val="002C5ED5"/>
    <w:rsid w:val="002D00FE"/>
    <w:rsid w:val="002D1675"/>
    <w:rsid w:val="002D2D85"/>
    <w:rsid w:val="002D2E34"/>
    <w:rsid w:val="002D4E52"/>
    <w:rsid w:val="002D5734"/>
    <w:rsid w:val="002D6F48"/>
    <w:rsid w:val="002D6FEF"/>
    <w:rsid w:val="002D7A0F"/>
    <w:rsid w:val="002E08D7"/>
    <w:rsid w:val="002E226F"/>
    <w:rsid w:val="002E2AF7"/>
    <w:rsid w:val="002E2B97"/>
    <w:rsid w:val="002E3D0C"/>
    <w:rsid w:val="002E5F8C"/>
    <w:rsid w:val="002F0E6E"/>
    <w:rsid w:val="002F1FE4"/>
    <w:rsid w:val="002F3E51"/>
    <w:rsid w:val="002F5C7E"/>
    <w:rsid w:val="002F7417"/>
    <w:rsid w:val="00300A6A"/>
    <w:rsid w:val="00303991"/>
    <w:rsid w:val="00303A78"/>
    <w:rsid w:val="00304178"/>
    <w:rsid w:val="00304CBA"/>
    <w:rsid w:val="00305644"/>
    <w:rsid w:val="003065CD"/>
    <w:rsid w:val="00307DAA"/>
    <w:rsid w:val="0031027A"/>
    <w:rsid w:val="00310AFA"/>
    <w:rsid w:val="0031221D"/>
    <w:rsid w:val="003128FA"/>
    <w:rsid w:val="00312B28"/>
    <w:rsid w:val="003135CE"/>
    <w:rsid w:val="00317514"/>
    <w:rsid w:val="003208FC"/>
    <w:rsid w:val="00320B6E"/>
    <w:rsid w:val="00320BA0"/>
    <w:rsid w:val="00321250"/>
    <w:rsid w:val="0032137C"/>
    <w:rsid w:val="0032216F"/>
    <w:rsid w:val="003225FE"/>
    <w:rsid w:val="0032278D"/>
    <w:rsid w:val="003244A8"/>
    <w:rsid w:val="003248EE"/>
    <w:rsid w:val="00324D65"/>
    <w:rsid w:val="00324F3F"/>
    <w:rsid w:val="0032529E"/>
    <w:rsid w:val="00325AF3"/>
    <w:rsid w:val="003265B7"/>
    <w:rsid w:val="00326A20"/>
    <w:rsid w:val="0032759B"/>
    <w:rsid w:val="003277BC"/>
    <w:rsid w:val="00330957"/>
    <w:rsid w:val="00330DF5"/>
    <w:rsid w:val="00332273"/>
    <w:rsid w:val="003329B8"/>
    <w:rsid w:val="003344C3"/>
    <w:rsid w:val="00335417"/>
    <w:rsid w:val="003357B0"/>
    <w:rsid w:val="00335F6B"/>
    <w:rsid w:val="00343CEA"/>
    <w:rsid w:val="00344272"/>
    <w:rsid w:val="0034459B"/>
    <w:rsid w:val="00344AC2"/>
    <w:rsid w:val="00345367"/>
    <w:rsid w:val="003476A3"/>
    <w:rsid w:val="003514CC"/>
    <w:rsid w:val="0035168F"/>
    <w:rsid w:val="003536B1"/>
    <w:rsid w:val="00354052"/>
    <w:rsid w:val="003545F5"/>
    <w:rsid w:val="0035581E"/>
    <w:rsid w:val="00355B41"/>
    <w:rsid w:val="003561B4"/>
    <w:rsid w:val="003567F9"/>
    <w:rsid w:val="00357080"/>
    <w:rsid w:val="0035732F"/>
    <w:rsid w:val="00360C99"/>
    <w:rsid w:val="00361303"/>
    <w:rsid w:val="00361472"/>
    <w:rsid w:val="00361AD3"/>
    <w:rsid w:val="0036252D"/>
    <w:rsid w:val="0036366C"/>
    <w:rsid w:val="00363FF0"/>
    <w:rsid w:val="0036425D"/>
    <w:rsid w:val="00365E79"/>
    <w:rsid w:val="00370904"/>
    <w:rsid w:val="00370E3A"/>
    <w:rsid w:val="003722AB"/>
    <w:rsid w:val="003727AA"/>
    <w:rsid w:val="00374CBF"/>
    <w:rsid w:val="00376289"/>
    <w:rsid w:val="00380448"/>
    <w:rsid w:val="00381F30"/>
    <w:rsid w:val="003825C8"/>
    <w:rsid w:val="00382601"/>
    <w:rsid w:val="00384189"/>
    <w:rsid w:val="00385D5C"/>
    <w:rsid w:val="00385E26"/>
    <w:rsid w:val="0038676E"/>
    <w:rsid w:val="00386C48"/>
    <w:rsid w:val="00386D4C"/>
    <w:rsid w:val="00387191"/>
    <w:rsid w:val="003900B3"/>
    <w:rsid w:val="003910D0"/>
    <w:rsid w:val="00392209"/>
    <w:rsid w:val="0039238B"/>
    <w:rsid w:val="003932F3"/>
    <w:rsid w:val="0039483D"/>
    <w:rsid w:val="0039498F"/>
    <w:rsid w:val="00395FAD"/>
    <w:rsid w:val="0039673B"/>
    <w:rsid w:val="003A04CA"/>
    <w:rsid w:val="003A2472"/>
    <w:rsid w:val="003A2782"/>
    <w:rsid w:val="003A3167"/>
    <w:rsid w:val="003A530F"/>
    <w:rsid w:val="003A65D3"/>
    <w:rsid w:val="003A668C"/>
    <w:rsid w:val="003A7998"/>
    <w:rsid w:val="003B169C"/>
    <w:rsid w:val="003B1B85"/>
    <w:rsid w:val="003B2957"/>
    <w:rsid w:val="003B3EB4"/>
    <w:rsid w:val="003B446B"/>
    <w:rsid w:val="003B53E3"/>
    <w:rsid w:val="003B5656"/>
    <w:rsid w:val="003B7650"/>
    <w:rsid w:val="003C0490"/>
    <w:rsid w:val="003C1426"/>
    <w:rsid w:val="003C1778"/>
    <w:rsid w:val="003C3D0C"/>
    <w:rsid w:val="003C45A9"/>
    <w:rsid w:val="003C4B43"/>
    <w:rsid w:val="003C5024"/>
    <w:rsid w:val="003C7034"/>
    <w:rsid w:val="003C75CC"/>
    <w:rsid w:val="003C773F"/>
    <w:rsid w:val="003D11B5"/>
    <w:rsid w:val="003D1204"/>
    <w:rsid w:val="003D14F4"/>
    <w:rsid w:val="003D2487"/>
    <w:rsid w:val="003D2E6F"/>
    <w:rsid w:val="003D39BF"/>
    <w:rsid w:val="003D425C"/>
    <w:rsid w:val="003D42E7"/>
    <w:rsid w:val="003D629B"/>
    <w:rsid w:val="003D680C"/>
    <w:rsid w:val="003E0D6C"/>
    <w:rsid w:val="003E3456"/>
    <w:rsid w:val="003E3865"/>
    <w:rsid w:val="003E3D09"/>
    <w:rsid w:val="003E4C30"/>
    <w:rsid w:val="003E5ED1"/>
    <w:rsid w:val="003E6DFD"/>
    <w:rsid w:val="003E6E20"/>
    <w:rsid w:val="003E74BA"/>
    <w:rsid w:val="003E782F"/>
    <w:rsid w:val="003F11FC"/>
    <w:rsid w:val="003F1B53"/>
    <w:rsid w:val="003F2023"/>
    <w:rsid w:val="003F348B"/>
    <w:rsid w:val="003F6456"/>
    <w:rsid w:val="003F6B48"/>
    <w:rsid w:val="003F6DED"/>
    <w:rsid w:val="0040052C"/>
    <w:rsid w:val="00402902"/>
    <w:rsid w:val="004053C5"/>
    <w:rsid w:val="00406603"/>
    <w:rsid w:val="00411AB3"/>
    <w:rsid w:val="00416889"/>
    <w:rsid w:val="00417E8D"/>
    <w:rsid w:val="00420030"/>
    <w:rsid w:val="004217BA"/>
    <w:rsid w:val="004233F9"/>
    <w:rsid w:val="00423D6D"/>
    <w:rsid w:val="00424788"/>
    <w:rsid w:val="004255A6"/>
    <w:rsid w:val="00426564"/>
    <w:rsid w:val="00426F2A"/>
    <w:rsid w:val="00427072"/>
    <w:rsid w:val="004277E2"/>
    <w:rsid w:val="004308AD"/>
    <w:rsid w:val="00430E7B"/>
    <w:rsid w:val="004312BA"/>
    <w:rsid w:val="004320A7"/>
    <w:rsid w:val="004320E0"/>
    <w:rsid w:val="00432E1D"/>
    <w:rsid w:val="004332B5"/>
    <w:rsid w:val="004344BE"/>
    <w:rsid w:val="00435F5E"/>
    <w:rsid w:val="0043704E"/>
    <w:rsid w:val="00437BCC"/>
    <w:rsid w:val="004414CF"/>
    <w:rsid w:val="0044308F"/>
    <w:rsid w:val="004432DD"/>
    <w:rsid w:val="00443A98"/>
    <w:rsid w:val="00446771"/>
    <w:rsid w:val="0044736C"/>
    <w:rsid w:val="00450ADB"/>
    <w:rsid w:val="00450F8B"/>
    <w:rsid w:val="0045194A"/>
    <w:rsid w:val="00452520"/>
    <w:rsid w:val="00452D95"/>
    <w:rsid w:val="00454223"/>
    <w:rsid w:val="0045545C"/>
    <w:rsid w:val="0045732D"/>
    <w:rsid w:val="00457916"/>
    <w:rsid w:val="0046019C"/>
    <w:rsid w:val="0046035A"/>
    <w:rsid w:val="00460AE0"/>
    <w:rsid w:val="00460F81"/>
    <w:rsid w:val="00460F94"/>
    <w:rsid w:val="004614B8"/>
    <w:rsid w:val="00461807"/>
    <w:rsid w:val="00461B0E"/>
    <w:rsid w:val="004623DB"/>
    <w:rsid w:val="00462496"/>
    <w:rsid w:val="00463601"/>
    <w:rsid w:val="00463E99"/>
    <w:rsid w:val="00464074"/>
    <w:rsid w:val="0046577F"/>
    <w:rsid w:val="00466053"/>
    <w:rsid w:val="00466E09"/>
    <w:rsid w:val="00466E79"/>
    <w:rsid w:val="004758A8"/>
    <w:rsid w:val="00475C8A"/>
    <w:rsid w:val="0047657D"/>
    <w:rsid w:val="00482912"/>
    <w:rsid w:val="00482FC7"/>
    <w:rsid w:val="0048387A"/>
    <w:rsid w:val="00484724"/>
    <w:rsid w:val="00484F99"/>
    <w:rsid w:val="00485F30"/>
    <w:rsid w:val="00487A03"/>
    <w:rsid w:val="00487B3E"/>
    <w:rsid w:val="004952A8"/>
    <w:rsid w:val="004955FF"/>
    <w:rsid w:val="00495B46"/>
    <w:rsid w:val="00495B75"/>
    <w:rsid w:val="004A0C2F"/>
    <w:rsid w:val="004A1D7C"/>
    <w:rsid w:val="004A29F4"/>
    <w:rsid w:val="004A2CA5"/>
    <w:rsid w:val="004A32A4"/>
    <w:rsid w:val="004A583F"/>
    <w:rsid w:val="004A6174"/>
    <w:rsid w:val="004A73CF"/>
    <w:rsid w:val="004A7BD8"/>
    <w:rsid w:val="004B0030"/>
    <w:rsid w:val="004B14E3"/>
    <w:rsid w:val="004B2AAA"/>
    <w:rsid w:val="004B67B3"/>
    <w:rsid w:val="004B72E1"/>
    <w:rsid w:val="004C0599"/>
    <w:rsid w:val="004C06F4"/>
    <w:rsid w:val="004C4BE2"/>
    <w:rsid w:val="004C60D9"/>
    <w:rsid w:val="004C60FF"/>
    <w:rsid w:val="004C62EE"/>
    <w:rsid w:val="004C6950"/>
    <w:rsid w:val="004D07A0"/>
    <w:rsid w:val="004D0980"/>
    <w:rsid w:val="004D1CD0"/>
    <w:rsid w:val="004D2484"/>
    <w:rsid w:val="004D3241"/>
    <w:rsid w:val="004D3B2C"/>
    <w:rsid w:val="004D40F9"/>
    <w:rsid w:val="004D547E"/>
    <w:rsid w:val="004D61C1"/>
    <w:rsid w:val="004D746F"/>
    <w:rsid w:val="004D79BA"/>
    <w:rsid w:val="004E0535"/>
    <w:rsid w:val="004E11A7"/>
    <w:rsid w:val="004E1AC3"/>
    <w:rsid w:val="004E1C6A"/>
    <w:rsid w:val="004E1F8A"/>
    <w:rsid w:val="004E2B38"/>
    <w:rsid w:val="004E4DCF"/>
    <w:rsid w:val="004E51BB"/>
    <w:rsid w:val="004E692D"/>
    <w:rsid w:val="004E7125"/>
    <w:rsid w:val="004E7620"/>
    <w:rsid w:val="004E7858"/>
    <w:rsid w:val="004E7CA2"/>
    <w:rsid w:val="004F07CD"/>
    <w:rsid w:val="004F1F7B"/>
    <w:rsid w:val="004F353D"/>
    <w:rsid w:val="004F356F"/>
    <w:rsid w:val="004F3BD4"/>
    <w:rsid w:val="004F3C5B"/>
    <w:rsid w:val="004F425C"/>
    <w:rsid w:val="004F4B97"/>
    <w:rsid w:val="004F4DB6"/>
    <w:rsid w:val="004F5A74"/>
    <w:rsid w:val="004F7C91"/>
    <w:rsid w:val="005009C3"/>
    <w:rsid w:val="00501165"/>
    <w:rsid w:val="00501249"/>
    <w:rsid w:val="0050142E"/>
    <w:rsid w:val="00501F21"/>
    <w:rsid w:val="005040DC"/>
    <w:rsid w:val="005043AD"/>
    <w:rsid w:val="005054E1"/>
    <w:rsid w:val="00506138"/>
    <w:rsid w:val="005062F2"/>
    <w:rsid w:val="005105FE"/>
    <w:rsid w:val="00511014"/>
    <w:rsid w:val="00511BF1"/>
    <w:rsid w:val="00512593"/>
    <w:rsid w:val="00513E28"/>
    <w:rsid w:val="00513EB9"/>
    <w:rsid w:val="00514AF0"/>
    <w:rsid w:val="00514CB1"/>
    <w:rsid w:val="00515F06"/>
    <w:rsid w:val="00516F21"/>
    <w:rsid w:val="00517020"/>
    <w:rsid w:val="0051779A"/>
    <w:rsid w:val="0052033B"/>
    <w:rsid w:val="0052046B"/>
    <w:rsid w:val="0052077C"/>
    <w:rsid w:val="00524DEA"/>
    <w:rsid w:val="00525828"/>
    <w:rsid w:val="00530636"/>
    <w:rsid w:val="0053166E"/>
    <w:rsid w:val="00532457"/>
    <w:rsid w:val="00532947"/>
    <w:rsid w:val="00532DCA"/>
    <w:rsid w:val="00533DAD"/>
    <w:rsid w:val="00536C85"/>
    <w:rsid w:val="005378A6"/>
    <w:rsid w:val="00537C6C"/>
    <w:rsid w:val="005400E1"/>
    <w:rsid w:val="00540473"/>
    <w:rsid w:val="00542914"/>
    <w:rsid w:val="00543162"/>
    <w:rsid w:val="00543FC9"/>
    <w:rsid w:val="00544F65"/>
    <w:rsid w:val="00545E90"/>
    <w:rsid w:val="00552006"/>
    <w:rsid w:val="0055235B"/>
    <w:rsid w:val="00553584"/>
    <w:rsid w:val="00554A84"/>
    <w:rsid w:val="0055556C"/>
    <w:rsid w:val="00556BC0"/>
    <w:rsid w:val="00557960"/>
    <w:rsid w:val="00557E0C"/>
    <w:rsid w:val="00557EFC"/>
    <w:rsid w:val="00561B7D"/>
    <w:rsid w:val="00562A27"/>
    <w:rsid w:val="00562F0D"/>
    <w:rsid w:val="00566225"/>
    <w:rsid w:val="00566287"/>
    <w:rsid w:val="00567FE3"/>
    <w:rsid w:val="0057030E"/>
    <w:rsid w:val="00570C20"/>
    <w:rsid w:val="00570E71"/>
    <w:rsid w:val="00571002"/>
    <w:rsid w:val="00571675"/>
    <w:rsid w:val="00571A6A"/>
    <w:rsid w:val="005722F4"/>
    <w:rsid w:val="00572E09"/>
    <w:rsid w:val="00575BD3"/>
    <w:rsid w:val="00576449"/>
    <w:rsid w:val="00576A26"/>
    <w:rsid w:val="00580285"/>
    <w:rsid w:val="005809D5"/>
    <w:rsid w:val="00580AAA"/>
    <w:rsid w:val="0058166D"/>
    <w:rsid w:val="005834DF"/>
    <w:rsid w:val="00583723"/>
    <w:rsid w:val="0058375D"/>
    <w:rsid w:val="00585C89"/>
    <w:rsid w:val="00587579"/>
    <w:rsid w:val="005903AF"/>
    <w:rsid w:val="00590BCF"/>
    <w:rsid w:val="00591E08"/>
    <w:rsid w:val="0059281B"/>
    <w:rsid w:val="0059435A"/>
    <w:rsid w:val="0059539C"/>
    <w:rsid w:val="00595590"/>
    <w:rsid w:val="0059571A"/>
    <w:rsid w:val="005973B1"/>
    <w:rsid w:val="005A06B5"/>
    <w:rsid w:val="005A11A9"/>
    <w:rsid w:val="005A12DB"/>
    <w:rsid w:val="005A1762"/>
    <w:rsid w:val="005A1CD2"/>
    <w:rsid w:val="005A40A3"/>
    <w:rsid w:val="005A4E15"/>
    <w:rsid w:val="005A6995"/>
    <w:rsid w:val="005A6FAA"/>
    <w:rsid w:val="005A7CCC"/>
    <w:rsid w:val="005B1C75"/>
    <w:rsid w:val="005B2069"/>
    <w:rsid w:val="005B27E8"/>
    <w:rsid w:val="005B3EA2"/>
    <w:rsid w:val="005B3F9B"/>
    <w:rsid w:val="005B454D"/>
    <w:rsid w:val="005B607A"/>
    <w:rsid w:val="005B7E9B"/>
    <w:rsid w:val="005C0CEB"/>
    <w:rsid w:val="005C1F3A"/>
    <w:rsid w:val="005C23DC"/>
    <w:rsid w:val="005C3074"/>
    <w:rsid w:val="005C3F2F"/>
    <w:rsid w:val="005C42DB"/>
    <w:rsid w:val="005C5A23"/>
    <w:rsid w:val="005C6AF5"/>
    <w:rsid w:val="005D0C8F"/>
    <w:rsid w:val="005D1878"/>
    <w:rsid w:val="005D1963"/>
    <w:rsid w:val="005D2303"/>
    <w:rsid w:val="005D2C66"/>
    <w:rsid w:val="005D3D6E"/>
    <w:rsid w:val="005D4419"/>
    <w:rsid w:val="005D6A7E"/>
    <w:rsid w:val="005D6E1C"/>
    <w:rsid w:val="005E0203"/>
    <w:rsid w:val="005E02FE"/>
    <w:rsid w:val="005E1212"/>
    <w:rsid w:val="005E1824"/>
    <w:rsid w:val="005E1FCD"/>
    <w:rsid w:val="005E3D91"/>
    <w:rsid w:val="005E6C69"/>
    <w:rsid w:val="005E73EA"/>
    <w:rsid w:val="005E77ED"/>
    <w:rsid w:val="005F239B"/>
    <w:rsid w:val="005F2CB2"/>
    <w:rsid w:val="005F30F0"/>
    <w:rsid w:val="005F40FF"/>
    <w:rsid w:val="005F4966"/>
    <w:rsid w:val="005F4B0A"/>
    <w:rsid w:val="005F51AE"/>
    <w:rsid w:val="005F5402"/>
    <w:rsid w:val="005F688A"/>
    <w:rsid w:val="005F7AE6"/>
    <w:rsid w:val="006028D2"/>
    <w:rsid w:val="006030D1"/>
    <w:rsid w:val="006036E4"/>
    <w:rsid w:val="00605F65"/>
    <w:rsid w:val="0061109C"/>
    <w:rsid w:val="00611723"/>
    <w:rsid w:val="0061306D"/>
    <w:rsid w:val="006135E4"/>
    <w:rsid w:val="00614476"/>
    <w:rsid w:val="00616A06"/>
    <w:rsid w:val="0061707A"/>
    <w:rsid w:val="0062069A"/>
    <w:rsid w:val="0062069D"/>
    <w:rsid w:val="00620F8C"/>
    <w:rsid w:val="006220F5"/>
    <w:rsid w:val="00623ECF"/>
    <w:rsid w:val="006250C5"/>
    <w:rsid w:val="00625C8D"/>
    <w:rsid w:val="00625FA3"/>
    <w:rsid w:val="00626295"/>
    <w:rsid w:val="00627545"/>
    <w:rsid w:val="00627604"/>
    <w:rsid w:val="00631109"/>
    <w:rsid w:val="006311C6"/>
    <w:rsid w:val="00631DA0"/>
    <w:rsid w:val="00632259"/>
    <w:rsid w:val="00633776"/>
    <w:rsid w:val="00634635"/>
    <w:rsid w:val="006355E1"/>
    <w:rsid w:val="00635C6B"/>
    <w:rsid w:val="00636F78"/>
    <w:rsid w:val="00637741"/>
    <w:rsid w:val="0064018A"/>
    <w:rsid w:val="0064088F"/>
    <w:rsid w:val="006412FD"/>
    <w:rsid w:val="0064275F"/>
    <w:rsid w:val="00646431"/>
    <w:rsid w:val="006470CA"/>
    <w:rsid w:val="00647C25"/>
    <w:rsid w:val="0065044A"/>
    <w:rsid w:val="00651A65"/>
    <w:rsid w:val="006529C3"/>
    <w:rsid w:val="006543D6"/>
    <w:rsid w:val="00656696"/>
    <w:rsid w:val="00657003"/>
    <w:rsid w:val="006604C6"/>
    <w:rsid w:val="00663A7F"/>
    <w:rsid w:val="0066400C"/>
    <w:rsid w:val="00664320"/>
    <w:rsid w:val="00665356"/>
    <w:rsid w:val="006660AC"/>
    <w:rsid w:val="00667082"/>
    <w:rsid w:val="00670E2D"/>
    <w:rsid w:val="00673044"/>
    <w:rsid w:val="00673122"/>
    <w:rsid w:val="0067398F"/>
    <w:rsid w:val="00673A86"/>
    <w:rsid w:val="006765A4"/>
    <w:rsid w:val="0067661D"/>
    <w:rsid w:val="0067696A"/>
    <w:rsid w:val="00676BF2"/>
    <w:rsid w:val="00677BBE"/>
    <w:rsid w:val="0068175D"/>
    <w:rsid w:val="00682E31"/>
    <w:rsid w:val="00683E27"/>
    <w:rsid w:val="0068416A"/>
    <w:rsid w:val="00684DAC"/>
    <w:rsid w:val="006870AB"/>
    <w:rsid w:val="00687D28"/>
    <w:rsid w:val="006900B1"/>
    <w:rsid w:val="00690DE6"/>
    <w:rsid w:val="00692744"/>
    <w:rsid w:val="00692DBD"/>
    <w:rsid w:val="00693FED"/>
    <w:rsid w:val="006A03B5"/>
    <w:rsid w:val="006A07B0"/>
    <w:rsid w:val="006A0F66"/>
    <w:rsid w:val="006A1C25"/>
    <w:rsid w:val="006A287B"/>
    <w:rsid w:val="006A2D7B"/>
    <w:rsid w:val="006A3C1F"/>
    <w:rsid w:val="006A5569"/>
    <w:rsid w:val="006A6E2C"/>
    <w:rsid w:val="006B179E"/>
    <w:rsid w:val="006B1979"/>
    <w:rsid w:val="006B2243"/>
    <w:rsid w:val="006B2297"/>
    <w:rsid w:val="006B6225"/>
    <w:rsid w:val="006B6BA0"/>
    <w:rsid w:val="006B7A71"/>
    <w:rsid w:val="006B7C9E"/>
    <w:rsid w:val="006B7CF2"/>
    <w:rsid w:val="006C1A98"/>
    <w:rsid w:val="006C2529"/>
    <w:rsid w:val="006C32C3"/>
    <w:rsid w:val="006C47BF"/>
    <w:rsid w:val="006C5C5C"/>
    <w:rsid w:val="006C5CA3"/>
    <w:rsid w:val="006C7433"/>
    <w:rsid w:val="006D3826"/>
    <w:rsid w:val="006D4A09"/>
    <w:rsid w:val="006D573B"/>
    <w:rsid w:val="006E0315"/>
    <w:rsid w:val="006E0880"/>
    <w:rsid w:val="006E1524"/>
    <w:rsid w:val="006E180F"/>
    <w:rsid w:val="006E1FAF"/>
    <w:rsid w:val="006E2438"/>
    <w:rsid w:val="006E30BB"/>
    <w:rsid w:val="006E34CA"/>
    <w:rsid w:val="006E4803"/>
    <w:rsid w:val="006E4DA4"/>
    <w:rsid w:val="006E4FB0"/>
    <w:rsid w:val="006E56AC"/>
    <w:rsid w:val="006E78FF"/>
    <w:rsid w:val="006F07AE"/>
    <w:rsid w:val="006F1245"/>
    <w:rsid w:val="006F15A9"/>
    <w:rsid w:val="006F3321"/>
    <w:rsid w:val="006F5EE2"/>
    <w:rsid w:val="007001F3"/>
    <w:rsid w:val="0070065B"/>
    <w:rsid w:val="00701254"/>
    <w:rsid w:val="007053F9"/>
    <w:rsid w:val="00705419"/>
    <w:rsid w:val="00705A8B"/>
    <w:rsid w:val="00705F99"/>
    <w:rsid w:val="00706954"/>
    <w:rsid w:val="0070788C"/>
    <w:rsid w:val="00707993"/>
    <w:rsid w:val="00707D54"/>
    <w:rsid w:val="00707FB7"/>
    <w:rsid w:val="0071042D"/>
    <w:rsid w:val="007105A1"/>
    <w:rsid w:val="00710997"/>
    <w:rsid w:val="00711833"/>
    <w:rsid w:val="00711B2C"/>
    <w:rsid w:val="00711E1F"/>
    <w:rsid w:val="0071225F"/>
    <w:rsid w:val="00712627"/>
    <w:rsid w:val="00713178"/>
    <w:rsid w:val="007148DE"/>
    <w:rsid w:val="007163BC"/>
    <w:rsid w:val="00717C18"/>
    <w:rsid w:val="00717EA0"/>
    <w:rsid w:val="00720495"/>
    <w:rsid w:val="00721517"/>
    <w:rsid w:val="00721C13"/>
    <w:rsid w:val="007226BB"/>
    <w:rsid w:val="00722C9A"/>
    <w:rsid w:val="007243D3"/>
    <w:rsid w:val="00724A99"/>
    <w:rsid w:val="00725BA6"/>
    <w:rsid w:val="00726C54"/>
    <w:rsid w:val="00726CAB"/>
    <w:rsid w:val="00727D86"/>
    <w:rsid w:val="0073011E"/>
    <w:rsid w:val="00730780"/>
    <w:rsid w:val="0073101B"/>
    <w:rsid w:val="0073103F"/>
    <w:rsid w:val="00731DF4"/>
    <w:rsid w:val="00731F04"/>
    <w:rsid w:val="00733086"/>
    <w:rsid w:val="007331D7"/>
    <w:rsid w:val="0073399F"/>
    <w:rsid w:val="00733AA3"/>
    <w:rsid w:val="00734973"/>
    <w:rsid w:val="007349D3"/>
    <w:rsid w:val="00735922"/>
    <w:rsid w:val="00740124"/>
    <w:rsid w:val="007415FE"/>
    <w:rsid w:val="00741612"/>
    <w:rsid w:val="00741D80"/>
    <w:rsid w:val="00742492"/>
    <w:rsid w:val="00742568"/>
    <w:rsid w:val="007443F2"/>
    <w:rsid w:val="007445C5"/>
    <w:rsid w:val="0074676D"/>
    <w:rsid w:val="007476F4"/>
    <w:rsid w:val="00747AB0"/>
    <w:rsid w:val="007515E4"/>
    <w:rsid w:val="00753075"/>
    <w:rsid w:val="007539ED"/>
    <w:rsid w:val="007556A0"/>
    <w:rsid w:val="007565D3"/>
    <w:rsid w:val="00760027"/>
    <w:rsid w:val="00762A45"/>
    <w:rsid w:val="00762CCC"/>
    <w:rsid w:val="00763789"/>
    <w:rsid w:val="00767ABD"/>
    <w:rsid w:val="00770D29"/>
    <w:rsid w:val="0077152B"/>
    <w:rsid w:val="00773417"/>
    <w:rsid w:val="00774579"/>
    <w:rsid w:val="00774B2C"/>
    <w:rsid w:val="00780B70"/>
    <w:rsid w:val="00780D8D"/>
    <w:rsid w:val="00781156"/>
    <w:rsid w:val="00782826"/>
    <w:rsid w:val="0078495D"/>
    <w:rsid w:val="007859B4"/>
    <w:rsid w:val="00785E2F"/>
    <w:rsid w:val="00787A4E"/>
    <w:rsid w:val="00791764"/>
    <w:rsid w:val="00791CDC"/>
    <w:rsid w:val="00791D09"/>
    <w:rsid w:val="00792090"/>
    <w:rsid w:val="007920BF"/>
    <w:rsid w:val="00792219"/>
    <w:rsid w:val="00792B5B"/>
    <w:rsid w:val="00795FA5"/>
    <w:rsid w:val="007A1764"/>
    <w:rsid w:val="007A1C0A"/>
    <w:rsid w:val="007A5D1A"/>
    <w:rsid w:val="007A5D7C"/>
    <w:rsid w:val="007B16FD"/>
    <w:rsid w:val="007B18D3"/>
    <w:rsid w:val="007B2F58"/>
    <w:rsid w:val="007B342B"/>
    <w:rsid w:val="007B3596"/>
    <w:rsid w:val="007B37E9"/>
    <w:rsid w:val="007B3BDE"/>
    <w:rsid w:val="007B50B0"/>
    <w:rsid w:val="007B63E3"/>
    <w:rsid w:val="007B6579"/>
    <w:rsid w:val="007B7991"/>
    <w:rsid w:val="007C18C8"/>
    <w:rsid w:val="007C2F45"/>
    <w:rsid w:val="007C461C"/>
    <w:rsid w:val="007C570E"/>
    <w:rsid w:val="007D1467"/>
    <w:rsid w:val="007D4007"/>
    <w:rsid w:val="007D7CA6"/>
    <w:rsid w:val="007E21DC"/>
    <w:rsid w:val="007E42D1"/>
    <w:rsid w:val="007E48F7"/>
    <w:rsid w:val="007E5C88"/>
    <w:rsid w:val="007E6113"/>
    <w:rsid w:val="007F186F"/>
    <w:rsid w:val="007F2A84"/>
    <w:rsid w:val="007F2ADE"/>
    <w:rsid w:val="007F2D8A"/>
    <w:rsid w:val="007F4187"/>
    <w:rsid w:val="007F4612"/>
    <w:rsid w:val="007F48C2"/>
    <w:rsid w:val="007F52C2"/>
    <w:rsid w:val="007F5565"/>
    <w:rsid w:val="007F561D"/>
    <w:rsid w:val="007F5BF6"/>
    <w:rsid w:val="007F6FAC"/>
    <w:rsid w:val="008003D0"/>
    <w:rsid w:val="00800DE5"/>
    <w:rsid w:val="008012EF"/>
    <w:rsid w:val="00801A8B"/>
    <w:rsid w:val="00801F8E"/>
    <w:rsid w:val="00802895"/>
    <w:rsid w:val="008032B4"/>
    <w:rsid w:val="00805A78"/>
    <w:rsid w:val="00805E44"/>
    <w:rsid w:val="00806914"/>
    <w:rsid w:val="008071F2"/>
    <w:rsid w:val="008076D5"/>
    <w:rsid w:val="00814797"/>
    <w:rsid w:val="008156EC"/>
    <w:rsid w:val="00815B87"/>
    <w:rsid w:val="00816513"/>
    <w:rsid w:val="0082097B"/>
    <w:rsid w:val="00821414"/>
    <w:rsid w:val="008215FD"/>
    <w:rsid w:val="00822B8D"/>
    <w:rsid w:val="00823083"/>
    <w:rsid w:val="00823479"/>
    <w:rsid w:val="008244FB"/>
    <w:rsid w:val="00825517"/>
    <w:rsid w:val="00825E32"/>
    <w:rsid w:val="00825F1E"/>
    <w:rsid w:val="0082651B"/>
    <w:rsid w:val="00827417"/>
    <w:rsid w:val="0082766A"/>
    <w:rsid w:val="00831AF5"/>
    <w:rsid w:val="00832922"/>
    <w:rsid w:val="00835D0E"/>
    <w:rsid w:val="00836170"/>
    <w:rsid w:val="008361E8"/>
    <w:rsid w:val="00836DBD"/>
    <w:rsid w:val="0084029D"/>
    <w:rsid w:val="00841AA7"/>
    <w:rsid w:val="00845034"/>
    <w:rsid w:val="008450E5"/>
    <w:rsid w:val="0084535B"/>
    <w:rsid w:val="00845798"/>
    <w:rsid w:val="00845B5C"/>
    <w:rsid w:val="00846574"/>
    <w:rsid w:val="0084732A"/>
    <w:rsid w:val="00850F11"/>
    <w:rsid w:val="00853705"/>
    <w:rsid w:val="008549F1"/>
    <w:rsid w:val="0085585D"/>
    <w:rsid w:val="008558DD"/>
    <w:rsid w:val="00856D5B"/>
    <w:rsid w:val="00856EA9"/>
    <w:rsid w:val="00856EBB"/>
    <w:rsid w:val="00857222"/>
    <w:rsid w:val="0085788C"/>
    <w:rsid w:val="00861026"/>
    <w:rsid w:val="0086126D"/>
    <w:rsid w:val="00861D52"/>
    <w:rsid w:val="00862C04"/>
    <w:rsid w:val="0086426A"/>
    <w:rsid w:val="0086484F"/>
    <w:rsid w:val="008648CB"/>
    <w:rsid w:val="00865FA9"/>
    <w:rsid w:val="00866159"/>
    <w:rsid w:val="00866E75"/>
    <w:rsid w:val="008674FB"/>
    <w:rsid w:val="00870358"/>
    <w:rsid w:val="00870385"/>
    <w:rsid w:val="008722F7"/>
    <w:rsid w:val="008733A7"/>
    <w:rsid w:val="0087351C"/>
    <w:rsid w:val="008743D3"/>
    <w:rsid w:val="00875C72"/>
    <w:rsid w:val="008762D4"/>
    <w:rsid w:val="00876875"/>
    <w:rsid w:val="00877719"/>
    <w:rsid w:val="00881E66"/>
    <w:rsid w:val="008834A1"/>
    <w:rsid w:val="008863C4"/>
    <w:rsid w:val="00887182"/>
    <w:rsid w:val="008927DD"/>
    <w:rsid w:val="00892CA5"/>
    <w:rsid w:val="0089333D"/>
    <w:rsid w:val="0089387E"/>
    <w:rsid w:val="00894572"/>
    <w:rsid w:val="0089542D"/>
    <w:rsid w:val="008955DA"/>
    <w:rsid w:val="008962BC"/>
    <w:rsid w:val="00896975"/>
    <w:rsid w:val="008A0E1D"/>
    <w:rsid w:val="008A1815"/>
    <w:rsid w:val="008A246C"/>
    <w:rsid w:val="008A5E8E"/>
    <w:rsid w:val="008A6E3E"/>
    <w:rsid w:val="008A72FE"/>
    <w:rsid w:val="008A7BD4"/>
    <w:rsid w:val="008B0B68"/>
    <w:rsid w:val="008B1BC3"/>
    <w:rsid w:val="008B29D4"/>
    <w:rsid w:val="008B3DC7"/>
    <w:rsid w:val="008B57F7"/>
    <w:rsid w:val="008B7A34"/>
    <w:rsid w:val="008B7FAB"/>
    <w:rsid w:val="008C17B5"/>
    <w:rsid w:val="008C2975"/>
    <w:rsid w:val="008C3392"/>
    <w:rsid w:val="008C529B"/>
    <w:rsid w:val="008C5BBA"/>
    <w:rsid w:val="008C61D9"/>
    <w:rsid w:val="008C7755"/>
    <w:rsid w:val="008D0149"/>
    <w:rsid w:val="008D1201"/>
    <w:rsid w:val="008D1CB3"/>
    <w:rsid w:val="008D1F06"/>
    <w:rsid w:val="008D24A3"/>
    <w:rsid w:val="008D3629"/>
    <w:rsid w:val="008D3AE8"/>
    <w:rsid w:val="008D3E69"/>
    <w:rsid w:val="008D42E9"/>
    <w:rsid w:val="008D52B4"/>
    <w:rsid w:val="008D64FC"/>
    <w:rsid w:val="008E0142"/>
    <w:rsid w:val="008E0BA1"/>
    <w:rsid w:val="008E0EE6"/>
    <w:rsid w:val="008E11BD"/>
    <w:rsid w:val="008E2A1C"/>
    <w:rsid w:val="008E38E7"/>
    <w:rsid w:val="008E5B2E"/>
    <w:rsid w:val="008E6970"/>
    <w:rsid w:val="008E791C"/>
    <w:rsid w:val="008F216F"/>
    <w:rsid w:val="008F2B21"/>
    <w:rsid w:val="008F41DB"/>
    <w:rsid w:val="008F544B"/>
    <w:rsid w:val="008F57B7"/>
    <w:rsid w:val="008F6E7D"/>
    <w:rsid w:val="008F7896"/>
    <w:rsid w:val="008F7A23"/>
    <w:rsid w:val="00900E83"/>
    <w:rsid w:val="00900F9C"/>
    <w:rsid w:val="00901881"/>
    <w:rsid w:val="00901B9E"/>
    <w:rsid w:val="0090278A"/>
    <w:rsid w:val="0090419D"/>
    <w:rsid w:val="00904891"/>
    <w:rsid w:val="00905FA7"/>
    <w:rsid w:val="0090609E"/>
    <w:rsid w:val="00907578"/>
    <w:rsid w:val="00907807"/>
    <w:rsid w:val="009119CD"/>
    <w:rsid w:val="00913C1E"/>
    <w:rsid w:val="00913EA6"/>
    <w:rsid w:val="009149C0"/>
    <w:rsid w:val="009203E3"/>
    <w:rsid w:val="0092117C"/>
    <w:rsid w:val="00921C09"/>
    <w:rsid w:val="009233A1"/>
    <w:rsid w:val="00923A3B"/>
    <w:rsid w:val="00923DCD"/>
    <w:rsid w:val="0092660B"/>
    <w:rsid w:val="00926F01"/>
    <w:rsid w:val="0093007E"/>
    <w:rsid w:val="009312DC"/>
    <w:rsid w:val="009314ED"/>
    <w:rsid w:val="009330DA"/>
    <w:rsid w:val="00933295"/>
    <w:rsid w:val="00933538"/>
    <w:rsid w:val="00933C9E"/>
    <w:rsid w:val="0093416B"/>
    <w:rsid w:val="00935108"/>
    <w:rsid w:val="00935329"/>
    <w:rsid w:val="009355CC"/>
    <w:rsid w:val="0093731E"/>
    <w:rsid w:val="00940619"/>
    <w:rsid w:val="009414D7"/>
    <w:rsid w:val="00941599"/>
    <w:rsid w:val="00941690"/>
    <w:rsid w:val="0094421A"/>
    <w:rsid w:val="0094439B"/>
    <w:rsid w:val="00944A1F"/>
    <w:rsid w:val="00945676"/>
    <w:rsid w:val="00945860"/>
    <w:rsid w:val="00946585"/>
    <w:rsid w:val="00946D80"/>
    <w:rsid w:val="0094767E"/>
    <w:rsid w:val="00954279"/>
    <w:rsid w:val="0095505E"/>
    <w:rsid w:val="00955DDD"/>
    <w:rsid w:val="0095703F"/>
    <w:rsid w:val="00962F62"/>
    <w:rsid w:val="0096394E"/>
    <w:rsid w:val="00963BED"/>
    <w:rsid w:val="00965408"/>
    <w:rsid w:val="00965910"/>
    <w:rsid w:val="009662BD"/>
    <w:rsid w:val="009666A5"/>
    <w:rsid w:val="009666CE"/>
    <w:rsid w:val="009669D5"/>
    <w:rsid w:val="009669FE"/>
    <w:rsid w:val="00971C39"/>
    <w:rsid w:val="00972EEC"/>
    <w:rsid w:val="00975349"/>
    <w:rsid w:val="00975535"/>
    <w:rsid w:val="00976E94"/>
    <w:rsid w:val="00977182"/>
    <w:rsid w:val="00977F4C"/>
    <w:rsid w:val="00981EFC"/>
    <w:rsid w:val="00982AE1"/>
    <w:rsid w:val="00983674"/>
    <w:rsid w:val="00983B14"/>
    <w:rsid w:val="0098507F"/>
    <w:rsid w:val="0098563C"/>
    <w:rsid w:val="0098585E"/>
    <w:rsid w:val="0098693C"/>
    <w:rsid w:val="00986BA8"/>
    <w:rsid w:val="009901E2"/>
    <w:rsid w:val="009917C7"/>
    <w:rsid w:val="00991ADC"/>
    <w:rsid w:val="0099505E"/>
    <w:rsid w:val="00997A4E"/>
    <w:rsid w:val="00997B50"/>
    <w:rsid w:val="00997F72"/>
    <w:rsid w:val="009A0A0C"/>
    <w:rsid w:val="009A0AB5"/>
    <w:rsid w:val="009A2BAA"/>
    <w:rsid w:val="009A3CCE"/>
    <w:rsid w:val="009A49DC"/>
    <w:rsid w:val="009A61D3"/>
    <w:rsid w:val="009A6671"/>
    <w:rsid w:val="009B31B0"/>
    <w:rsid w:val="009B3F46"/>
    <w:rsid w:val="009B4AF2"/>
    <w:rsid w:val="009B5269"/>
    <w:rsid w:val="009B575A"/>
    <w:rsid w:val="009B7EF8"/>
    <w:rsid w:val="009C0A7E"/>
    <w:rsid w:val="009C1A50"/>
    <w:rsid w:val="009C26EB"/>
    <w:rsid w:val="009C428D"/>
    <w:rsid w:val="009C7791"/>
    <w:rsid w:val="009D073D"/>
    <w:rsid w:val="009D1C36"/>
    <w:rsid w:val="009D2932"/>
    <w:rsid w:val="009D3415"/>
    <w:rsid w:val="009D399C"/>
    <w:rsid w:val="009D54A8"/>
    <w:rsid w:val="009D65FB"/>
    <w:rsid w:val="009D7727"/>
    <w:rsid w:val="009E1D92"/>
    <w:rsid w:val="009E2044"/>
    <w:rsid w:val="009E298F"/>
    <w:rsid w:val="009E2A58"/>
    <w:rsid w:val="009E306C"/>
    <w:rsid w:val="009E3074"/>
    <w:rsid w:val="009E75CE"/>
    <w:rsid w:val="009F0755"/>
    <w:rsid w:val="009F0A84"/>
    <w:rsid w:val="009F1697"/>
    <w:rsid w:val="009F258E"/>
    <w:rsid w:val="009F3DE0"/>
    <w:rsid w:val="009F5618"/>
    <w:rsid w:val="009F6BAD"/>
    <w:rsid w:val="009F7EFB"/>
    <w:rsid w:val="00A00EC3"/>
    <w:rsid w:val="00A012D8"/>
    <w:rsid w:val="00A025CA"/>
    <w:rsid w:val="00A028A5"/>
    <w:rsid w:val="00A02C58"/>
    <w:rsid w:val="00A060CF"/>
    <w:rsid w:val="00A0627B"/>
    <w:rsid w:val="00A07D8F"/>
    <w:rsid w:val="00A12B89"/>
    <w:rsid w:val="00A12FC1"/>
    <w:rsid w:val="00A131EB"/>
    <w:rsid w:val="00A1541B"/>
    <w:rsid w:val="00A15ECE"/>
    <w:rsid w:val="00A16AC2"/>
    <w:rsid w:val="00A21D2A"/>
    <w:rsid w:val="00A2328A"/>
    <w:rsid w:val="00A23C19"/>
    <w:rsid w:val="00A247C3"/>
    <w:rsid w:val="00A25A71"/>
    <w:rsid w:val="00A318EF"/>
    <w:rsid w:val="00A31DA3"/>
    <w:rsid w:val="00A320AD"/>
    <w:rsid w:val="00A32909"/>
    <w:rsid w:val="00A33253"/>
    <w:rsid w:val="00A345BD"/>
    <w:rsid w:val="00A3494B"/>
    <w:rsid w:val="00A35EF2"/>
    <w:rsid w:val="00A36DC8"/>
    <w:rsid w:val="00A3703D"/>
    <w:rsid w:val="00A37DF2"/>
    <w:rsid w:val="00A40959"/>
    <w:rsid w:val="00A40EC4"/>
    <w:rsid w:val="00A415D9"/>
    <w:rsid w:val="00A41A48"/>
    <w:rsid w:val="00A41CDB"/>
    <w:rsid w:val="00A45532"/>
    <w:rsid w:val="00A45954"/>
    <w:rsid w:val="00A45985"/>
    <w:rsid w:val="00A5002B"/>
    <w:rsid w:val="00A50747"/>
    <w:rsid w:val="00A51378"/>
    <w:rsid w:val="00A51AF2"/>
    <w:rsid w:val="00A52C5E"/>
    <w:rsid w:val="00A5327A"/>
    <w:rsid w:val="00A54057"/>
    <w:rsid w:val="00A5409A"/>
    <w:rsid w:val="00A55A7D"/>
    <w:rsid w:val="00A61752"/>
    <w:rsid w:val="00A639CC"/>
    <w:rsid w:val="00A63B9D"/>
    <w:rsid w:val="00A65433"/>
    <w:rsid w:val="00A66C74"/>
    <w:rsid w:val="00A675A1"/>
    <w:rsid w:val="00A71762"/>
    <w:rsid w:val="00A71B71"/>
    <w:rsid w:val="00A71DEF"/>
    <w:rsid w:val="00A71F1D"/>
    <w:rsid w:val="00A72304"/>
    <w:rsid w:val="00A74495"/>
    <w:rsid w:val="00A8079F"/>
    <w:rsid w:val="00A80F95"/>
    <w:rsid w:val="00A81E5B"/>
    <w:rsid w:val="00A82C86"/>
    <w:rsid w:val="00A82DC7"/>
    <w:rsid w:val="00A8433F"/>
    <w:rsid w:val="00A846F8"/>
    <w:rsid w:val="00A85F44"/>
    <w:rsid w:val="00A86344"/>
    <w:rsid w:val="00A86374"/>
    <w:rsid w:val="00A87A37"/>
    <w:rsid w:val="00A87F81"/>
    <w:rsid w:val="00A90C63"/>
    <w:rsid w:val="00A9189D"/>
    <w:rsid w:val="00A91DFE"/>
    <w:rsid w:val="00A92843"/>
    <w:rsid w:val="00A92BEB"/>
    <w:rsid w:val="00A93B6C"/>
    <w:rsid w:val="00A94020"/>
    <w:rsid w:val="00A94BE6"/>
    <w:rsid w:val="00A955D5"/>
    <w:rsid w:val="00A956C9"/>
    <w:rsid w:val="00A95CAA"/>
    <w:rsid w:val="00A9608C"/>
    <w:rsid w:val="00A9695A"/>
    <w:rsid w:val="00AA2132"/>
    <w:rsid w:val="00AA42A9"/>
    <w:rsid w:val="00AA4A81"/>
    <w:rsid w:val="00AA4AAC"/>
    <w:rsid w:val="00AA71C7"/>
    <w:rsid w:val="00AA7B83"/>
    <w:rsid w:val="00AB1F53"/>
    <w:rsid w:val="00AB44CF"/>
    <w:rsid w:val="00AB4B9E"/>
    <w:rsid w:val="00AB5944"/>
    <w:rsid w:val="00AB61E0"/>
    <w:rsid w:val="00AB6CA2"/>
    <w:rsid w:val="00AB6E30"/>
    <w:rsid w:val="00AB7621"/>
    <w:rsid w:val="00AB7D96"/>
    <w:rsid w:val="00AB7DA8"/>
    <w:rsid w:val="00AC03BD"/>
    <w:rsid w:val="00AC1046"/>
    <w:rsid w:val="00AC13A7"/>
    <w:rsid w:val="00AC1CBA"/>
    <w:rsid w:val="00AC2191"/>
    <w:rsid w:val="00AC2DC3"/>
    <w:rsid w:val="00AC35DF"/>
    <w:rsid w:val="00AC3E75"/>
    <w:rsid w:val="00AC468B"/>
    <w:rsid w:val="00AC633A"/>
    <w:rsid w:val="00AC6B51"/>
    <w:rsid w:val="00AC6F08"/>
    <w:rsid w:val="00AD1FFE"/>
    <w:rsid w:val="00AD3AC5"/>
    <w:rsid w:val="00AD3C28"/>
    <w:rsid w:val="00AD4081"/>
    <w:rsid w:val="00AD441B"/>
    <w:rsid w:val="00AD5F64"/>
    <w:rsid w:val="00AD6C64"/>
    <w:rsid w:val="00AD6D71"/>
    <w:rsid w:val="00AD6DC6"/>
    <w:rsid w:val="00AD7553"/>
    <w:rsid w:val="00AE032D"/>
    <w:rsid w:val="00AE1BE3"/>
    <w:rsid w:val="00AE277B"/>
    <w:rsid w:val="00AE32B2"/>
    <w:rsid w:val="00AE59A3"/>
    <w:rsid w:val="00AE5F12"/>
    <w:rsid w:val="00AE721C"/>
    <w:rsid w:val="00AE75C5"/>
    <w:rsid w:val="00AF048D"/>
    <w:rsid w:val="00AF117F"/>
    <w:rsid w:val="00AF1386"/>
    <w:rsid w:val="00AF1A49"/>
    <w:rsid w:val="00AF23A6"/>
    <w:rsid w:val="00AF28EE"/>
    <w:rsid w:val="00AF2DA6"/>
    <w:rsid w:val="00AF2F93"/>
    <w:rsid w:val="00AF3944"/>
    <w:rsid w:val="00AF4821"/>
    <w:rsid w:val="00AF7AAB"/>
    <w:rsid w:val="00B00285"/>
    <w:rsid w:val="00B003F9"/>
    <w:rsid w:val="00B01FA0"/>
    <w:rsid w:val="00B067BA"/>
    <w:rsid w:val="00B072EE"/>
    <w:rsid w:val="00B07A39"/>
    <w:rsid w:val="00B138AC"/>
    <w:rsid w:val="00B13C48"/>
    <w:rsid w:val="00B14640"/>
    <w:rsid w:val="00B14890"/>
    <w:rsid w:val="00B14D06"/>
    <w:rsid w:val="00B150A0"/>
    <w:rsid w:val="00B15893"/>
    <w:rsid w:val="00B15E0A"/>
    <w:rsid w:val="00B160B1"/>
    <w:rsid w:val="00B16CCB"/>
    <w:rsid w:val="00B17227"/>
    <w:rsid w:val="00B17B1B"/>
    <w:rsid w:val="00B219D1"/>
    <w:rsid w:val="00B24024"/>
    <w:rsid w:val="00B30147"/>
    <w:rsid w:val="00B30A86"/>
    <w:rsid w:val="00B314DB"/>
    <w:rsid w:val="00B32EF7"/>
    <w:rsid w:val="00B32FAA"/>
    <w:rsid w:val="00B3369A"/>
    <w:rsid w:val="00B3369C"/>
    <w:rsid w:val="00B36E6B"/>
    <w:rsid w:val="00B37B81"/>
    <w:rsid w:val="00B37B99"/>
    <w:rsid w:val="00B40E12"/>
    <w:rsid w:val="00B414EC"/>
    <w:rsid w:val="00B415FF"/>
    <w:rsid w:val="00B41BFE"/>
    <w:rsid w:val="00B4227D"/>
    <w:rsid w:val="00B441A5"/>
    <w:rsid w:val="00B458DE"/>
    <w:rsid w:val="00B462E8"/>
    <w:rsid w:val="00B46EFA"/>
    <w:rsid w:val="00B51413"/>
    <w:rsid w:val="00B519B1"/>
    <w:rsid w:val="00B5367E"/>
    <w:rsid w:val="00B53E6F"/>
    <w:rsid w:val="00B545E5"/>
    <w:rsid w:val="00B5558C"/>
    <w:rsid w:val="00B55EEE"/>
    <w:rsid w:val="00B57EFD"/>
    <w:rsid w:val="00B60710"/>
    <w:rsid w:val="00B6099F"/>
    <w:rsid w:val="00B62E9D"/>
    <w:rsid w:val="00B64DB9"/>
    <w:rsid w:val="00B65F0F"/>
    <w:rsid w:val="00B66090"/>
    <w:rsid w:val="00B66624"/>
    <w:rsid w:val="00B66716"/>
    <w:rsid w:val="00B701C7"/>
    <w:rsid w:val="00B71BC9"/>
    <w:rsid w:val="00B73D11"/>
    <w:rsid w:val="00B74167"/>
    <w:rsid w:val="00B751CA"/>
    <w:rsid w:val="00B752E2"/>
    <w:rsid w:val="00B760A8"/>
    <w:rsid w:val="00B766B9"/>
    <w:rsid w:val="00B7761B"/>
    <w:rsid w:val="00B77EFD"/>
    <w:rsid w:val="00B807A3"/>
    <w:rsid w:val="00B821D5"/>
    <w:rsid w:val="00B822D9"/>
    <w:rsid w:val="00B82843"/>
    <w:rsid w:val="00B82FC3"/>
    <w:rsid w:val="00B83405"/>
    <w:rsid w:val="00B83CE9"/>
    <w:rsid w:val="00B8499D"/>
    <w:rsid w:val="00B85115"/>
    <w:rsid w:val="00B85331"/>
    <w:rsid w:val="00B85F32"/>
    <w:rsid w:val="00B86721"/>
    <w:rsid w:val="00B869E8"/>
    <w:rsid w:val="00B86B7B"/>
    <w:rsid w:val="00B87FC8"/>
    <w:rsid w:val="00B908FC"/>
    <w:rsid w:val="00B91D67"/>
    <w:rsid w:val="00B9255A"/>
    <w:rsid w:val="00B9298C"/>
    <w:rsid w:val="00B93AFA"/>
    <w:rsid w:val="00B94AF6"/>
    <w:rsid w:val="00B9578C"/>
    <w:rsid w:val="00B95B0F"/>
    <w:rsid w:val="00B9610C"/>
    <w:rsid w:val="00BA0751"/>
    <w:rsid w:val="00BA10BD"/>
    <w:rsid w:val="00BA1FB2"/>
    <w:rsid w:val="00BA248D"/>
    <w:rsid w:val="00BA3848"/>
    <w:rsid w:val="00BA3DFC"/>
    <w:rsid w:val="00BA4C3D"/>
    <w:rsid w:val="00BA5F4D"/>
    <w:rsid w:val="00BA6816"/>
    <w:rsid w:val="00BA7255"/>
    <w:rsid w:val="00BA7923"/>
    <w:rsid w:val="00BB0A14"/>
    <w:rsid w:val="00BB10E6"/>
    <w:rsid w:val="00BB2CB1"/>
    <w:rsid w:val="00BB3521"/>
    <w:rsid w:val="00BB44A1"/>
    <w:rsid w:val="00BB4E26"/>
    <w:rsid w:val="00BB51CC"/>
    <w:rsid w:val="00BB5CCA"/>
    <w:rsid w:val="00BB623E"/>
    <w:rsid w:val="00BB63F6"/>
    <w:rsid w:val="00BB708F"/>
    <w:rsid w:val="00BC14C4"/>
    <w:rsid w:val="00BC2420"/>
    <w:rsid w:val="00BC3C80"/>
    <w:rsid w:val="00BC45AE"/>
    <w:rsid w:val="00BC4F61"/>
    <w:rsid w:val="00BC657A"/>
    <w:rsid w:val="00BD02A1"/>
    <w:rsid w:val="00BD043E"/>
    <w:rsid w:val="00BD1AAF"/>
    <w:rsid w:val="00BD27D1"/>
    <w:rsid w:val="00BD2C47"/>
    <w:rsid w:val="00BD2F0E"/>
    <w:rsid w:val="00BD3690"/>
    <w:rsid w:val="00BD3A42"/>
    <w:rsid w:val="00BD4A14"/>
    <w:rsid w:val="00BD5353"/>
    <w:rsid w:val="00BD562B"/>
    <w:rsid w:val="00BD6238"/>
    <w:rsid w:val="00BD7EF2"/>
    <w:rsid w:val="00BE1676"/>
    <w:rsid w:val="00BE1D20"/>
    <w:rsid w:val="00BE221D"/>
    <w:rsid w:val="00BE2C9B"/>
    <w:rsid w:val="00BE3A26"/>
    <w:rsid w:val="00BE418A"/>
    <w:rsid w:val="00BE73C5"/>
    <w:rsid w:val="00BF0158"/>
    <w:rsid w:val="00BF3254"/>
    <w:rsid w:val="00BF3660"/>
    <w:rsid w:val="00BF3872"/>
    <w:rsid w:val="00BF3F32"/>
    <w:rsid w:val="00BF4DBB"/>
    <w:rsid w:val="00BF5592"/>
    <w:rsid w:val="00BF6977"/>
    <w:rsid w:val="00BF72A0"/>
    <w:rsid w:val="00C027E8"/>
    <w:rsid w:val="00C034BA"/>
    <w:rsid w:val="00C0374D"/>
    <w:rsid w:val="00C04CF4"/>
    <w:rsid w:val="00C05371"/>
    <w:rsid w:val="00C05670"/>
    <w:rsid w:val="00C056C5"/>
    <w:rsid w:val="00C069BA"/>
    <w:rsid w:val="00C10542"/>
    <w:rsid w:val="00C1125A"/>
    <w:rsid w:val="00C12490"/>
    <w:rsid w:val="00C1445B"/>
    <w:rsid w:val="00C14AE3"/>
    <w:rsid w:val="00C14C73"/>
    <w:rsid w:val="00C15D98"/>
    <w:rsid w:val="00C16811"/>
    <w:rsid w:val="00C16AD9"/>
    <w:rsid w:val="00C16EA0"/>
    <w:rsid w:val="00C17BB0"/>
    <w:rsid w:val="00C17C16"/>
    <w:rsid w:val="00C17DA3"/>
    <w:rsid w:val="00C21B66"/>
    <w:rsid w:val="00C22C29"/>
    <w:rsid w:val="00C23476"/>
    <w:rsid w:val="00C2442B"/>
    <w:rsid w:val="00C25914"/>
    <w:rsid w:val="00C26019"/>
    <w:rsid w:val="00C26735"/>
    <w:rsid w:val="00C26C27"/>
    <w:rsid w:val="00C2772E"/>
    <w:rsid w:val="00C2778D"/>
    <w:rsid w:val="00C27A2C"/>
    <w:rsid w:val="00C31B6C"/>
    <w:rsid w:val="00C335A8"/>
    <w:rsid w:val="00C33C7D"/>
    <w:rsid w:val="00C3446E"/>
    <w:rsid w:val="00C35409"/>
    <w:rsid w:val="00C36815"/>
    <w:rsid w:val="00C36CB0"/>
    <w:rsid w:val="00C406F8"/>
    <w:rsid w:val="00C41708"/>
    <w:rsid w:val="00C44847"/>
    <w:rsid w:val="00C44D35"/>
    <w:rsid w:val="00C45E69"/>
    <w:rsid w:val="00C46EB1"/>
    <w:rsid w:val="00C4729E"/>
    <w:rsid w:val="00C50B4F"/>
    <w:rsid w:val="00C50C57"/>
    <w:rsid w:val="00C50DB4"/>
    <w:rsid w:val="00C50FD8"/>
    <w:rsid w:val="00C51F94"/>
    <w:rsid w:val="00C53FC7"/>
    <w:rsid w:val="00C54178"/>
    <w:rsid w:val="00C554DB"/>
    <w:rsid w:val="00C6138F"/>
    <w:rsid w:val="00C61CA3"/>
    <w:rsid w:val="00C62921"/>
    <w:rsid w:val="00C62F23"/>
    <w:rsid w:val="00C63453"/>
    <w:rsid w:val="00C6374F"/>
    <w:rsid w:val="00C63ED7"/>
    <w:rsid w:val="00C63F16"/>
    <w:rsid w:val="00C64E3C"/>
    <w:rsid w:val="00C66089"/>
    <w:rsid w:val="00C67155"/>
    <w:rsid w:val="00C70879"/>
    <w:rsid w:val="00C724C0"/>
    <w:rsid w:val="00C735AB"/>
    <w:rsid w:val="00C73717"/>
    <w:rsid w:val="00C73F28"/>
    <w:rsid w:val="00C74141"/>
    <w:rsid w:val="00C7428E"/>
    <w:rsid w:val="00C743B9"/>
    <w:rsid w:val="00C75768"/>
    <w:rsid w:val="00C77A86"/>
    <w:rsid w:val="00C82A43"/>
    <w:rsid w:val="00C8491B"/>
    <w:rsid w:val="00C85098"/>
    <w:rsid w:val="00C86618"/>
    <w:rsid w:val="00C86CAF"/>
    <w:rsid w:val="00C87934"/>
    <w:rsid w:val="00C9082A"/>
    <w:rsid w:val="00C91924"/>
    <w:rsid w:val="00C927A4"/>
    <w:rsid w:val="00C931BC"/>
    <w:rsid w:val="00C94164"/>
    <w:rsid w:val="00C9482A"/>
    <w:rsid w:val="00C96012"/>
    <w:rsid w:val="00C96D06"/>
    <w:rsid w:val="00CA13A8"/>
    <w:rsid w:val="00CA402E"/>
    <w:rsid w:val="00CA57D3"/>
    <w:rsid w:val="00CA65D3"/>
    <w:rsid w:val="00CA666D"/>
    <w:rsid w:val="00CA6C5C"/>
    <w:rsid w:val="00CB0786"/>
    <w:rsid w:val="00CB16B6"/>
    <w:rsid w:val="00CB1B08"/>
    <w:rsid w:val="00CB3213"/>
    <w:rsid w:val="00CB41A0"/>
    <w:rsid w:val="00CB42DC"/>
    <w:rsid w:val="00CB57A8"/>
    <w:rsid w:val="00CB5A2D"/>
    <w:rsid w:val="00CB7159"/>
    <w:rsid w:val="00CB75B2"/>
    <w:rsid w:val="00CC1381"/>
    <w:rsid w:val="00CC1573"/>
    <w:rsid w:val="00CC1666"/>
    <w:rsid w:val="00CC5B69"/>
    <w:rsid w:val="00CD1B85"/>
    <w:rsid w:val="00CD317B"/>
    <w:rsid w:val="00CD4C35"/>
    <w:rsid w:val="00CD51A0"/>
    <w:rsid w:val="00CD65D1"/>
    <w:rsid w:val="00CD6919"/>
    <w:rsid w:val="00CD6BD9"/>
    <w:rsid w:val="00CD6C5F"/>
    <w:rsid w:val="00CD6CA5"/>
    <w:rsid w:val="00CD7150"/>
    <w:rsid w:val="00CE0871"/>
    <w:rsid w:val="00CE1511"/>
    <w:rsid w:val="00CE151F"/>
    <w:rsid w:val="00CE3116"/>
    <w:rsid w:val="00CE38D6"/>
    <w:rsid w:val="00CE3F3D"/>
    <w:rsid w:val="00CE5A25"/>
    <w:rsid w:val="00CE64BA"/>
    <w:rsid w:val="00CE7FAA"/>
    <w:rsid w:val="00CF0829"/>
    <w:rsid w:val="00CF31E9"/>
    <w:rsid w:val="00CF4A2D"/>
    <w:rsid w:val="00CF4B5A"/>
    <w:rsid w:val="00CF4C64"/>
    <w:rsid w:val="00CF4F1D"/>
    <w:rsid w:val="00CF6746"/>
    <w:rsid w:val="00CF6C7C"/>
    <w:rsid w:val="00CF6DE7"/>
    <w:rsid w:val="00D00CBF"/>
    <w:rsid w:val="00D00CF5"/>
    <w:rsid w:val="00D012E1"/>
    <w:rsid w:val="00D01643"/>
    <w:rsid w:val="00D01C78"/>
    <w:rsid w:val="00D020B4"/>
    <w:rsid w:val="00D024D1"/>
    <w:rsid w:val="00D02968"/>
    <w:rsid w:val="00D02CF0"/>
    <w:rsid w:val="00D02DB1"/>
    <w:rsid w:val="00D03B76"/>
    <w:rsid w:val="00D03EDE"/>
    <w:rsid w:val="00D04074"/>
    <w:rsid w:val="00D066E4"/>
    <w:rsid w:val="00D074B3"/>
    <w:rsid w:val="00D10A74"/>
    <w:rsid w:val="00D11285"/>
    <w:rsid w:val="00D11F3D"/>
    <w:rsid w:val="00D149E5"/>
    <w:rsid w:val="00D153C4"/>
    <w:rsid w:val="00D16B1F"/>
    <w:rsid w:val="00D1747F"/>
    <w:rsid w:val="00D21100"/>
    <w:rsid w:val="00D243B3"/>
    <w:rsid w:val="00D24D1A"/>
    <w:rsid w:val="00D25C00"/>
    <w:rsid w:val="00D307A6"/>
    <w:rsid w:val="00D3260B"/>
    <w:rsid w:val="00D3388D"/>
    <w:rsid w:val="00D345A7"/>
    <w:rsid w:val="00D36A4E"/>
    <w:rsid w:val="00D378F1"/>
    <w:rsid w:val="00D40228"/>
    <w:rsid w:val="00D43973"/>
    <w:rsid w:val="00D51059"/>
    <w:rsid w:val="00D519EC"/>
    <w:rsid w:val="00D524BA"/>
    <w:rsid w:val="00D52F7E"/>
    <w:rsid w:val="00D535BF"/>
    <w:rsid w:val="00D5486A"/>
    <w:rsid w:val="00D55611"/>
    <w:rsid w:val="00D5669A"/>
    <w:rsid w:val="00D56D97"/>
    <w:rsid w:val="00D610DF"/>
    <w:rsid w:val="00D61BD2"/>
    <w:rsid w:val="00D62A23"/>
    <w:rsid w:val="00D62BFD"/>
    <w:rsid w:val="00D62E91"/>
    <w:rsid w:val="00D63719"/>
    <w:rsid w:val="00D64523"/>
    <w:rsid w:val="00D66DF6"/>
    <w:rsid w:val="00D701E8"/>
    <w:rsid w:val="00D70EF2"/>
    <w:rsid w:val="00D729E9"/>
    <w:rsid w:val="00D72AF0"/>
    <w:rsid w:val="00D72B36"/>
    <w:rsid w:val="00D74708"/>
    <w:rsid w:val="00D74779"/>
    <w:rsid w:val="00D747B4"/>
    <w:rsid w:val="00D75EFB"/>
    <w:rsid w:val="00D76B42"/>
    <w:rsid w:val="00D808A4"/>
    <w:rsid w:val="00D80F1C"/>
    <w:rsid w:val="00D81404"/>
    <w:rsid w:val="00D82874"/>
    <w:rsid w:val="00D829BD"/>
    <w:rsid w:val="00D83D96"/>
    <w:rsid w:val="00D86641"/>
    <w:rsid w:val="00D8731A"/>
    <w:rsid w:val="00D8746A"/>
    <w:rsid w:val="00D87DDF"/>
    <w:rsid w:val="00D900BC"/>
    <w:rsid w:val="00D90DD5"/>
    <w:rsid w:val="00D90E06"/>
    <w:rsid w:val="00D912FF"/>
    <w:rsid w:val="00D91690"/>
    <w:rsid w:val="00D91F51"/>
    <w:rsid w:val="00D92E07"/>
    <w:rsid w:val="00D935C6"/>
    <w:rsid w:val="00D94D01"/>
    <w:rsid w:val="00D95E7E"/>
    <w:rsid w:val="00D9628F"/>
    <w:rsid w:val="00D96D5C"/>
    <w:rsid w:val="00D96E75"/>
    <w:rsid w:val="00D97779"/>
    <w:rsid w:val="00DA0712"/>
    <w:rsid w:val="00DA0CCE"/>
    <w:rsid w:val="00DA2C04"/>
    <w:rsid w:val="00DA46EE"/>
    <w:rsid w:val="00DA51C6"/>
    <w:rsid w:val="00DA54A8"/>
    <w:rsid w:val="00DA5834"/>
    <w:rsid w:val="00DA6AF0"/>
    <w:rsid w:val="00DA743F"/>
    <w:rsid w:val="00DA797B"/>
    <w:rsid w:val="00DB08FD"/>
    <w:rsid w:val="00DB30B4"/>
    <w:rsid w:val="00DB3425"/>
    <w:rsid w:val="00DB4D17"/>
    <w:rsid w:val="00DB56BD"/>
    <w:rsid w:val="00DB6A6A"/>
    <w:rsid w:val="00DB6AA7"/>
    <w:rsid w:val="00DC0047"/>
    <w:rsid w:val="00DC147F"/>
    <w:rsid w:val="00DC1B14"/>
    <w:rsid w:val="00DC235D"/>
    <w:rsid w:val="00DC4C71"/>
    <w:rsid w:val="00DC5351"/>
    <w:rsid w:val="00DC63BF"/>
    <w:rsid w:val="00DC6A86"/>
    <w:rsid w:val="00DD00BC"/>
    <w:rsid w:val="00DD0E1A"/>
    <w:rsid w:val="00DD214E"/>
    <w:rsid w:val="00DD24AA"/>
    <w:rsid w:val="00DD24CA"/>
    <w:rsid w:val="00DD26AA"/>
    <w:rsid w:val="00DD3FFC"/>
    <w:rsid w:val="00DD5D5D"/>
    <w:rsid w:val="00DD782F"/>
    <w:rsid w:val="00DE04B5"/>
    <w:rsid w:val="00DE07B2"/>
    <w:rsid w:val="00DE1712"/>
    <w:rsid w:val="00DE22A0"/>
    <w:rsid w:val="00DE23EA"/>
    <w:rsid w:val="00DE269F"/>
    <w:rsid w:val="00DE27B3"/>
    <w:rsid w:val="00DE3566"/>
    <w:rsid w:val="00DE40E8"/>
    <w:rsid w:val="00DE4301"/>
    <w:rsid w:val="00DE49BF"/>
    <w:rsid w:val="00DE6371"/>
    <w:rsid w:val="00DE65C5"/>
    <w:rsid w:val="00DE72B1"/>
    <w:rsid w:val="00DE757D"/>
    <w:rsid w:val="00DF041C"/>
    <w:rsid w:val="00DF1B4F"/>
    <w:rsid w:val="00DF4374"/>
    <w:rsid w:val="00DF62C4"/>
    <w:rsid w:val="00DF6751"/>
    <w:rsid w:val="00DF6B43"/>
    <w:rsid w:val="00E009FD"/>
    <w:rsid w:val="00E0168D"/>
    <w:rsid w:val="00E020D7"/>
    <w:rsid w:val="00E040D2"/>
    <w:rsid w:val="00E04AB3"/>
    <w:rsid w:val="00E04E04"/>
    <w:rsid w:val="00E0572D"/>
    <w:rsid w:val="00E05786"/>
    <w:rsid w:val="00E0601A"/>
    <w:rsid w:val="00E061C7"/>
    <w:rsid w:val="00E068F9"/>
    <w:rsid w:val="00E1055B"/>
    <w:rsid w:val="00E10BD6"/>
    <w:rsid w:val="00E11309"/>
    <w:rsid w:val="00E14354"/>
    <w:rsid w:val="00E14B09"/>
    <w:rsid w:val="00E1561E"/>
    <w:rsid w:val="00E156E5"/>
    <w:rsid w:val="00E158B3"/>
    <w:rsid w:val="00E15C91"/>
    <w:rsid w:val="00E16150"/>
    <w:rsid w:val="00E2109A"/>
    <w:rsid w:val="00E220CC"/>
    <w:rsid w:val="00E228B8"/>
    <w:rsid w:val="00E256B0"/>
    <w:rsid w:val="00E25EAA"/>
    <w:rsid w:val="00E264B9"/>
    <w:rsid w:val="00E2788D"/>
    <w:rsid w:val="00E27934"/>
    <w:rsid w:val="00E27C2A"/>
    <w:rsid w:val="00E3018C"/>
    <w:rsid w:val="00E30390"/>
    <w:rsid w:val="00E30578"/>
    <w:rsid w:val="00E31C9C"/>
    <w:rsid w:val="00E37C63"/>
    <w:rsid w:val="00E411FC"/>
    <w:rsid w:val="00E42861"/>
    <w:rsid w:val="00E42A3F"/>
    <w:rsid w:val="00E43117"/>
    <w:rsid w:val="00E43595"/>
    <w:rsid w:val="00E45FA5"/>
    <w:rsid w:val="00E47D2A"/>
    <w:rsid w:val="00E47EBA"/>
    <w:rsid w:val="00E5023A"/>
    <w:rsid w:val="00E50441"/>
    <w:rsid w:val="00E5080A"/>
    <w:rsid w:val="00E50B8E"/>
    <w:rsid w:val="00E511DD"/>
    <w:rsid w:val="00E51B23"/>
    <w:rsid w:val="00E539CF"/>
    <w:rsid w:val="00E53EE5"/>
    <w:rsid w:val="00E5410D"/>
    <w:rsid w:val="00E5568B"/>
    <w:rsid w:val="00E55B56"/>
    <w:rsid w:val="00E55CD7"/>
    <w:rsid w:val="00E56605"/>
    <w:rsid w:val="00E5759A"/>
    <w:rsid w:val="00E575AA"/>
    <w:rsid w:val="00E62E2F"/>
    <w:rsid w:val="00E64C6E"/>
    <w:rsid w:val="00E66AB2"/>
    <w:rsid w:val="00E66B96"/>
    <w:rsid w:val="00E71B73"/>
    <w:rsid w:val="00E72F47"/>
    <w:rsid w:val="00E73050"/>
    <w:rsid w:val="00E74191"/>
    <w:rsid w:val="00E75062"/>
    <w:rsid w:val="00E75710"/>
    <w:rsid w:val="00E75FF7"/>
    <w:rsid w:val="00E76A64"/>
    <w:rsid w:val="00E76D1C"/>
    <w:rsid w:val="00E76DF1"/>
    <w:rsid w:val="00E77324"/>
    <w:rsid w:val="00E812C3"/>
    <w:rsid w:val="00E824C1"/>
    <w:rsid w:val="00E82676"/>
    <w:rsid w:val="00E8629D"/>
    <w:rsid w:val="00E86730"/>
    <w:rsid w:val="00E86E00"/>
    <w:rsid w:val="00E90331"/>
    <w:rsid w:val="00E90498"/>
    <w:rsid w:val="00E90764"/>
    <w:rsid w:val="00E90799"/>
    <w:rsid w:val="00E92949"/>
    <w:rsid w:val="00E92CB6"/>
    <w:rsid w:val="00E9442A"/>
    <w:rsid w:val="00E95011"/>
    <w:rsid w:val="00E95235"/>
    <w:rsid w:val="00E962D4"/>
    <w:rsid w:val="00E97993"/>
    <w:rsid w:val="00E97E59"/>
    <w:rsid w:val="00EA0607"/>
    <w:rsid w:val="00EA0BE7"/>
    <w:rsid w:val="00EA0CBF"/>
    <w:rsid w:val="00EA29C6"/>
    <w:rsid w:val="00EA3B00"/>
    <w:rsid w:val="00EA57C3"/>
    <w:rsid w:val="00EA5C41"/>
    <w:rsid w:val="00EA6B99"/>
    <w:rsid w:val="00EB087C"/>
    <w:rsid w:val="00EB0936"/>
    <w:rsid w:val="00EB0C1E"/>
    <w:rsid w:val="00EB340D"/>
    <w:rsid w:val="00EB4737"/>
    <w:rsid w:val="00EB4A8F"/>
    <w:rsid w:val="00EB4C5E"/>
    <w:rsid w:val="00EB5492"/>
    <w:rsid w:val="00EB678B"/>
    <w:rsid w:val="00EC0F53"/>
    <w:rsid w:val="00EC2557"/>
    <w:rsid w:val="00EC25CA"/>
    <w:rsid w:val="00EC2D75"/>
    <w:rsid w:val="00EC5257"/>
    <w:rsid w:val="00EC6453"/>
    <w:rsid w:val="00EC67D8"/>
    <w:rsid w:val="00EC780B"/>
    <w:rsid w:val="00EC7E68"/>
    <w:rsid w:val="00ED08F7"/>
    <w:rsid w:val="00ED13CE"/>
    <w:rsid w:val="00ED7485"/>
    <w:rsid w:val="00ED7760"/>
    <w:rsid w:val="00ED7B65"/>
    <w:rsid w:val="00EE0157"/>
    <w:rsid w:val="00EE0880"/>
    <w:rsid w:val="00EE0FE2"/>
    <w:rsid w:val="00EE438E"/>
    <w:rsid w:val="00EE446A"/>
    <w:rsid w:val="00EE7510"/>
    <w:rsid w:val="00EF2DBC"/>
    <w:rsid w:val="00EF3604"/>
    <w:rsid w:val="00EF41A6"/>
    <w:rsid w:val="00EF45DE"/>
    <w:rsid w:val="00EF4A42"/>
    <w:rsid w:val="00EF4FFF"/>
    <w:rsid w:val="00EF6C80"/>
    <w:rsid w:val="00F00170"/>
    <w:rsid w:val="00F012EB"/>
    <w:rsid w:val="00F048C6"/>
    <w:rsid w:val="00F054B2"/>
    <w:rsid w:val="00F058C7"/>
    <w:rsid w:val="00F05BC6"/>
    <w:rsid w:val="00F05CE3"/>
    <w:rsid w:val="00F0620D"/>
    <w:rsid w:val="00F06D61"/>
    <w:rsid w:val="00F070B1"/>
    <w:rsid w:val="00F07B53"/>
    <w:rsid w:val="00F1115C"/>
    <w:rsid w:val="00F12760"/>
    <w:rsid w:val="00F12F57"/>
    <w:rsid w:val="00F13FB8"/>
    <w:rsid w:val="00F14C76"/>
    <w:rsid w:val="00F15B58"/>
    <w:rsid w:val="00F16843"/>
    <w:rsid w:val="00F1785E"/>
    <w:rsid w:val="00F17C3C"/>
    <w:rsid w:val="00F20CCE"/>
    <w:rsid w:val="00F2225F"/>
    <w:rsid w:val="00F231F4"/>
    <w:rsid w:val="00F247CA"/>
    <w:rsid w:val="00F250BE"/>
    <w:rsid w:val="00F254AD"/>
    <w:rsid w:val="00F25DBA"/>
    <w:rsid w:val="00F278AC"/>
    <w:rsid w:val="00F31500"/>
    <w:rsid w:val="00F31A57"/>
    <w:rsid w:val="00F328AA"/>
    <w:rsid w:val="00F32B94"/>
    <w:rsid w:val="00F3365D"/>
    <w:rsid w:val="00F34007"/>
    <w:rsid w:val="00F34097"/>
    <w:rsid w:val="00F3464F"/>
    <w:rsid w:val="00F349FD"/>
    <w:rsid w:val="00F34FC6"/>
    <w:rsid w:val="00F357FD"/>
    <w:rsid w:val="00F366F0"/>
    <w:rsid w:val="00F3691E"/>
    <w:rsid w:val="00F41746"/>
    <w:rsid w:val="00F418C1"/>
    <w:rsid w:val="00F42478"/>
    <w:rsid w:val="00F424CD"/>
    <w:rsid w:val="00F42DA2"/>
    <w:rsid w:val="00F435DA"/>
    <w:rsid w:val="00F439CE"/>
    <w:rsid w:val="00F44298"/>
    <w:rsid w:val="00F45409"/>
    <w:rsid w:val="00F45563"/>
    <w:rsid w:val="00F45815"/>
    <w:rsid w:val="00F46120"/>
    <w:rsid w:val="00F46256"/>
    <w:rsid w:val="00F47164"/>
    <w:rsid w:val="00F47D0E"/>
    <w:rsid w:val="00F53EA8"/>
    <w:rsid w:val="00F550E5"/>
    <w:rsid w:val="00F5624E"/>
    <w:rsid w:val="00F56305"/>
    <w:rsid w:val="00F56588"/>
    <w:rsid w:val="00F56EEA"/>
    <w:rsid w:val="00F619B5"/>
    <w:rsid w:val="00F62F69"/>
    <w:rsid w:val="00F63430"/>
    <w:rsid w:val="00F6453B"/>
    <w:rsid w:val="00F65602"/>
    <w:rsid w:val="00F66496"/>
    <w:rsid w:val="00F66A44"/>
    <w:rsid w:val="00F67B52"/>
    <w:rsid w:val="00F70162"/>
    <w:rsid w:val="00F70340"/>
    <w:rsid w:val="00F72980"/>
    <w:rsid w:val="00F732E8"/>
    <w:rsid w:val="00F7399F"/>
    <w:rsid w:val="00F73D8E"/>
    <w:rsid w:val="00F750D1"/>
    <w:rsid w:val="00F76AB5"/>
    <w:rsid w:val="00F779B7"/>
    <w:rsid w:val="00F80D8E"/>
    <w:rsid w:val="00F80E20"/>
    <w:rsid w:val="00F82E0D"/>
    <w:rsid w:val="00F83286"/>
    <w:rsid w:val="00F84E45"/>
    <w:rsid w:val="00F8537E"/>
    <w:rsid w:val="00F85634"/>
    <w:rsid w:val="00F85930"/>
    <w:rsid w:val="00F87E71"/>
    <w:rsid w:val="00F9025F"/>
    <w:rsid w:val="00F903CF"/>
    <w:rsid w:val="00F906EE"/>
    <w:rsid w:val="00F90B50"/>
    <w:rsid w:val="00F9443A"/>
    <w:rsid w:val="00F94625"/>
    <w:rsid w:val="00F94E37"/>
    <w:rsid w:val="00F953C7"/>
    <w:rsid w:val="00F95676"/>
    <w:rsid w:val="00F957B4"/>
    <w:rsid w:val="00F960F1"/>
    <w:rsid w:val="00F97634"/>
    <w:rsid w:val="00F97928"/>
    <w:rsid w:val="00FA068E"/>
    <w:rsid w:val="00FA0E35"/>
    <w:rsid w:val="00FA1958"/>
    <w:rsid w:val="00FA20CA"/>
    <w:rsid w:val="00FA327A"/>
    <w:rsid w:val="00FA42C0"/>
    <w:rsid w:val="00FA44F8"/>
    <w:rsid w:val="00FA4D56"/>
    <w:rsid w:val="00FA58E8"/>
    <w:rsid w:val="00FA6AAB"/>
    <w:rsid w:val="00FA72A7"/>
    <w:rsid w:val="00FA73AF"/>
    <w:rsid w:val="00FB050D"/>
    <w:rsid w:val="00FB147B"/>
    <w:rsid w:val="00FB6096"/>
    <w:rsid w:val="00FB6BEA"/>
    <w:rsid w:val="00FB7C00"/>
    <w:rsid w:val="00FC3B63"/>
    <w:rsid w:val="00FC5553"/>
    <w:rsid w:val="00FC576E"/>
    <w:rsid w:val="00FC7336"/>
    <w:rsid w:val="00FC748B"/>
    <w:rsid w:val="00FC7F77"/>
    <w:rsid w:val="00FD0A6C"/>
    <w:rsid w:val="00FD2368"/>
    <w:rsid w:val="00FD2703"/>
    <w:rsid w:val="00FD48F8"/>
    <w:rsid w:val="00FD693B"/>
    <w:rsid w:val="00FE007E"/>
    <w:rsid w:val="00FE22CF"/>
    <w:rsid w:val="00FE3599"/>
    <w:rsid w:val="00FE433C"/>
    <w:rsid w:val="00FE48A4"/>
    <w:rsid w:val="00FE69B1"/>
    <w:rsid w:val="00FE6BA2"/>
    <w:rsid w:val="00FE6D7E"/>
    <w:rsid w:val="00FF0225"/>
    <w:rsid w:val="00FF05BB"/>
    <w:rsid w:val="00FF0CAB"/>
    <w:rsid w:val="00FF14BC"/>
    <w:rsid w:val="00FF2215"/>
    <w:rsid w:val="00FF4387"/>
    <w:rsid w:val="00FF514A"/>
    <w:rsid w:val="00FF6387"/>
    <w:rsid w:val="00FF63BC"/>
    <w:rsid w:val="00FF6A9F"/>
    <w:rsid w:val="00FF7384"/>
    <w:rsid w:val="00FF7BD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9CA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E45FA5"/>
    <w:pPr>
      <w:keepNext/>
      <w:keepLines/>
      <w:spacing w:before="120" w:after="40" w:line="240" w:lineRule="auto"/>
      <w:outlineLvl w:val="0"/>
    </w:pPr>
    <w:rPr>
      <w:rFonts w:eastAsia="Times New Roman" w:cs="Times New Roman"/>
      <w:b/>
      <w:kern w:val="36"/>
      <w:sz w:val="28"/>
      <w:szCs w:val="36"/>
    </w:rPr>
  </w:style>
  <w:style w:type="paragraph" w:styleId="Heading2">
    <w:name w:val="heading 2"/>
    <w:basedOn w:val="Normal"/>
    <w:link w:val="Heading2Char"/>
    <w:uiPriority w:val="9"/>
    <w:qFormat/>
    <w:rsid w:val="00E45FA5"/>
    <w:pPr>
      <w:keepNext/>
      <w:keepLines/>
      <w:spacing w:before="80" w:after="40" w:line="240" w:lineRule="auto"/>
      <w:outlineLvl w:val="1"/>
    </w:pPr>
    <w:rPr>
      <w:rFonts w:eastAsia="Times New Roman" w:cs="Times New Roman"/>
      <w:b/>
      <w:sz w:val="24"/>
      <w:szCs w:val="36"/>
    </w:rPr>
  </w:style>
  <w:style w:type="paragraph" w:styleId="Heading3">
    <w:name w:val="heading 3"/>
    <w:basedOn w:val="Normal"/>
    <w:next w:val="Normal"/>
    <w:link w:val="Heading3Char"/>
    <w:uiPriority w:val="9"/>
    <w:unhideWhenUsed/>
    <w:qFormat/>
    <w:rsid w:val="004E05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FA5"/>
    <w:rPr>
      <w:rFonts w:eastAsia="Times New Roman" w:cs="Times New Roman"/>
      <w:b/>
      <w:kern w:val="36"/>
      <w:sz w:val="28"/>
      <w:szCs w:val="36"/>
    </w:rPr>
  </w:style>
  <w:style w:type="character" w:customStyle="1" w:styleId="Heading2Char">
    <w:name w:val="Heading 2 Char"/>
    <w:basedOn w:val="DefaultParagraphFont"/>
    <w:link w:val="Heading2"/>
    <w:uiPriority w:val="9"/>
    <w:rsid w:val="00E45FA5"/>
    <w:rPr>
      <w:rFonts w:eastAsia="Times New Roman" w:cs="Times New Roman"/>
      <w:b/>
      <w:sz w:val="24"/>
      <w:szCs w:val="36"/>
    </w:rPr>
  </w:style>
  <w:style w:type="character" w:styleId="Hyperlink">
    <w:name w:val="Hyperlink"/>
    <w:basedOn w:val="DefaultParagraphFont"/>
    <w:uiPriority w:val="99"/>
    <w:unhideWhenUsed/>
    <w:rsid w:val="00173E4D"/>
    <w:rPr>
      <w:rFonts w:ascii="Arial" w:hAnsi="Arial" w:cs="Arial" w:hint="default"/>
      <w:strike w:val="0"/>
      <w:dstrike w:val="0"/>
      <w:color w:val="0044AC"/>
      <w:u w:val="none"/>
      <w:effect w:val="none"/>
    </w:rPr>
  </w:style>
  <w:style w:type="paragraph" w:customStyle="1" w:styleId="BodyText">
    <w:name w:val="Body_Text"/>
    <w:basedOn w:val="Normal"/>
    <w:qFormat/>
    <w:rsid w:val="002B46DF"/>
    <w:pPr>
      <w:spacing w:before="80" w:after="80" w:line="260" w:lineRule="atLeast"/>
    </w:pPr>
  </w:style>
  <w:style w:type="paragraph" w:customStyle="1" w:styleId="BodyTextwBullet">
    <w:name w:val="Body_Text_w_Bullet"/>
    <w:basedOn w:val="BodyText"/>
    <w:qFormat/>
    <w:rsid w:val="001D4A95"/>
    <w:pPr>
      <w:numPr>
        <w:numId w:val="14"/>
      </w:numPr>
      <w:spacing w:before="40" w:after="40"/>
      <w:ind w:left="270" w:hanging="180"/>
    </w:pPr>
  </w:style>
  <w:style w:type="table" w:styleId="TableGrid">
    <w:name w:val="Table Grid"/>
    <w:basedOn w:val="TableNormal"/>
    <w:rsid w:val="00365E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09C"/>
  </w:style>
  <w:style w:type="paragraph" w:styleId="Footer">
    <w:name w:val="footer"/>
    <w:basedOn w:val="Normal"/>
    <w:link w:val="FooterChar"/>
    <w:uiPriority w:val="99"/>
    <w:unhideWhenUsed/>
    <w:rsid w:val="00611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09C"/>
  </w:style>
  <w:style w:type="character" w:styleId="FollowedHyperlink">
    <w:name w:val="FollowedHyperlink"/>
    <w:basedOn w:val="DefaultParagraphFont"/>
    <w:uiPriority w:val="99"/>
    <w:semiHidden/>
    <w:unhideWhenUsed/>
    <w:rsid w:val="0014077E"/>
    <w:rPr>
      <w:color w:val="954F72" w:themeColor="followedHyperlink"/>
      <w:u w:val="single"/>
    </w:rPr>
  </w:style>
  <w:style w:type="paragraph" w:styleId="Revision">
    <w:name w:val="Revision"/>
    <w:hidden/>
    <w:uiPriority w:val="99"/>
    <w:semiHidden/>
    <w:rsid w:val="00AC35DF"/>
    <w:pPr>
      <w:spacing w:after="0" w:line="240" w:lineRule="auto"/>
    </w:pPr>
  </w:style>
  <w:style w:type="character" w:styleId="Emphasis">
    <w:name w:val="Emphasis"/>
    <w:basedOn w:val="DefaultParagraphFont"/>
    <w:uiPriority w:val="20"/>
    <w:qFormat/>
    <w:rsid w:val="00E31C9C"/>
    <w:rPr>
      <w:i/>
      <w:iCs/>
    </w:rPr>
  </w:style>
  <w:style w:type="character" w:styleId="Strong">
    <w:name w:val="Strong"/>
    <w:basedOn w:val="DefaultParagraphFont"/>
    <w:uiPriority w:val="22"/>
    <w:qFormat/>
    <w:rsid w:val="00E31C9C"/>
    <w:rPr>
      <w:b/>
      <w:bCs/>
    </w:rPr>
  </w:style>
  <w:style w:type="character" w:customStyle="1" w:styleId="Heading3Char">
    <w:name w:val="Heading 3 Char"/>
    <w:basedOn w:val="DefaultParagraphFont"/>
    <w:link w:val="Heading3"/>
    <w:uiPriority w:val="9"/>
    <w:rsid w:val="004E0535"/>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EC67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7D8"/>
    <w:rPr>
      <w:sz w:val="20"/>
      <w:szCs w:val="20"/>
    </w:rPr>
  </w:style>
  <w:style w:type="character" w:styleId="FootnoteReference">
    <w:name w:val="footnote reference"/>
    <w:basedOn w:val="DefaultParagraphFont"/>
    <w:uiPriority w:val="99"/>
    <w:semiHidden/>
    <w:unhideWhenUsed/>
    <w:rsid w:val="00EC67D8"/>
    <w:rPr>
      <w:vertAlign w:val="superscript"/>
    </w:rPr>
  </w:style>
  <w:style w:type="paragraph" w:styleId="Caption">
    <w:name w:val="caption"/>
    <w:basedOn w:val="Normal"/>
    <w:next w:val="Normal"/>
    <w:uiPriority w:val="35"/>
    <w:unhideWhenUsed/>
    <w:qFormat/>
    <w:rsid w:val="001645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E73EA"/>
    <w:rPr>
      <w:sz w:val="16"/>
      <w:szCs w:val="16"/>
    </w:rPr>
  </w:style>
  <w:style w:type="paragraph" w:styleId="CommentText">
    <w:name w:val="annotation text"/>
    <w:basedOn w:val="Normal"/>
    <w:link w:val="CommentTextChar"/>
    <w:uiPriority w:val="99"/>
    <w:semiHidden/>
    <w:unhideWhenUsed/>
    <w:rsid w:val="005E73EA"/>
    <w:pPr>
      <w:spacing w:line="240" w:lineRule="auto"/>
    </w:pPr>
    <w:rPr>
      <w:sz w:val="20"/>
      <w:szCs w:val="20"/>
    </w:rPr>
  </w:style>
  <w:style w:type="character" w:customStyle="1" w:styleId="CommentTextChar">
    <w:name w:val="Comment Text Char"/>
    <w:basedOn w:val="DefaultParagraphFont"/>
    <w:link w:val="CommentText"/>
    <w:uiPriority w:val="99"/>
    <w:semiHidden/>
    <w:rsid w:val="005E73EA"/>
    <w:rPr>
      <w:sz w:val="20"/>
      <w:szCs w:val="20"/>
    </w:rPr>
  </w:style>
  <w:style w:type="paragraph" w:styleId="CommentSubject">
    <w:name w:val="annotation subject"/>
    <w:basedOn w:val="CommentText"/>
    <w:next w:val="CommentText"/>
    <w:link w:val="CommentSubjectChar"/>
    <w:uiPriority w:val="99"/>
    <w:semiHidden/>
    <w:unhideWhenUsed/>
    <w:rsid w:val="005E73EA"/>
    <w:rPr>
      <w:b/>
      <w:bCs/>
    </w:rPr>
  </w:style>
  <w:style w:type="character" w:customStyle="1" w:styleId="CommentSubjectChar">
    <w:name w:val="Comment Subject Char"/>
    <w:basedOn w:val="CommentTextChar"/>
    <w:link w:val="CommentSubject"/>
    <w:uiPriority w:val="99"/>
    <w:semiHidden/>
    <w:rsid w:val="005E73EA"/>
    <w:rPr>
      <w:b/>
      <w:bCs/>
      <w:sz w:val="20"/>
      <w:szCs w:val="20"/>
    </w:rPr>
  </w:style>
  <w:style w:type="paragraph" w:styleId="BalloonText">
    <w:name w:val="Balloon Text"/>
    <w:basedOn w:val="Normal"/>
    <w:link w:val="BalloonTextChar"/>
    <w:uiPriority w:val="99"/>
    <w:semiHidden/>
    <w:unhideWhenUsed/>
    <w:rsid w:val="005E7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7849">
      <w:marLeft w:val="0"/>
      <w:marRight w:val="0"/>
      <w:marTop w:val="0"/>
      <w:marBottom w:val="0"/>
      <w:divBdr>
        <w:top w:val="none" w:sz="0" w:space="0" w:color="auto"/>
        <w:left w:val="none" w:sz="0" w:space="0" w:color="auto"/>
        <w:bottom w:val="none" w:sz="0" w:space="0" w:color="auto"/>
        <w:right w:val="none" w:sz="0" w:space="0" w:color="auto"/>
      </w:divBdr>
    </w:div>
    <w:div w:id="113061889">
      <w:bodyDiv w:val="1"/>
      <w:marLeft w:val="0"/>
      <w:marRight w:val="0"/>
      <w:marTop w:val="0"/>
      <w:marBottom w:val="0"/>
      <w:divBdr>
        <w:top w:val="none" w:sz="0" w:space="0" w:color="auto"/>
        <w:left w:val="none" w:sz="0" w:space="0" w:color="auto"/>
        <w:bottom w:val="none" w:sz="0" w:space="0" w:color="auto"/>
        <w:right w:val="none" w:sz="0" w:space="0" w:color="auto"/>
      </w:divBdr>
    </w:div>
    <w:div w:id="181818568">
      <w:bodyDiv w:val="1"/>
      <w:marLeft w:val="0"/>
      <w:marRight w:val="0"/>
      <w:marTop w:val="0"/>
      <w:marBottom w:val="0"/>
      <w:divBdr>
        <w:top w:val="none" w:sz="0" w:space="0" w:color="auto"/>
        <w:left w:val="none" w:sz="0" w:space="0" w:color="auto"/>
        <w:bottom w:val="none" w:sz="0" w:space="0" w:color="auto"/>
        <w:right w:val="none" w:sz="0" w:space="0" w:color="auto"/>
      </w:divBdr>
    </w:div>
    <w:div w:id="232279508">
      <w:bodyDiv w:val="1"/>
      <w:marLeft w:val="0"/>
      <w:marRight w:val="0"/>
      <w:marTop w:val="0"/>
      <w:marBottom w:val="0"/>
      <w:divBdr>
        <w:top w:val="none" w:sz="0" w:space="0" w:color="auto"/>
        <w:left w:val="none" w:sz="0" w:space="0" w:color="auto"/>
        <w:bottom w:val="none" w:sz="0" w:space="0" w:color="auto"/>
        <w:right w:val="none" w:sz="0" w:space="0" w:color="auto"/>
      </w:divBdr>
    </w:div>
    <w:div w:id="266815086">
      <w:bodyDiv w:val="1"/>
      <w:marLeft w:val="0"/>
      <w:marRight w:val="0"/>
      <w:marTop w:val="0"/>
      <w:marBottom w:val="0"/>
      <w:divBdr>
        <w:top w:val="none" w:sz="0" w:space="0" w:color="auto"/>
        <w:left w:val="none" w:sz="0" w:space="0" w:color="auto"/>
        <w:bottom w:val="none" w:sz="0" w:space="0" w:color="auto"/>
        <w:right w:val="none" w:sz="0" w:space="0" w:color="auto"/>
      </w:divBdr>
      <w:divsChild>
        <w:div w:id="743723431">
          <w:marLeft w:val="0"/>
          <w:marRight w:val="0"/>
          <w:marTop w:val="0"/>
          <w:marBottom w:val="0"/>
          <w:divBdr>
            <w:top w:val="none" w:sz="0" w:space="0" w:color="auto"/>
            <w:left w:val="none" w:sz="0" w:space="0" w:color="auto"/>
            <w:bottom w:val="none" w:sz="0" w:space="0" w:color="auto"/>
            <w:right w:val="none" w:sz="0" w:space="0" w:color="auto"/>
          </w:divBdr>
          <w:divsChild>
            <w:div w:id="1701399061">
              <w:marLeft w:val="0"/>
              <w:marRight w:val="0"/>
              <w:marTop w:val="0"/>
              <w:marBottom w:val="0"/>
              <w:divBdr>
                <w:top w:val="none" w:sz="0" w:space="0" w:color="auto"/>
                <w:left w:val="none" w:sz="0" w:space="0" w:color="auto"/>
                <w:bottom w:val="none" w:sz="0" w:space="0" w:color="auto"/>
                <w:right w:val="none" w:sz="0" w:space="0" w:color="auto"/>
              </w:divBdr>
              <w:divsChild>
                <w:div w:id="652948096">
                  <w:marLeft w:val="0"/>
                  <w:marRight w:val="0"/>
                  <w:marTop w:val="0"/>
                  <w:marBottom w:val="0"/>
                  <w:divBdr>
                    <w:top w:val="none" w:sz="0" w:space="0" w:color="auto"/>
                    <w:left w:val="none" w:sz="0" w:space="0" w:color="auto"/>
                    <w:bottom w:val="none" w:sz="0" w:space="0" w:color="auto"/>
                    <w:right w:val="none" w:sz="0" w:space="0" w:color="auto"/>
                  </w:divBdr>
                  <w:divsChild>
                    <w:div w:id="969095710">
                      <w:marLeft w:val="0"/>
                      <w:marRight w:val="0"/>
                      <w:marTop w:val="0"/>
                      <w:marBottom w:val="0"/>
                      <w:divBdr>
                        <w:top w:val="none" w:sz="0" w:space="0" w:color="auto"/>
                        <w:left w:val="none" w:sz="0" w:space="0" w:color="auto"/>
                        <w:bottom w:val="none" w:sz="0" w:space="0" w:color="auto"/>
                        <w:right w:val="none" w:sz="0" w:space="0" w:color="auto"/>
                      </w:divBdr>
                      <w:divsChild>
                        <w:div w:id="1321346152">
                          <w:marLeft w:val="0"/>
                          <w:marRight w:val="0"/>
                          <w:marTop w:val="0"/>
                          <w:marBottom w:val="0"/>
                          <w:divBdr>
                            <w:top w:val="none" w:sz="0" w:space="0" w:color="auto"/>
                            <w:left w:val="none" w:sz="0" w:space="0" w:color="auto"/>
                            <w:bottom w:val="none" w:sz="0" w:space="0" w:color="auto"/>
                            <w:right w:val="none" w:sz="0" w:space="0" w:color="auto"/>
                          </w:divBdr>
                          <w:divsChild>
                            <w:div w:id="789783913">
                              <w:marLeft w:val="0"/>
                              <w:marRight w:val="0"/>
                              <w:marTop w:val="0"/>
                              <w:marBottom w:val="0"/>
                              <w:divBdr>
                                <w:top w:val="none" w:sz="0" w:space="0" w:color="auto"/>
                                <w:left w:val="none" w:sz="0" w:space="0" w:color="auto"/>
                                <w:bottom w:val="none" w:sz="0" w:space="0" w:color="auto"/>
                                <w:right w:val="none" w:sz="0" w:space="0" w:color="auto"/>
                              </w:divBdr>
                              <w:divsChild>
                                <w:div w:id="12121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584646">
      <w:bodyDiv w:val="1"/>
      <w:marLeft w:val="0"/>
      <w:marRight w:val="0"/>
      <w:marTop w:val="0"/>
      <w:marBottom w:val="0"/>
      <w:divBdr>
        <w:top w:val="none" w:sz="0" w:space="0" w:color="auto"/>
        <w:left w:val="none" w:sz="0" w:space="0" w:color="auto"/>
        <w:bottom w:val="none" w:sz="0" w:space="0" w:color="auto"/>
        <w:right w:val="none" w:sz="0" w:space="0" w:color="auto"/>
      </w:divBdr>
    </w:div>
    <w:div w:id="284778254">
      <w:bodyDiv w:val="1"/>
      <w:marLeft w:val="0"/>
      <w:marRight w:val="0"/>
      <w:marTop w:val="0"/>
      <w:marBottom w:val="0"/>
      <w:divBdr>
        <w:top w:val="none" w:sz="0" w:space="0" w:color="auto"/>
        <w:left w:val="none" w:sz="0" w:space="0" w:color="auto"/>
        <w:bottom w:val="none" w:sz="0" w:space="0" w:color="auto"/>
        <w:right w:val="none" w:sz="0" w:space="0" w:color="auto"/>
      </w:divBdr>
      <w:divsChild>
        <w:div w:id="386270772">
          <w:marLeft w:val="0"/>
          <w:marRight w:val="0"/>
          <w:marTop w:val="0"/>
          <w:marBottom w:val="0"/>
          <w:divBdr>
            <w:top w:val="none" w:sz="0" w:space="0" w:color="auto"/>
            <w:left w:val="none" w:sz="0" w:space="0" w:color="auto"/>
            <w:bottom w:val="none" w:sz="0" w:space="0" w:color="auto"/>
            <w:right w:val="none" w:sz="0" w:space="0" w:color="auto"/>
          </w:divBdr>
          <w:divsChild>
            <w:div w:id="363210985">
              <w:marLeft w:val="0"/>
              <w:marRight w:val="0"/>
              <w:marTop w:val="0"/>
              <w:marBottom w:val="0"/>
              <w:divBdr>
                <w:top w:val="none" w:sz="0" w:space="0" w:color="auto"/>
                <w:left w:val="none" w:sz="0" w:space="0" w:color="auto"/>
                <w:bottom w:val="none" w:sz="0" w:space="0" w:color="auto"/>
                <w:right w:val="none" w:sz="0" w:space="0" w:color="auto"/>
              </w:divBdr>
              <w:divsChild>
                <w:div w:id="1381512249">
                  <w:marLeft w:val="0"/>
                  <w:marRight w:val="0"/>
                  <w:marTop w:val="0"/>
                  <w:marBottom w:val="0"/>
                  <w:divBdr>
                    <w:top w:val="none" w:sz="0" w:space="0" w:color="auto"/>
                    <w:left w:val="none" w:sz="0" w:space="0" w:color="auto"/>
                    <w:bottom w:val="none" w:sz="0" w:space="0" w:color="auto"/>
                    <w:right w:val="none" w:sz="0" w:space="0" w:color="auto"/>
                  </w:divBdr>
                  <w:divsChild>
                    <w:div w:id="171721972">
                      <w:marLeft w:val="0"/>
                      <w:marRight w:val="0"/>
                      <w:marTop w:val="0"/>
                      <w:marBottom w:val="0"/>
                      <w:divBdr>
                        <w:top w:val="none" w:sz="0" w:space="0" w:color="auto"/>
                        <w:left w:val="none" w:sz="0" w:space="0" w:color="auto"/>
                        <w:bottom w:val="none" w:sz="0" w:space="0" w:color="auto"/>
                        <w:right w:val="none" w:sz="0" w:space="0" w:color="auto"/>
                      </w:divBdr>
                      <w:divsChild>
                        <w:div w:id="598563666">
                          <w:marLeft w:val="120"/>
                          <w:marRight w:val="240"/>
                          <w:marTop w:val="375"/>
                          <w:marBottom w:val="120"/>
                          <w:divBdr>
                            <w:top w:val="none" w:sz="0" w:space="0" w:color="auto"/>
                            <w:left w:val="none" w:sz="0" w:space="0" w:color="auto"/>
                            <w:bottom w:val="none" w:sz="0" w:space="0" w:color="auto"/>
                            <w:right w:val="none" w:sz="0" w:space="0" w:color="auto"/>
                          </w:divBdr>
                          <w:divsChild>
                            <w:div w:id="482048813">
                              <w:marLeft w:val="90"/>
                              <w:marRight w:val="0"/>
                              <w:marTop w:val="0"/>
                              <w:marBottom w:val="0"/>
                              <w:divBdr>
                                <w:top w:val="single" w:sz="18" w:space="6" w:color="DDDDDD"/>
                                <w:left w:val="none" w:sz="0" w:space="0" w:color="auto"/>
                                <w:bottom w:val="single" w:sz="18" w:space="6" w:color="DDDDDD"/>
                                <w:right w:val="none" w:sz="0" w:space="0" w:color="auto"/>
                              </w:divBdr>
                            </w:div>
                          </w:divsChild>
                        </w:div>
                      </w:divsChild>
                    </w:div>
                  </w:divsChild>
                </w:div>
              </w:divsChild>
            </w:div>
          </w:divsChild>
        </w:div>
      </w:divsChild>
    </w:div>
    <w:div w:id="303237831">
      <w:bodyDiv w:val="1"/>
      <w:marLeft w:val="0"/>
      <w:marRight w:val="0"/>
      <w:marTop w:val="0"/>
      <w:marBottom w:val="0"/>
      <w:divBdr>
        <w:top w:val="none" w:sz="0" w:space="0" w:color="auto"/>
        <w:left w:val="none" w:sz="0" w:space="0" w:color="auto"/>
        <w:bottom w:val="none" w:sz="0" w:space="0" w:color="auto"/>
        <w:right w:val="none" w:sz="0" w:space="0" w:color="auto"/>
      </w:divBdr>
      <w:divsChild>
        <w:div w:id="762259636">
          <w:marLeft w:val="0"/>
          <w:marRight w:val="0"/>
          <w:marTop w:val="0"/>
          <w:marBottom w:val="0"/>
          <w:divBdr>
            <w:top w:val="none" w:sz="0" w:space="0" w:color="auto"/>
            <w:left w:val="none" w:sz="0" w:space="0" w:color="auto"/>
            <w:bottom w:val="single" w:sz="6" w:space="0" w:color="EBEBEB"/>
            <w:right w:val="none" w:sz="0" w:space="0" w:color="auto"/>
          </w:divBdr>
          <w:divsChild>
            <w:div w:id="1932276597">
              <w:marLeft w:val="0"/>
              <w:marRight w:val="0"/>
              <w:marTop w:val="0"/>
              <w:marBottom w:val="0"/>
              <w:divBdr>
                <w:top w:val="none" w:sz="0" w:space="0" w:color="auto"/>
                <w:left w:val="none" w:sz="0" w:space="0" w:color="auto"/>
                <w:bottom w:val="none" w:sz="0" w:space="0" w:color="auto"/>
                <w:right w:val="none" w:sz="0" w:space="0" w:color="auto"/>
              </w:divBdr>
              <w:divsChild>
                <w:div w:id="2027558636">
                  <w:marLeft w:val="0"/>
                  <w:marRight w:val="0"/>
                  <w:marTop w:val="0"/>
                  <w:marBottom w:val="0"/>
                  <w:divBdr>
                    <w:top w:val="none" w:sz="0" w:space="0" w:color="auto"/>
                    <w:left w:val="none" w:sz="0" w:space="0" w:color="auto"/>
                    <w:bottom w:val="none" w:sz="0" w:space="0" w:color="auto"/>
                    <w:right w:val="none" w:sz="0" w:space="0" w:color="auto"/>
                  </w:divBdr>
                  <w:divsChild>
                    <w:div w:id="648746989">
                      <w:marLeft w:val="0"/>
                      <w:marRight w:val="0"/>
                      <w:marTop w:val="0"/>
                      <w:marBottom w:val="0"/>
                      <w:divBdr>
                        <w:top w:val="none" w:sz="0" w:space="0" w:color="auto"/>
                        <w:left w:val="none" w:sz="0" w:space="0" w:color="auto"/>
                        <w:bottom w:val="none" w:sz="0" w:space="0" w:color="auto"/>
                        <w:right w:val="none" w:sz="0" w:space="0" w:color="auto"/>
                      </w:divBdr>
                      <w:divsChild>
                        <w:div w:id="30082119">
                          <w:marLeft w:val="0"/>
                          <w:marRight w:val="450"/>
                          <w:marTop w:val="0"/>
                          <w:marBottom w:val="0"/>
                          <w:divBdr>
                            <w:top w:val="none" w:sz="0" w:space="0" w:color="auto"/>
                            <w:left w:val="none" w:sz="0" w:space="0" w:color="auto"/>
                            <w:bottom w:val="none" w:sz="0" w:space="0" w:color="auto"/>
                            <w:right w:val="none" w:sz="0" w:space="0" w:color="auto"/>
                          </w:divBdr>
                          <w:divsChild>
                            <w:div w:id="315693898">
                              <w:marLeft w:val="0"/>
                              <w:marRight w:val="0"/>
                              <w:marTop w:val="0"/>
                              <w:marBottom w:val="0"/>
                              <w:divBdr>
                                <w:top w:val="none" w:sz="0" w:space="0" w:color="auto"/>
                                <w:left w:val="none" w:sz="0" w:space="0" w:color="auto"/>
                                <w:bottom w:val="none" w:sz="0" w:space="0" w:color="auto"/>
                                <w:right w:val="none" w:sz="0" w:space="0" w:color="auto"/>
                              </w:divBdr>
                              <w:divsChild>
                                <w:div w:id="474953605">
                                  <w:marLeft w:val="0"/>
                                  <w:marRight w:val="0"/>
                                  <w:marTop w:val="0"/>
                                  <w:marBottom w:val="0"/>
                                  <w:divBdr>
                                    <w:top w:val="none" w:sz="0" w:space="0" w:color="auto"/>
                                    <w:left w:val="none" w:sz="0" w:space="0" w:color="auto"/>
                                    <w:bottom w:val="none" w:sz="0" w:space="0" w:color="auto"/>
                                    <w:right w:val="none" w:sz="0" w:space="0" w:color="auto"/>
                                  </w:divBdr>
                                  <w:divsChild>
                                    <w:div w:id="2041316536">
                                      <w:marLeft w:val="-225"/>
                                      <w:marRight w:val="-225"/>
                                      <w:marTop w:val="0"/>
                                      <w:marBottom w:val="0"/>
                                      <w:divBdr>
                                        <w:top w:val="none" w:sz="0" w:space="0" w:color="auto"/>
                                        <w:left w:val="none" w:sz="0" w:space="0" w:color="auto"/>
                                        <w:bottom w:val="none" w:sz="0" w:space="0" w:color="auto"/>
                                        <w:right w:val="none" w:sz="0" w:space="0" w:color="auto"/>
                                      </w:divBdr>
                                      <w:divsChild>
                                        <w:div w:id="58594982">
                                          <w:marLeft w:val="0"/>
                                          <w:marRight w:val="0"/>
                                          <w:marTop w:val="0"/>
                                          <w:marBottom w:val="0"/>
                                          <w:divBdr>
                                            <w:top w:val="none" w:sz="0" w:space="0" w:color="auto"/>
                                            <w:left w:val="none" w:sz="0" w:space="0" w:color="auto"/>
                                            <w:bottom w:val="none" w:sz="0" w:space="0" w:color="auto"/>
                                            <w:right w:val="none" w:sz="0" w:space="0" w:color="auto"/>
                                          </w:divBdr>
                                          <w:divsChild>
                                            <w:div w:id="386301113">
                                              <w:marLeft w:val="0"/>
                                              <w:marRight w:val="0"/>
                                              <w:marTop w:val="0"/>
                                              <w:marBottom w:val="0"/>
                                              <w:divBdr>
                                                <w:top w:val="none" w:sz="0" w:space="0" w:color="auto"/>
                                                <w:left w:val="none" w:sz="0" w:space="0" w:color="auto"/>
                                                <w:bottom w:val="none" w:sz="0" w:space="0" w:color="auto"/>
                                                <w:right w:val="none" w:sz="0" w:space="0" w:color="auto"/>
                                              </w:divBdr>
                                              <w:divsChild>
                                                <w:div w:id="998848189">
                                                  <w:marLeft w:val="0"/>
                                                  <w:marRight w:val="0"/>
                                                  <w:marTop w:val="0"/>
                                                  <w:marBottom w:val="0"/>
                                                  <w:divBdr>
                                                    <w:top w:val="none" w:sz="0" w:space="0" w:color="auto"/>
                                                    <w:left w:val="none" w:sz="0" w:space="0" w:color="auto"/>
                                                    <w:bottom w:val="none" w:sz="0" w:space="0" w:color="auto"/>
                                                    <w:right w:val="none" w:sz="0" w:space="0" w:color="auto"/>
                                                  </w:divBdr>
                                                  <w:divsChild>
                                                    <w:div w:id="406610295">
                                                      <w:marLeft w:val="0"/>
                                                      <w:marRight w:val="0"/>
                                                      <w:marTop w:val="0"/>
                                                      <w:marBottom w:val="0"/>
                                                      <w:divBdr>
                                                        <w:top w:val="none" w:sz="0" w:space="0" w:color="auto"/>
                                                        <w:left w:val="none" w:sz="0" w:space="0" w:color="auto"/>
                                                        <w:bottom w:val="none" w:sz="0" w:space="0" w:color="auto"/>
                                                        <w:right w:val="none" w:sz="0" w:space="0" w:color="auto"/>
                                                      </w:divBdr>
                                                      <w:divsChild>
                                                        <w:div w:id="10338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6034898">
      <w:bodyDiv w:val="1"/>
      <w:marLeft w:val="0"/>
      <w:marRight w:val="0"/>
      <w:marTop w:val="0"/>
      <w:marBottom w:val="0"/>
      <w:divBdr>
        <w:top w:val="none" w:sz="0" w:space="0" w:color="auto"/>
        <w:left w:val="none" w:sz="0" w:space="0" w:color="auto"/>
        <w:bottom w:val="none" w:sz="0" w:space="0" w:color="auto"/>
        <w:right w:val="none" w:sz="0" w:space="0" w:color="auto"/>
      </w:divBdr>
    </w:div>
    <w:div w:id="389694076">
      <w:bodyDiv w:val="1"/>
      <w:marLeft w:val="0"/>
      <w:marRight w:val="0"/>
      <w:marTop w:val="0"/>
      <w:marBottom w:val="0"/>
      <w:divBdr>
        <w:top w:val="none" w:sz="0" w:space="0" w:color="auto"/>
        <w:left w:val="none" w:sz="0" w:space="0" w:color="auto"/>
        <w:bottom w:val="none" w:sz="0" w:space="0" w:color="auto"/>
        <w:right w:val="none" w:sz="0" w:space="0" w:color="auto"/>
      </w:divBdr>
      <w:divsChild>
        <w:div w:id="2062240690">
          <w:marLeft w:val="0"/>
          <w:marRight w:val="0"/>
          <w:marTop w:val="0"/>
          <w:marBottom w:val="0"/>
          <w:divBdr>
            <w:top w:val="none" w:sz="0" w:space="0" w:color="auto"/>
            <w:left w:val="none" w:sz="0" w:space="0" w:color="auto"/>
            <w:bottom w:val="none" w:sz="0" w:space="0" w:color="auto"/>
            <w:right w:val="none" w:sz="0" w:space="0" w:color="auto"/>
          </w:divBdr>
          <w:divsChild>
            <w:div w:id="519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9913">
      <w:bodyDiv w:val="1"/>
      <w:marLeft w:val="0"/>
      <w:marRight w:val="0"/>
      <w:marTop w:val="0"/>
      <w:marBottom w:val="0"/>
      <w:divBdr>
        <w:top w:val="none" w:sz="0" w:space="0" w:color="auto"/>
        <w:left w:val="none" w:sz="0" w:space="0" w:color="auto"/>
        <w:bottom w:val="none" w:sz="0" w:space="0" w:color="auto"/>
        <w:right w:val="none" w:sz="0" w:space="0" w:color="auto"/>
      </w:divBdr>
    </w:div>
    <w:div w:id="475610557">
      <w:bodyDiv w:val="1"/>
      <w:marLeft w:val="0"/>
      <w:marRight w:val="0"/>
      <w:marTop w:val="0"/>
      <w:marBottom w:val="0"/>
      <w:divBdr>
        <w:top w:val="none" w:sz="0" w:space="0" w:color="auto"/>
        <w:left w:val="none" w:sz="0" w:space="0" w:color="auto"/>
        <w:bottom w:val="none" w:sz="0" w:space="0" w:color="auto"/>
        <w:right w:val="none" w:sz="0" w:space="0" w:color="auto"/>
      </w:divBdr>
      <w:divsChild>
        <w:div w:id="2036035509">
          <w:marLeft w:val="0"/>
          <w:marRight w:val="0"/>
          <w:marTop w:val="0"/>
          <w:marBottom w:val="0"/>
          <w:divBdr>
            <w:top w:val="none" w:sz="0" w:space="0" w:color="auto"/>
            <w:left w:val="none" w:sz="0" w:space="0" w:color="auto"/>
            <w:bottom w:val="none" w:sz="0" w:space="0" w:color="auto"/>
            <w:right w:val="none" w:sz="0" w:space="0" w:color="auto"/>
          </w:divBdr>
          <w:divsChild>
            <w:div w:id="623930912">
              <w:marLeft w:val="0"/>
              <w:marRight w:val="0"/>
              <w:marTop w:val="0"/>
              <w:marBottom w:val="0"/>
              <w:divBdr>
                <w:top w:val="none" w:sz="0" w:space="0" w:color="auto"/>
                <w:left w:val="none" w:sz="0" w:space="0" w:color="auto"/>
                <w:bottom w:val="none" w:sz="0" w:space="0" w:color="auto"/>
                <w:right w:val="none" w:sz="0" w:space="0" w:color="auto"/>
              </w:divBdr>
              <w:divsChild>
                <w:div w:id="814757459">
                  <w:marLeft w:val="0"/>
                  <w:marRight w:val="0"/>
                  <w:marTop w:val="0"/>
                  <w:marBottom w:val="0"/>
                  <w:divBdr>
                    <w:top w:val="none" w:sz="0" w:space="0" w:color="auto"/>
                    <w:left w:val="none" w:sz="0" w:space="0" w:color="auto"/>
                    <w:bottom w:val="none" w:sz="0" w:space="0" w:color="auto"/>
                    <w:right w:val="none" w:sz="0" w:space="0" w:color="auto"/>
                  </w:divBdr>
                  <w:divsChild>
                    <w:div w:id="556862950">
                      <w:marLeft w:val="-225"/>
                      <w:marRight w:val="-225"/>
                      <w:marTop w:val="0"/>
                      <w:marBottom w:val="0"/>
                      <w:divBdr>
                        <w:top w:val="none" w:sz="0" w:space="0" w:color="auto"/>
                        <w:left w:val="none" w:sz="0" w:space="0" w:color="auto"/>
                        <w:bottom w:val="none" w:sz="0" w:space="0" w:color="auto"/>
                        <w:right w:val="none" w:sz="0" w:space="0" w:color="auto"/>
                      </w:divBdr>
                      <w:divsChild>
                        <w:div w:id="21198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28558">
      <w:bodyDiv w:val="1"/>
      <w:marLeft w:val="0"/>
      <w:marRight w:val="0"/>
      <w:marTop w:val="0"/>
      <w:marBottom w:val="0"/>
      <w:divBdr>
        <w:top w:val="none" w:sz="0" w:space="0" w:color="auto"/>
        <w:left w:val="none" w:sz="0" w:space="0" w:color="auto"/>
        <w:bottom w:val="none" w:sz="0" w:space="0" w:color="auto"/>
        <w:right w:val="none" w:sz="0" w:space="0" w:color="auto"/>
      </w:divBdr>
      <w:divsChild>
        <w:div w:id="1573466149">
          <w:marLeft w:val="0"/>
          <w:marRight w:val="0"/>
          <w:marTop w:val="300"/>
          <w:marBottom w:val="0"/>
          <w:divBdr>
            <w:top w:val="none" w:sz="0" w:space="0" w:color="auto"/>
            <w:left w:val="none" w:sz="0" w:space="0" w:color="auto"/>
            <w:bottom w:val="none" w:sz="0" w:space="0" w:color="auto"/>
            <w:right w:val="none" w:sz="0" w:space="0" w:color="auto"/>
          </w:divBdr>
          <w:divsChild>
            <w:div w:id="365058570">
              <w:marLeft w:val="0"/>
              <w:marRight w:val="0"/>
              <w:marTop w:val="0"/>
              <w:marBottom w:val="0"/>
              <w:divBdr>
                <w:top w:val="none" w:sz="0" w:space="0" w:color="auto"/>
                <w:left w:val="none" w:sz="0" w:space="0" w:color="auto"/>
                <w:bottom w:val="none" w:sz="0" w:space="0" w:color="auto"/>
                <w:right w:val="none" w:sz="0" w:space="0" w:color="auto"/>
              </w:divBdr>
              <w:divsChild>
                <w:div w:id="5767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3944">
      <w:bodyDiv w:val="1"/>
      <w:marLeft w:val="0"/>
      <w:marRight w:val="0"/>
      <w:marTop w:val="0"/>
      <w:marBottom w:val="0"/>
      <w:divBdr>
        <w:top w:val="none" w:sz="0" w:space="0" w:color="auto"/>
        <w:left w:val="none" w:sz="0" w:space="0" w:color="auto"/>
        <w:bottom w:val="none" w:sz="0" w:space="0" w:color="auto"/>
        <w:right w:val="none" w:sz="0" w:space="0" w:color="auto"/>
      </w:divBdr>
    </w:div>
    <w:div w:id="603465882">
      <w:bodyDiv w:val="1"/>
      <w:marLeft w:val="0"/>
      <w:marRight w:val="0"/>
      <w:marTop w:val="0"/>
      <w:marBottom w:val="0"/>
      <w:divBdr>
        <w:top w:val="none" w:sz="0" w:space="0" w:color="auto"/>
        <w:left w:val="none" w:sz="0" w:space="0" w:color="auto"/>
        <w:bottom w:val="none" w:sz="0" w:space="0" w:color="auto"/>
        <w:right w:val="none" w:sz="0" w:space="0" w:color="auto"/>
      </w:divBdr>
    </w:div>
    <w:div w:id="748042930">
      <w:bodyDiv w:val="1"/>
      <w:marLeft w:val="0"/>
      <w:marRight w:val="0"/>
      <w:marTop w:val="0"/>
      <w:marBottom w:val="0"/>
      <w:divBdr>
        <w:top w:val="none" w:sz="0" w:space="0" w:color="auto"/>
        <w:left w:val="none" w:sz="0" w:space="0" w:color="auto"/>
        <w:bottom w:val="none" w:sz="0" w:space="0" w:color="auto"/>
        <w:right w:val="none" w:sz="0" w:space="0" w:color="auto"/>
      </w:divBdr>
      <w:divsChild>
        <w:div w:id="1438058108">
          <w:marLeft w:val="0"/>
          <w:marRight w:val="0"/>
          <w:marTop w:val="0"/>
          <w:marBottom w:val="900"/>
          <w:divBdr>
            <w:top w:val="single" w:sz="36" w:space="0" w:color="FFFFFF"/>
            <w:left w:val="single" w:sz="36" w:space="0" w:color="FFFFFF"/>
            <w:bottom w:val="single" w:sz="36" w:space="0" w:color="FFFFFF"/>
            <w:right w:val="single" w:sz="36" w:space="0" w:color="FFFFFF"/>
          </w:divBdr>
          <w:divsChild>
            <w:div w:id="589394523">
              <w:marLeft w:val="0"/>
              <w:marRight w:val="0"/>
              <w:marTop w:val="0"/>
              <w:marBottom w:val="0"/>
              <w:divBdr>
                <w:top w:val="none" w:sz="0" w:space="0" w:color="auto"/>
                <w:left w:val="none" w:sz="0" w:space="0" w:color="auto"/>
                <w:bottom w:val="none" w:sz="0" w:space="0" w:color="auto"/>
                <w:right w:val="none" w:sz="0" w:space="0" w:color="auto"/>
              </w:divBdr>
            </w:div>
            <w:div w:id="267735485">
              <w:marLeft w:val="0"/>
              <w:marRight w:val="0"/>
              <w:marTop w:val="0"/>
              <w:marBottom w:val="0"/>
              <w:divBdr>
                <w:top w:val="none" w:sz="0" w:space="0" w:color="auto"/>
                <w:left w:val="none" w:sz="0" w:space="0" w:color="auto"/>
                <w:bottom w:val="none" w:sz="0" w:space="0" w:color="auto"/>
                <w:right w:val="none" w:sz="0" w:space="0" w:color="auto"/>
              </w:divBdr>
              <w:divsChild>
                <w:div w:id="1035931966">
                  <w:marLeft w:val="0"/>
                  <w:marRight w:val="0"/>
                  <w:marTop w:val="0"/>
                  <w:marBottom w:val="0"/>
                  <w:divBdr>
                    <w:top w:val="none" w:sz="0" w:space="0" w:color="auto"/>
                    <w:left w:val="none" w:sz="0" w:space="0" w:color="auto"/>
                    <w:bottom w:val="none" w:sz="0" w:space="0" w:color="auto"/>
                    <w:right w:val="none" w:sz="0" w:space="0" w:color="auto"/>
                  </w:divBdr>
                </w:div>
                <w:div w:id="320816808">
                  <w:marLeft w:val="0"/>
                  <w:marRight w:val="0"/>
                  <w:marTop w:val="0"/>
                  <w:marBottom w:val="0"/>
                  <w:divBdr>
                    <w:top w:val="none" w:sz="0" w:space="0" w:color="auto"/>
                    <w:left w:val="none" w:sz="0" w:space="0" w:color="auto"/>
                    <w:bottom w:val="none" w:sz="0" w:space="0" w:color="auto"/>
                    <w:right w:val="none" w:sz="0" w:space="0" w:color="auto"/>
                  </w:divBdr>
                </w:div>
                <w:div w:id="1189375045">
                  <w:marLeft w:val="0"/>
                  <w:marRight w:val="0"/>
                  <w:marTop w:val="0"/>
                  <w:marBottom w:val="0"/>
                  <w:divBdr>
                    <w:top w:val="none" w:sz="0" w:space="0" w:color="auto"/>
                    <w:left w:val="none" w:sz="0" w:space="0" w:color="auto"/>
                    <w:bottom w:val="none" w:sz="0" w:space="0" w:color="auto"/>
                    <w:right w:val="none" w:sz="0" w:space="0" w:color="auto"/>
                  </w:divBdr>
                </w:div>
                <w:div w:id="12518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736">
          <w:marLeft w:val="0"/>
          <w:marRight w:val="0"/>
          <w:marTop w:val="0"/>
          <w:marBottom w:val="0"/>
          <w:divBdr>
            <w:top w:val="none" w:sz="0" w:space="0" w:color="auto"/>
            <w:left w:val="none" w:sz="0" w:space="0" w:color="auto"/>
            <w:bottom w:val="none" w:sz="0" w:space="0" w:color="auto"/>
            <w:right w:val="none" w:sz="0" w:space="0" w:color="auto"/>
          </w:divBdr>
          <w:divsChild>
            <w:div w:id="1419982068">
              <w:marLeft w:val="0"/>
              <w:marRight w:val="0"/>
              <w:marTop w:val="0"/>
              <w:marBottom w:val="150"/>
              <w:divBdr>
                <w:top w:val="none" w:sz="0" w:space="0" w:color="auto"/>
                <w:left w:val="none" w:sz="0" w:space="0" w:color="auto"/>
                <w:bottom w:val="none" w:sz="0" w:space="0" w:color="auto"/>
                <w:right w:val="none" w:sz="0" w:space="0" w:color="auto"/>
              </w:divBdr>
              <w:divsChild>
                <w:div w:id="1378046597">
                  <w:marLeft w:val="0"/>
                  <w:marRight w:val="0"/>
                  <w:marTop w:val="0"/>
                  <w:marBottom w:val="0"/>
                  <w:divBdr>
                    <w:top w:val="none" w:sz="0" w:space="0" w:color="auto"/>
                    <w:left w:val="none" w:sz="0" w:space="0" w:color="auto"/>
                    <w:bottom w:val="none" w:sz="0" w:space="0" w:color="auto"/>
                    <w:right w:val="none" w:sz="0" w:space="0" w:color="auto"/>
                  </w:divBdr>
                </w:div>
                <w:div w:id="825284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54088455">
      <w:bodyDiv w:val="1"/>
      <w:marLeft w:val="0"/>
      <w:marRight w:val="0"/>
      <w:marTop w:val="0"/>
      <w:marBottom w:val="0"/>
      <w:divBdr>
        <w:top w:val="none" w:sz="0" w:space="0" w:color="auto"/>
        <w:left w:val="none" w:sz="0" w:space="0" w:color="auto"/>
        <w:bottom w:val="none" w:sz="0" w:space="0" w:color="auto"/>
        <w:right w:val="none" w:sz="0" w:space="0" w:color="auto"/>
      </w:divBdr>
      <w:divsChild>
        <w:div w:id="7955103">
          <w:marLeft w:val="0"/>
          <w:marRight w:val="0"/>
          <w:marTop w:val="0"/>
          <w:marBottom w:val="0"/>
          <w:divBdr>
            <w:top w:val="none" w:sz="0" w:space="0" w:color="auto"/>
            <w:left w:val="none" w:sz="0" w:space="0" w:color="auto"/>
            <w:bottom w:val="none" w:sz="0" w:space="0" w:color="auto"/>
            <w:right w:val="none" w:sz="0" w:space="0" w:color="auto"/>
          </w:divBdr>
          <w:divsChild>
            <w:div w:id="625309831">
              <w:marLeft w:val="0"/>
              <w:marRight w:val="0"/>
              <w:marTop w:val="0"/>
              <w:marBottom w:val="0"/>
              <w:divBdr>
                <w:top w:val="none" w:sz="0" w:space="0" w:color="auto"/>
                <w:left w:val="none" w:sz="0" w:space="0" w:color="auto"/>
                <w:bottom w:val="none" w:sz="0" w:space="0" w:color="auto"/>
                <w:right w:val="none" w:sz="0" w:space="0" w:color="auto"/>
              </w:divBdr>
              <w:divsChild>
                <w:div w:id="21094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2925">
          <w:marLeft w:val="0"/>
          <w:marRight w:val="0"/>
          <w:marTop w:val="0"/>
          <w:marBottom w:val="0"/>
          <w:divBdr>
            <w:top w:val="none" w:sz="0" w:space="0" w:color="auto"/>
            <w:left w:val="none" w:sz="0" w:space="0" w:color="auto"/>
            <w:bottom w:val="none" w:sz="0" w:space="0" w:color="auto"/>
            <w:right w:val="none" w:sz="0" w:space="0" w:color="auto"/>
          </w:divBdr>
          <w:divsChild>
            <w:div w:id="542255396">
              <w:marLeft w:val="0"/>
              <w:marRight w:val="0"/>
              <w:marTop w:val="0"/>
              <w:marBottom w:val="0"/>
              <w:divBdr>
                <w:top w:val="none" w:sz="0" w:space="0" w:color="auto"/>
                <w:left w:val="none" w:sz="0" w:space="0" w:color="auto"/>
                <w:bottom w:val="none" w:sz="0" w:space="0" w:color="auto"/>
                <w:right w:val="none" w:sz="0" w:space="0" w:color="auto"/>
              </w:divBdr>
            </w:div>
            <w:div w:id="89283512">
              <w:marLeft w:val="0"/>
              <w:marRight w:val="0"/>
              <w:marTop w:val="0"/>
              <w:marBottom w:val="0"/>
              <w:divBdr>
                <w:top w:val="none" w:sz="0" w:space="0" w:color="auto"/>
                <w:left w:val="none" w:sz="0" w:space="0" w:color="auto"/>
                <w:bottom w:val="none" w:sz="0" w:space="0" w:color="auto"/>
                <w:right w:val="none" w:sz="0" w:space="0" w:color="auto"/>
              </w:divBdr>
              <w:divsChild>
                <w:div w:id="1445421228">
                  <w:marLeft w:val="0"/>
                  <w:marRight w:val="0"/>
                  <w:marTop w:val="0"/>
                  <w:marBottom w:val="0"/>
                  <w:divBdr>
                    <w:top w:val="none" w:sz="0" w:space="0" w:color="auto"/>
                    <w:left w:val="none" w:sz="0" w:space="0" w:color="auto"/>
                    <w:bottom w:val="none" w:sz="0" w:space="0" w:color="auto"/>
                    <w:right w:val="none" w:sz="0" w:space="0" w:color="auto"/>
                  </w:divBdr>
                </w:div>
                <w:div w:id="15460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11131">
      <w:bodyDiv w:val="1"/>
      <w:marLeft w:val="0"/>
      <w:marRight w:val="0"/>
      <w:marTop w:val="0"/>
      <w:marBottom w:val="0"/>
      <w:divBdr>
        <w:top w:val="none" w:sz="0" w:space="0" w:color="auto"/>
        <w:left w:val="none" w:sz="0" w:space="0" w:color="auto"/>
        <w:bottom w:val="none" w:sz="0" w:space="0" w:color="auto"/>
        <w:right w:val="none" w:sz="0" w:space="0" w:color="auto"/>
      </w:divBdr>
      <w:divsChild>
        <w:div w:id="1471749270">
          <w:marLeft w:val="0"/>
          <w:marRight w:val="0"/>
          <w:marTop w:val="0"/>
          <w:marBottom w:val="0"/>
          <w:divBdr>
            <w:top w:val="none" w:sz="0" w:space="0" w:color="auto"/>
            <w:left w:val="none" w:sz="0" w:space="0" w:color="auto"/>
            <w:bottom w:val="none" w:sz="0" w:space="0" w:color="auto"/>
            <w:right w:val="none" w:sz="0" w:space="0" w:color="auto"/>
          </w:divBdr>
          <w:divsChild>
            <w:div w:id="3073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83974">
      <w:bodyDiv w:val="1"/>
      <w:marLeft w:val="0"/>
      <w:marRight w:val="0"/>
      <w:marTop w:val="0"/>
      <w:marBottom w:val="0"/>
      <w:divBdr>
        <w:top w:val="none" w:sz="0" w:space="0" w:color="auto"/>
        <w:left w:val="none" w:sz="0" w:space="0" w:color="auto"/>
        <w:bottom w:val="none" w:sz="0" w:space="0" w:color="auto"/>
        <w:right w:val="none" w:sz="0" w:space="0" w:color="auto"/>
      </w:divBdr>
      <w:divsChild>
        <w:div w:id="591164119">
          <w:marLeft w:val="0"/>
          <w:marRight w:val="0"/>
          <w:marTop w:val="0"/>
          <w:marBottom w:val="0"/>
          <w:divBdr>
            <w:top w:val="none" w:sz="0" w:space="0" w:color="auto"/>
            <w:left w:val="none" w:sz="0" w:space="0" w:color="auto"/>
            <w:bottom w:val="none" w:sz="0" w:space="0" w:color="auto"/>
            <w:right w:val="none" w:sz="0" w:space="0" w:color="auto"/>
          </w:divBdr>
          <w:divsChild>
            <w:div w:id="906035514">
              <w:marLeft w:val="0"/>
              <w:marRight w:val="0"/>
              <w:marTop w:val="0"/>
              <w:marBottom w:val="0"/>
              <w:divBdr>
                <w:top w:val="none" w:sz="0" w:space="0" w:color="auto"/>
                <w:left w:val="none" w:sz="0" w:space="0" w:color="auto"/>
                <w:bottom w:val="none" w:sz="0" w:space="0" w:color="auto"/>
                <w:right w:val="none" w:sz="0" w:space="0" w:color="auto"/>
              </w:divBdr>
              <w:divsChild>
                <w:div w:id="601843377">
                  <w:marLeft w:val="0"/>
                  <w:marRight w:val="150"/>
                  <w:marTop w:val="180"/>
                  <w:marBottom w:val="120"/>
                  <w:divBdr>
                    <w:top w:val="none" w:sz="0" w:space="0" w:color="auto"/>
                    <w:left w:val="none" w:sz="0" w:space="0" w:color="auto"/>
                    <w:bottom w:val="none" w:sz="0" w:space="0" w:color="auto"/>
                    <w:right w:val="none" w:sz="0" w:space="0" w:color="auto"/>
                  </w:divBdr>
                </w:div>
              </w:divsChild>
            </w:div>
          </w:divsChild>
        </w:div>
      </w:divsChild>
    </w:div>
    <w:div w:id="1041515577">
      <w:bodyDiv w:val="1"/>
      <w:marLeft w:val="0"/>
      <w:marRight w:val="0"/>
      <w:marTop w:val="0"/>
      <w:marBottom w:val="0"/>
      <w:divBdr>
        <w:top w:val="none" w:sz="0" w:space="0" w:color="auto"/>
        <w:left w:val="none" w:sz="0" w:space="0" w:color="auto"/>
        <w:bottom w:val="none" w:sz="0" w:space="0" w:color="auto"/>
        <w:right w:val="none" w:sz="0" w:space="0" w:color="auto"/>
      </w:divBdr>
      <w:divsChild>
        <w:div w:id="1228341333">
          <w:marLeft w:val="0"/>
          <w:marRight w:val="0"/>
          <w:marTop w:val="0"/>
          <w:marBottom w:val="0"/>
          <w:divBdr>
            <w:top w:val="none" w:sz="0" w:space="0" w:color="auto"/>
            <w:left w:val="none" w:sz="0" w:space="0" w:color="auto"/>
            <w:bottom w:val="none" w:sz="0" w:space="0" w:color="auto"/>
            <w:right w:val="none" w:sz="0" w:space="0" w:color="auto"/>
          </w:divBdr>
          <w:divsChild>
            <w:div w:id="6163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29018">
      <w:bodyDiv w:val="1"/>
      <w:marLeft w:val="0"/>
      <w:marRight w:val="0"/>
      <w:marTop w:val="0"/>
      <w:marBottom w:val="0"/>
      <w:divBdr>
        <w:top w:val="none" w:sz="0" w:space="0" w:color="auto"/>
        <w:left w:val="none" w:sz="0" w:space="0" w:color="auto"/>
        <w:bottom w:val="none" w:sz="0" w:space="0" w:color="auto"/>
        <w:right w:val="none" w:sz="0" w:space="0" w:color="auto"/>
      </w:divBdr>
    </w:div>
    <w:div w:id="1100294322">
      <w:bodyDiv w:val="1"/>
      <w:marLeft w:val="0"/>
      <w:marRight w:val="0"/>
      <w:marTop w:val="0"/>
      <w:marBottom w:val="0"/>
      <w:divBdr>
        <w:top w:val="none" w:sz="0" w:space="0" w:color="auto"/>
        <w:left w:val="none" w:sz="0" w:space="0" w:color="auto"/>
        <w:bottom w:val="none" w:sz="0" w:space="0" w:color="auto"/>
        <w:right w:val="none" w:sz="0" w:space="0" w:color="auto"/>
      </w:divBdr>
      <w:divsChild>
        <w:div w:id="346832762">
          <w:marLeft w:val="0"/>
          <w:marRight w:val="0"/>
          <w:marTop w:val="0"/>
          <w:marBottom w:val="0"/>
          <w:divBdr>
            <w:top w:val="none" w:sz="0" w:space="0" w:color="auto"/>
            <w:left w:val="none" w:sz="0" w:space="0" w:color="auto"/>
            <w:bottom w:val="none" w:sz="0" w:space="0" w:color="auto"/>
            <w:right w:val="none" w:sz="0" w:space="0" w:color="auto"/>
          </w:divBdr>
          <w:divsChild>
            <w:div w:id="1452430856">
              <w:marLeft w:val="0"/>
              <w:marRight w:val="0"/>
              <w:marTop w:val="0"/>
              <w:marBottom w:val="0"/>
              <w:divBdr>
                <w:top w:val="none" w:sz="0" w:space="0" w:color="auto"/>
                <w:left w:val="none" w:sz="0" w:space="0" w:color="auto"/>
                <w:bottom w:val="none" w:sz="0" w:space="0" w:color="auto"/>
                <w:right w:val="none" w:sz="0" w:space="0" w:color="auto"/>
              </w:divBdr>
              <w:divsChild>
                <w:div w:id="352659212">
                  <w:marLeft w:val="0"/>
                  <w:marRight w:val="0"/>
                  <w:marTop w:val="0"/>
                  <w:marBottom w:val="150"/>
                  <w:divBdr>
                    <w:top w:val="none" w:sz="0" w:space="0" w:color="auto"/>
                    <w:left w:val="none" w:sz="0" w:space="0" w:color="auto"/>
                    <w:bottom w:val="dotted" w:sz="6" w:space="0" w:color="8D8B88"/>
                    <w:right w:val="none" w:sz="0" w:space="0" w:color="auto"/>
                  </w:divBdr>
                </w:div>
                <w:div w:id="784346227">
                  <w:marLeft w:val="0"/>
                  <w:marRight w:val="0"/>
                  <w:marTop w:val="0"/>
                  <w:marBottom w:val="0"/>
                  <w:divBdr>
                    <w:top w:val="none" w:sz="0" w:space="0" w:color="auto"/>
                    <w:left w:val="none" w:sz="0" w:space="0" w:color="auto"/>
                    <w:bottom w:val="none" w:sz="0" w:space="0" w:color="auto"/>
                    <w:right w:val="none" w:sz="0" w:space="0" w:color="auto"/>
                  </w:divBdr>
                  <w:divsChild>
                    <w:div w:id="335962577">
                      <w:marLeft w:val="0"/>
                      <w:marRight w:val="0"/>
                      <w:marTop w:val="0"/>
                      <w:marBottom w:val="0"/>
                      <w:divBdr>
                        <w:top w:val="none" w:sz="0" w:space="0" w:color="auto"/>
                        <w:left w:val="none" w:sz="0" w:space="0" w:color="auto"/>
                        <w:bottom w:val="none" w:sz="0" w:space="0" w:color="auto"/>
                        <w:right w:val="none" w:sz="0" w:space="0" w:color="auto"/>
                      </w:divBdr>
                      <w:divsChild>
                        <w:div w:id="459301321">
                          <w:marLeft w:val="0"/>
                          <w:marRight w:val="0"/>
                          <w:marTop w:val="0"/>
                          <w:marBottom w:val="0"/>
                          <w:divBdr>
                            <w:top w:val="none" w:sz="0" w:space="0" w:color="auto"/>
                            <w:left w:val="none" w:sz="0" w:space="0" w:color="auto"/>
                            <w:bottom w:val="none" w:sz="0" w:space="0" w:color="auto"/>
                            <w:right w:val="none" w:sz="0" w:space="0" w:color="auto"/>
                          </w:divBdr>
                          <w:divsChild>
                            <w:div w:id="333073711">
                              <w:marLeft w:val="0"/>
                              <w:marRight w:val="0"/>
                              <w:marTop w:val="0"/>
                              <w:marBottom w:val="0"/>
                              <w:divBdr>
                                <w:top w:val="none" w:sz="0" w:space="0" w:color="auto"/>
                                <w:left w:val="none" w:sz="0" w:space="0" w:color="auto"/>
                                <w:bottom w:val="none" w:sz="0" w:space="0" w:color="auto"/>
                                <w:right w:val="none" w:sz="0" w:space="0" w:color="auto"/>
                              </w:divBdr>
                              <w:divsChild>
                                <w:div w:id="982930666">
                                  <w:marLeft w:val="0"/>
                                  <w:marRight w:val="0"/>
                                  <w:marTop w:val="0"/>
                                  <w:marBottom w:val="0"/>
                                  <w:divBdr>
                                    <w:top w:val="none" w:sz="0" w:space="0" w:color="auto"/>
                                    <w:left w:val="none" w:sz="0" w:space="0" w:color="auto"/>
                                    <w:bottom w:val="none" w:sz="0" w:space="0" w:color="auto"/>
                                    <w:right w:val="none" w:sz="0" w:space="0" w:color="auto"/>
                                  </w:divBdr>
                                  <w:divsChild>
                                    <w:div w:id="812214959">
                                      <w:marLeft w:val="0"/>
                                      <w:marRight w:val="0"/>
                                      <w:marTop w:val="150"/>
                                      <w:marBottom w:val="150"/>
                                      <w:divBdr>
                                        <w:top w:val="none" w:sz="0" w:space="0" w:color="auto"/>
                                        <w:left w:val="none" w:sz="0" w:space="0" w:color="auto"/>
                                        <w:bottom w:val="none" w:sz="0" w:space="0" w:color="auto"/>
                                        <w:right w:val="none" w:sz="0" w:space="0" w:color="auto"/>
                                      </w:divBdr>
                                    </w:div>
                                    <w:div w:id="1498956109">
                                      <w:marLeft w:val="0"/>
                                      <w:marRight w:val="0"/>
                                      <w:marTop w:val="0"/>
                                      <w:marBottom w:val="0"/>
                                      <w:divBdr>
                                        <w:top w:val="none" w:sz="0" w:space="0" w:color="auto"/>
                                        <w:left w:val="none" w:sz="0" w:space="0" w:color="auto"/>
                                        <w:bottom w:val="none" w:sz="0" w:space="0" w:color="auto"/>
                                        <w:right w:val="none" w:sz="0" w:space="0" w:color="auto"/>
                                      </w:divBdr>
                                    </w:div>
                                    <w:div w:id="1552424780">
                                      <w:marLeft w:val="0"/>
                                      <w:marRight w:val="0"/>
                                      <w:marTop w:val="0"/>
                                      <w:marBottom w:val="0"/>
                                      <w:divBdr>
                                        <w:top w:val="none" w:sz="0" w:space="0" w:color="auto"/>
                                        <w:left w:val="none" w:sz="0" w:space="0" w:color="auto"/>
                                        <w:bottom w:val="none" w:sz="0" w:space="0" w:color="auto"/>
                                        <w:right w:val="none" w:sz="0" w:space="0" w:color="auto"/>
                                      </w:divBdr>
                                    </w:div>
                                    <w:div w:id="1991013790">
                                      <w:marLeft w:val="0"/>
                                      <w:marRight w:val="0"/>
                                      <w:marTop w:val="75"/>
                                      <w:marBottom w:val="75"/>
                                      <w:divBdr>
                                        <w:top w:val="none" w:sz="0" w:space="0" w:color="auto"/>
                                        <w:left w:val="none" w:sz="0" w:space="0" w:color="auto"/>
                                        <w:bottom w:val="none" w:sz="0" w:space="0" w:color="auto"/>
                                        <w:right w:val="none" w:sz="0" w:space="0" w:color="auto"/>
                                      </w:divBdr>
                                    </w:div>
                                  </w:divsChild>
                                </w:div>
                                <w:div w:id="11113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658099">
      <w:bodyDiv w:val="1"/>
      <w:marLeft w:val="0"/>
      <w:marRight w:val="0"/>
      <w:marTop w:val="0"/>
      <w:marBottom w:val="0"/>
      <w:divBdr>
        <w:top w:val="single" w:sz="2" w:space="0" w:color="000000"/>
        <w:left w:val="none" w:sz="0" w:space="0" w:color="auto"/>
        <w:bottom w:val="none" w:sz="0" w:space="0" w:color="auto"/>
        <w:right w:val="none" w:sz="0" w:space="0" w:color="auto"/>
      </w:divBdr>
      <w:divsChild>
        <w:div w:id="1811819341">
          <w:marLeft w:val="0"/>
          <w:marRight w:val="0"/>
          <w:marTop w:val="0"/>
          <w:marBottom w:val="0"/>
          <w:divBdr>
            <w:top w:val="none" w:sz="0" w:space="0" w:color="auto"/>
            <w:left w:val="none" w:sz="0" w:space="0" w:color="auto"/>
            <w:bottom w:val="none" w:sz="0" w:space="0" w:color="auto"/>
            <w:right w:val="none" w:sz="0" w:space="0" w:color="auto"/>
          </w:divBdr>
          <w:divsChild>
            <w:div w:id="1489175271">
              <w:marLeft w:val="0"/>
              <w:marRight w:val="0"/>
              <w:marTop w:val="0"/>
              <w:marBottom w:val="0"/>
              <w:divBdr>
                <w:top w:val="single" w:sz="6" w:space="0" w:color="DBDBDB"/>
                <w:left w:val="single" w:sz="6" w:space="23" w:color="DBDBDB"/>
                <w:bottom w:val="single" w:sz="6" w:space="0" w:color="DBDBDB"/>
                <w:right w:val="single" w:sz="6" w:space="23" w:color="DBDBDB"/>
              </w:divBdr>
              <w:divsChild>
                <w:div w:id="1897471380">
                  <w:marLeft w:val="0"/>
                  <w:marRight w:val="0"/>
                  <w:marTop w:val="0"/>
                  <w:marBottom w:val="0"/>
                  <w:divBdr>
                    <w:top w:val="none" w:sz="0" w:space="0" w:color="auto"/>
                    <w:left w:val="none" w:sz="0" w:space="0" w:color="auto"/>
                    <w:bottom w:val="none" w:sz="0" w:space="0" w:color="auto"/>
                    <w:right w:val="none" w:sz="0" w:space="0" w:color="auto"/>
                  </w:divBdr>
                  <w:divsChild>
                    <w:div w:id="17791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3281">
      <w:bodyDiv w:val="1"/>
      <w:marLeft w:val="0"/>
      <w:marRight w:val="0"/>
      <w:marTop w:val="0"/>
      <w:marBottom w:val="0"/>
      <w:divBdr>
        <w:top w:val="none" w:sz="0" w:space="0" w:color="auto"/>
        <w:left w:val="none" w:sz="0" w:space="0" w:color="auto"/>
        <w:bottom w:val="none" w:sz="0" w:space="0" w:color="auto"/>
        <w:right w:val="none" w:sz="0" w:space="0" w:color="auto"/>
      </w:divBdr>
      <w:divsChild>
        <w:div w:id="1279721874">
          <w:marLeft w:val="0"/>
          <w:marRight w:val="0"/>
          <w:marTop w:val="0"/>
          <w:marBottom w:val="0"/>
          <w:divBdr>
            <w:top w:val="none" w:sz="0" w:space="0" w:color="auto"/>
            <w:left w:val="none" w:sz="0" w:space="0" w:color="auto"/>
            <w:bottom w:val="none" w:sz="0" w:space="0" w:color="auto"/>
            <w:right w:val="none" w:sz="0" w:space="0" w:color="auto"/>
          </w:divBdr>
          <w:divsChild>
            <w:div w:id="1833257698">
              <w:marLeft w:val="0"/>
              <w:marRight w:val="0"/>
              <w:marTop w:val="0"/>
              <w:marBottom w:val="0"/>
              <w:divBdr>
                <w:top w:val="none" w:sz="0" w:space="0" w:color="auto"/>
                <w:left w:val="none" w:sz="0" w:space="0" w:color="auto"/>
                <w:bottom w:val="none" w:sz="0" w:space="0" w:color="auto"/>
                <w:right w:val="none" w:sz="0" w:space="0" w:color="auto"/>
              </w:divBdr>
              <w:divsChild>
                <w:div w:id="570577842">
                  <w:marLeft w:val="0"/>
                  <w:marRight w:val="0"/>
                  <w:marTop w:val="0"/>
                  <w:marBottom w:val="0"/>
                  <w:divBdr>
                    <w:top w:val="none" w:sz="0" w:space="0" w:color="auto"/>
                    <w:left w:val="none" w:sz="0" w:space="0" w:color="auto"/>
                    <w:bottom w:val="none" w:sz="0" w:space="0" w:color="auto"/>
                    <w:right w:val="none" w:sz="0" w:space="0" w:color="auto"/>
                  </w:divBdr>
                  <w:divsChild>
                    <w:div w:id="13059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808658">
      <w:bodyDiv w:val="1"/>
      <w:marLeft w:val="0"/>
      <w:marRight w:val="0"/>
      <w:marTop w:val="0"/>
      <w:marBottom w:val="0"/>
      <w:divBdr>
        <w:top w:val="none" w:sz="0" w:space="0" w:color="auto"/>
        <w:left w:val="none" w:sz="0" w:space="0" w:color="auto"/>
        <w:bottom w:val="none" w:sz="0" w:space="0" w:color="auto"/>
        <w:right w:val="none" w:sz="0" w:space="0" w:color="auto"/>
      </w:divBdr>
    </w:div>
    <w:div w:id="1245653325">
      <w:bodyDiv w:val="1"/>
      <w:marLeft w:val="0"/>
      <w:marRight w:val="0"/>
      <w:marTop w:val="0"/>
      <w:marBottom w:val="0"/>
      <w:divBdr>
        <w:top w:val="none" w:sz="0" w:space="0" w:color="auto"/>
        <w:left w:val="none" w:sz="0" w:space="0" w:color="auto"/>
        <w:bottom w:val="none" w:sz="0" w:space="0" w:color="auto"/>
        <w:right w:val="none" w:sz="0" w:space="0" w:color="auto"/>
      </w:divBdr>
      <w:divsChild>
        <w:div w:id="514347990">
          <w:marLeft w:val="0"/>
          <w:marRight w:val="0"/>
          <w:marTop w:val="0"/>
          <w:marBottom w:val="0"/>
          <w:divBdr>
            <w:top w:val="none" w:sz="0" w:space="0" w:color="auto"/>
            <w:left w:val="none" w:sz="0" w:space="0" w:color="auto"/>
            <w:bottom w:val="none" w:sz="0" w:space="0" w:color="auto"/>
            <w:right w:val="none" w:sz="0" w:space="0" w:color="auto"/>
          </w:divBdr>
          <w:divsChild>
            <w:div w:id="11432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37226">
      <w:bodyDiv w:val="1"/>
      <w:marLeft w:val="0"/>
      <w:marRight w:val="0"/>
      <w:marTop w:val="0"/>
      <w:marBottom w:val="0"/>
      <w:divBdr>
        <w:top w:val="none" w:sz="0" w:space="0" w:color="auto"/>
        <w:left w:val="none" w:sz="0" w:space="0" w:color="auto"/>
        <w:bottom w:val="none" w:sz="0" w:space="0" w:color="auto"/>
        <w:right w:val="none" w:sz="0" w:space="0" w:color="auto"/>
      </w:divBdr>
      <w:divsChild>
        <w:div w:id="1333411920">
          <w:marLeft w:val="0"/>
          <w:marRight w:val="0"/>
          <w:marTop w:val="0"/>
          <w:marBottom w:val="0"/>
          <w:divBdr>
            <w:top w:val="none" w:sz="0" w:space="0" w:color="auto"/>
            <w:left w:val="none" w:sz="0" w:space="0" w:color="auto"/>
            <w:bottom w:val="none" w:sz="0" w:space="0" w:color="auto"/>
            <w:right w:val="none" w:sz="0" w:space="0" w:color="auto"/>
          </w:divBdr>
          <w:divsChild>
            <w:div w:id="1063799982">
              <w:marLeft w:val="0"/>
              <w:marRight w:val="0"/>
              <w:marTop w:val="0"/>
              <w:marBottom w:val="0"/>
              <w:divBdr>
                <w:top w:val="none" w:sz="0" w:space="0" w:color="auto"/>
                <w:left w:val="none" w:sz="0" w:space="0" w:color="auto"/>
                <w:bottom w:val="none" w:sz="0" w:space="0" w:color="auto"/>
                <w:right w:val="none" w:sz="0" w:space="0" w:color="auto"/>
              </w:divBdr>
              <w:divsChild>
                <w:div w:id="2141216546">
                  <w:marLeft w:val="0"/>
                  <w:marRight w:val="0"/>
                  <w:marTop w:val="0"/>
                  <w:marBottom w:val="0"/>
                  <w:divBdr>
                    <w:top w:val="none" w:sz="0" w:space="0" w:color="auto"/>
                    <w:left w:val="none" w:sz="0" w:space="0" w:color="auto"/>
                    <w:bottom w:val="none" w:sz="0" w:space="0" w:color="auto"/>
                    <w:right w:val="none" w:sz="0" w:space="0" w:color="auto"/>
                  </w:divBdr>
                  <w:divsChild>
                    <w:div w:id="2020161179">
                      <w:marLeft w:val="0"/>
                      <w:marRight w:val="0"/>
                      <w:marTop w:val="0"/>
                      <w:marBottom w:val="0"/>
                      <w:divBdr>
                        <w:top w:val="none" w:sz="0" w:space="0" w:color="auto"/>
                        <w:left w:val="none" w:sz="0" w:space="0" w:color="auto"/>
                        <w:bottom w:val="none" w:sz="0" w:space="0" w:color="auto"/>
                        <w:right w:val="none" w:sz="0" w:space="0" w:color="auto"/>
                      </w:divBdr>
                      <w:divsChild>
                        <w:div w:id="320234736">
                          <w:marLeft w:val="0"/>
                          <w:marRight w:val="0"/>
                          <w:marTop w:val="0"/>
                          <w:marBottom w:val="0"/>
                          <w:divBdr>
                            <w:top w:val="none" w:sz="0" w:space="0" w:color="auto"/>
                            <w:left w:val="none" w:sz="0" w:space="0" w:color="auto"/>
                            <w:bottom w:val="none" w:sz="0" w:space="0" w:color="auto"/>
                            <w:right w:val="none" w:sz="0" w:space="0" w:color="auto"/>
                          </w:divBdr>
                          <w:divsChild>
                            <w:div w:id="18289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53522">
      <w:bodyDiv w:val="1"/>
      <w:marLeft w:val="0"/>
      <w:marRight w:val="0"/>
      <w:marTop w:val="0"/>
      <w:marBottom w:val="0"/>
      <w:divBdr>
        <w:top w:val="none" w:sz="0" w:space="0" w:color="auto"/>
        <w:left w:val="none" w:sz="0" w:space="0" w:color="auto"/>
        <w:bottom w:val="none" w:sz="0" w:space="0" w:color="auto"/>
        <w:right w:val="none" w:sz="0" w:space="0" w:color="auto"/>
      </w:divBdr>
    </w:div>
    <w:div w:id="1448623622">
      <w:bodyDiv w:val="1"/>
      <w:marLeft w:val="0"/>
      <w:marRight w:val="0"/>
      <w:marTop w:val="0"/>
      <w:marBottom w:val="0"/>
      <w:divBdr>
        <w:top w:val="none" w:sz="0" w:space="0" w:color="auto"/>
        <w:left w:val="none" w:sz="0" w:space="0" w:color="auto"/>
        <w:bottom w:val="none" w:sz="0" w:space="0" w:color="auto"/>
        <w:right w:val="none" w:sz="0" w:space="0" w:color="auto"/>
      </w:divBdr>
    </w:div>
    <w:div w:id="1525365911">
      <w:bodyDiv w:val="1"/>
      <w:marLeft w:val="0"/>
      <w:marRight w:val="0"/>
      <w:marTop w:val="0"/>
      <w:marBottom w:val="0"/>
      <w:divBdr>
        <w:top w:val="none" w:sz="0" w:space="0" w:color="auto"/>
        <w:left w:val="none" w:sz="0" w:space="0" w:color="auto"/>
        <w:bottom w:val="none" w:sz="0" w:space="0" w:color="auto"/>
        <w:right w:val="none" w:sz="0" w:space="0" w:color="auto"/>
      </w:divBdr>
      <w:divsChild>
        <w:div w:id="2120250679">
          <w:marLeft w:val="0"/>
          <w:marRight w:val="0"/>
          <w:marTop w:val="0"/>
          <w:marBottom w:val="0"/>
          <w:divBdr>
            <w:top w:val="none" w:sz="0" w:space="0" w:color="auto"/>
            <w:left w:val="none" w:sz="0" w:space="0" w:color="auto"/>
            <w:bottom w:val="none" w:sz="0" w:space="0" w:color="auto"/>
            <w:right w:val="none" w:sz="0" w:space="0" w:color="auto"/>
          </w:divBdr>
          <w:divsChild>
            <w:div w:id="1823961576">
              <w:marLeft w:val="0"/>
              <w:marRight w:val="0"/>
              <w:marTop w:val="0"/>
              <w:marBottom w:val="0"/>
              <w:divBdr>
                <w:top w:val="none" w:sz="0" w:space="0" w:color="auto"/>
                <w:left w:val="none" w:sz="0" w:space="0" w:color="auto"/>
                <w:bottom w:val="none" w:sz="0" w:space="0" w:color="auto"/>
                <w:right w:val="none" w:sz="0" w:space="0" w:color="auto"/>
              </w:divBdr>
              <w:divsChild>
                <w:div w:id="1499690432">
                  <w:marLeft w:val="0"/>
                  <w:marRight w:val="150"/>
                  <w:marTop w:val="180"/>
                  <w:marBottom w:val="120"/>
                  <w:divBdr>
                    <w:top w:val="none" w:sz="0" w:space="0" w:color="auto"/>
                    <w:left w:val="none" w:sz="0" w:space="0" w:color="auto"/>
                    <w:bottom w:val="none" w:sz="0" w:space="0" w:color="auto"/>
                    <w:right w:val="none" w:sz="0" w:space="0" w:color="auto"/>
                  </w:divBdr>
                </w:div>
              </w:divsChild>
            </w:div>
          </w:divsChild>
        </w:div>
      </w:divsChild>
    </w:div>
    <w:div w:id="1588612343">
      <w:bodyDiv w:val="1"/>
      <w:marLeft w:val="0"/>
      <w:marRight w:val="0"/>
      <w:marTop w:val="0"/>
      <w:marBottom w:val="0"/>
      <w:divBdr>
        <w:top w:val="none" w:sz="0" w:space="0" w:color="auto"/>
        <w:left w:val="none" w:sz="0" w:space="0" w:color="auto"/>
        <w:bottom w:val="none" w:sz="0" w:space="0" w:color="auto"/>
        <w:right w:val="none" w:sz="0" w:space="0" w:color="auto"/>
      </w:divBdr>
    </w:div>
    <w:div w:id="1617639820">
      <w:bodyDiv w:val="1"/>
      <w:marLeft w:val="0"/>
      <w:marRight w:val="0"/>
      <w:marTop w:val="0"/>
      <w:marBottom w:val="0"/>
      <w:divBdr>
        <w:top w:val="none" w:sz="0" w:space="0" w:color="auto"/>
        <w:left w:val="none" w:sz="0" w:space="0" w:color="auto"/>
        <w:bottom w:val="none" w:sz="0" w:space="0" w:color="auto"/>
        <w:right w:val="none" w:sz="0" w:space="0" w:color="auto"/>
      </w:divBdr>
    </w:div>
    <w:div w:id="1635255267">
      <w:bodyDiv w:val="1"/>
      <w:marLeft w:val="0"/>
      <w:marRight w:val="0"/>
      <w:marTop w:val="0"/>
      <w:marBottom w:val="0"/>
      <w:divBdr>
        <w:top w:val="none" w:sz="0" w:space="0" w:color="auto"/>
        <w:left w:val="none" w:sz="0" w:space="0" w:color="auto"/>
        <w:bottom w:val="none" w:sz="0" w:space="0" w:color="auto"/>
        <w:right w:val="none" w:sz="0" w:space="0" w:color="auto"/>
      </w:divBdr>
    </w:div>
    <w:div w:id="1658456229">
      <w:bodyDiv w:val="1"/>
      <w:marLeft w:val="0"/>
      <w:marRight w:val="0"/>
      <w:marTop w:val="0"/>
      <w:marBottom w:val="0"/>
      <w:divBdr>
        <w:top w:val="none" w:sz="0" w:space="0" w:color="auto"/>
        <w:left w:val="none" w:sz="0" w:space="0" w:color="auto"/>
        <w:bottom w:val="none" w:sz="0" w:space="0" w:color="auto"/>
        <w:right w:val="none" w:sz="0" w:space="0" w:color="auto"/>
      </w:divBdr>
    </w:div>
    <w:div w:id="1667853797">
      <w:bodyDiv w:val="1"/>
      <w:marLeft w:val="0"/>
      <w:marRight w:val="0"/>
      <w:marTop w:val="0"/>
      <w:marBottom w:val="0"/>
      <w:divBdr>
        <w:top w:val="none" w:sz="0" w:space="0" w:color="auto"/>
        <w:left w:val="none" w:sz="0" w:space="0" w:color="auto"/>
        <w:bottom w:val="none" w:sz="0" w:space="0" w:color="auto"/>
        <w:right w:val="none" w:sz="0" w:space="0" w:color="auto"/>
      </w:divBdr>
    </w:div>
    <w:div w:id="1734542930">
      <w:bodyDiv w:val="1"/>
      <w:marLeft w:val="0"/>
      <w:marRight w:val="0"/>
      <w:marTop w:val="0"/>
      <w:marBottom w:val="0"/>
      <w:divBdr>
        <w:top w:val="none" w:sz="0" w:space="0" w:color="auto"/>
        <w:left w:val="none" w:sz="0" w:space="0" w:color="auto"/>
        <w:bottom w:val="none" w:sz="0" w:space="0" w:color="auto"/>
        <w:right w:val="none" w:sz="0" w:space="0" w:color="auto"/>
      </w:divBdr>
    </w:div>
    <w:div w:id="1766723626">
      <w:bodyDiv w:val="1"/>
      <w:marLeft w:val="0"/>
      <w:marRight w:val="0"/>
      <w:marTop w:val="0"/>
      <w:marBottom w:val="0"/>
      <w:divBdr>
        <w:top w:val="none" w:sz="0" w:space="0" w:color="auto"/>
        <w:left w:val="none" w:sz="0" w:space="0" w:color="auto"/>
        <w:bottom w:val="none" w:sz="0" w:space="0" w:color="auto"/>
        <w:right w:val="none" w:sz="0" w:space="0" w:color="auto"/>
      </w:divBdr>
    </w:div>
    <w:div w:id="1808354235">
      <w:bodyDiv w:val="1"/>
      <w:marLeft w:val="0"/>
      <w:marRight w:val="0"/>
      <w:marTop w:val="0"/>
      <w:marBottom w:val="0"/>
      <w:divBdr>
        <w:top w:val="none" w:sz="0" w:space="0" w:color="auto"/>
        <w:left w:val="none" w:sz="0" w:space="0" w:color="auto"/>
        <w:bottom w:val="none" w:sz="0" w:space="0" w:color="auto"/>
        <w:right w:val="none" w:sz="0" w:space="0" w:color="auto"/>
      </w:divBdr>
      <w:divsChild>
        <w:div w:id="270598951">
          <w:marLeft w:val="0"/>
          <w:marRight w:val="0"/>
          <w:marTop w:val="0"/>
          <w:marBottom w:val="0"/>
          <w:divBdr>
            <w:top w:val="none" w:sz="0" w:space="0" w:color="auto"/>
            <w:left w:val="none" w:sz="0" w:space="0" w:color="auto"/>
            <w:bottom w:val="none" w:sz="0" w:space="0" w:color="auto"/>
            <w:right w:val="none" w:sz="0" w:space="0" w:color="auto"/>
          </w:divBdr>
          <w:divsChild>
            <w:div w:id="1638410116">
              <w:marLeft w:val="0"/>
              <w:marRight w:val="0"/>
              <w:marTop w:val="0"/>
              <w:marBottom w:val="0"/>
              <w:divBdr>
                <w:top w:val="none" w:sz="0" w:space="0" w:color="auto"/>
                <w:left w:val="none" w:sz="0" w:space="0" w:color="auto"/>
                <w:bottom w:val="none" w:sz="0" w:space="0" w:color="auto"/>
                <w:right w:val="none" w:sz="0" w:space="0" w:color="auto"/>
              </w:divBdr>
              <w:divsChild>
                <w:div w:id="2040203457">
                  <w:marLeft w:val="0"/>
                  <w:marRight w:val="0"/>
                  <w:marTop w:val="0"/>
                  <w:marBottom w:val="0"/>
                  <w:divBdr>
                    <w:top w:val="none" w:sz="0" w:space="0" w:color="auto"/>
                    <w:left w:val="none" w:sz="0" w:space="0" w:color="auto"/>
                    <w:bottom w:val="none" w:sz="0" w:space="0" w:color="auto"/>
                    <w:right w:val="none" w:sz="0" w:space="0" w:color="auto"/>
                  </w:divBdr>
                  <w:divsChild>
                    <w:div w:id="636835969">
                      <w:marLeft w:val="0"/>
                      <w:marRight w:val="0"/>
                      <w:marTop w:val="0"/>
                      <w:marBottom w:val="0"/>
                      <w:divBdr>
                        <w:top w:val="none" w:sz="0" w:space="0" w:color="auto"/>
                        <w:left w:val="none" w:sz="0" w:space="0" w:color="auto"/>
                        <w:bottom w:val="none" w:sz="0" w:space="0" w:color="auto"/>
                        <w:right w:val="none" w:sz="0" w:space="0" w:color="auto"/>
                      </w:divBdr>
                      <w:divsChild>
                        <w:div w:id="1522474200">
                          <w:marLeft w:val="0"/>
                          <w:marRight w:val="0"/>
                          <w:marTop w:val="0"/>
                          <w:marBottom w:val="0"/>
                          <w:divBdr>
                            <w:top w:val="none" w:sz="0" w:space="0" w:color="auto"/>
                            <w:left w:val="none" w:sz="0" w:space="0" w:color="auto"/>
                            <w:bottom w:val="none" w:sz="0" w:space="0" w:color="auto"/>
                            <w:right w:val="none" w:sz="0" w:space="0" w:color="auto"/>
                          </w:divBdr>
                          <w:divsChild>
                            <w:div w:id="1698508996">
                              <w:marLeft w:val="0"/>
                              <w:marRight w:val="0"/>
                              <w:marTop w:val="0"/>
                              <w:marBottom w:val="0"/>
                              <w:divBdr>
                                <w:top w:val="none" w:sz="0" w:space="0" w:color="auto"/>
                                <w:left w:val="none" w:sz="0" w:space="0" w:color="auto"/>
                                <w:bottom w:val="none" w:sz="0" w:space="0" w:color="auto"/>
                                <w:right w:val="none" w:sz="0" w:space="0" w:color="auto"/>
                              </w:divBdr>
                              <w:divsChild>
                                <w:div w:id="198793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18510">
      <w:bodyDiv w:val="1"/>
      <w:marLeft w:val="0"/>
      <w:marRight w:val="0"/>
      <w:marTop w:val="0"/>
      <w:marBottom w:val="0"/>
      <w:divBdr>
        <w:top w:val="none" w:sz="0" w:space="0" w:color="auto"/>
        <w:left w:val="none" w:sz="0" w:space="0" w:color="auto"/>
        <w:bottom w:val="none" w:sz="0" w:space="0" w:color="auto"/>
        <w:right w:val="none" w:sz="0" w:space="0" w:color="auto"/>
      </w:divBdr>
      <w:divsChild>
        <w:div w:id="581598123">
          <w:marLeft w:val="0"/>
          <w:marRight w:val="0"/>
          <w:marTop w:val="0"/>
          <w:marBottom w:val="0"/>
          <w:divBdr>
            <w:top w:val="none" w:sz="0" w:space="0" w:color="auto"/>
            <w:left w:val="none" w:sz="0" w:space="0" w:color="auto"/>
            <w:bottom w:val="none" w:sz="0" w:space="0" w:color="auto"/>
            <w:right w:val="none" w:sz="0" w:space="0" w:color="auto"/>
          </w:divBdr>
          <w:divsChild>
            <w:div w:id="17137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3357">
      <w:bodyDiv w:val="1"/>
      <w:marLeft w:val="0"/>
      <w:marRight w:val="0"/>
      <w:marTop w:val="0"/>
      <w:marBottom w:val="0"/>
      <w:divBdr>
        <w:top w:val="none" w:sz="0" w:space="0" w:color="auto"/>
        <w:left w:val="none" w:sz="0" w:space="0" w:color="auto"/>
        <w:bottom w:val="none" w:sz="0" w:space="0" w:color="auto"/>
        <w:right w:val="none" w:sz="0" w:space="0" w:color="auto"/>
      </w:divBdr>
      <w:divsChild>
        <w:div w:id="1636177584">
          <w:marLeft w:val="0"/>
          <w:marRight w:val="0"/>
          <w:marTop w:val="0"/>
          <w:marBottom w:val="0"/>
          <w:divBdr>
            <w:top w:val="none" w:sz="0" w:space="0" w:color="auto"/>
            <w:left w:val="none" w:sz="0" w:space="0" w:color="auto"/>
            <w:bottom w:val="none" w:sz="0" w:space="0" w:color="auto"/>
            <w:right w:val="none" w:sz="0" w:space="0" w:color="auto"/>
          </w:divBdr>
          <w:divsChild>
            <w:div w:id="1796605137">
              <w:marLeft w:val="0"/>
              <w:marRight w:val="0"/>
              <w:marTop w:val="0"/>
              <w:marBottom w:val="0"/>
              <w:divBdr>
                <w:top w:val="none" w:sz="0" w:space="0" w:color="auto"/>
                <w:left w:val="none" w:sz="0" w:space="0" w:color="auto"/>
                <w:bottom w:val="none" w:sz="0" w:space="0" w:color="auto"/>
                <w:right w:val="none" w:sz="0" w:space="0" w:color="auto"/>
              </w:divBdr>
              <w:divsChild>
                <w:div w:id="298461466">
                  <w:marLeft w:val="0"/>
                  <w:marRight w:val="0"/>
                  <w:marTop w:val="0"/>
                  <w:marBottom w:val="0"/>
                  <w:divBdr>
                    <w:top w:val="none" w:sz="0" w:space="0" w:color="auto"/>
                    <w:left w:val="none" w:sz="0" w:space="0" w:color="auto"/>
                    <w:bottom w:val="none" w:sz="0" w:space="0" w:color="auto"/>
                    <w:right w:val="none" w:sz="0" w:space="0" w:color="auto"/>
                  </w:divBdr>
                  <w:divsChild>
                    <w:div w:id="326173943">
                      <w:marLeft w:val="1875"/>
                      <w:marRight w:val="975"/>
                      <w:marTop w:val="0"/>
                      <w:marBottom w:val="0"/>
                      <w:divBdr>
                        <w:top w:val="none" w:sz="0" w:space="0" w:color="auto"/>
                        <w:left w:val="none" w:sz="0" w:space="0" w:color="auto"/>
                        <w:bottom w:val="none" w:sz="0" w:space="0" w:color="auto"/>
                        <w:right w:val="none" w:sz="0" w:space="0" w:color="auto"/>
                      </w:divBdr>
                      <w:divsChild>
                        <w:div w:id="1201894906">
                          <w:marLeft w:val="0"/>
                          <w:marRight w:val="0"/>
                          <w:marTop w:val="0"/>
                          <w:marBottom w:val="0"/>
                          <w:divBdr>
                            <w:top w:val="none" w:sz="0" w:space="0" w:color="auto"/>
                            <w:left w:val="none" w:sz="0" w:space="0" w:color="auto"/>
                            <w:bottom w:val="none" w:sz="0" w:space="0" w:color="auto"/>
                            <w:right w:val="none" w:sz="0" w:space="0" w:color="auto"/>
                          </w:divBdr>
                          <w:divsChild>
                            <w:div w:id="1161503220">
                              <w:marLeft w:val="0"/>
                              <w:marRight w:val="120"/>
                              <w:marTop w:val="0"/>
                              <w:marBottom w:val="0"/>
                              <w:divBdr>
                                <w:top w:val="none" w:sz="0" w:space="0" w:color="auto"/>
                                <w:left w:val="none" w:sz="0" w:space="0" w:color="auto"/>
                                <w:bottom w:val="none" w:sz="0" w:space="0" w:color="auto"/>
                                <w:right w:val="none" w:sz="0" w:space="0" w:color="auto"/>
                              </w:divBdr>
                            </w:div>
                            <w:div w:id="750808257">
                              <w:marLeft w:val="0"/>
                              <w:marRight w:val="0"/>
                              <w:marTop w:val="0"/>
                              <w:marBottom w:val="0"/>
                              <w:divBdr>
                                <w:top w:val="none" w:sz="0" w:space="0" w:color="auto"/>
                                <w:left w:val="none" w:sz="0" w:space="0" w:color="auto"/>
                                <w:bottom w:val="none" w:sz="0" w:space="0" w:color="auto"/>
                                <w:right w:val="none" w:sz="0" w:space="0" w:color="auto"/>
                              </w:divBdr>
                            </w:div>
                            <w:div w:id="1592202412">
                              <w:marLeft w:val="0"/>
                              <w:marRight w:val="0"/>
                              <w:marTop w:val="0"/>
                              <w:marBottom w:val="0"/>
                              <w:divBdr>
                                <w:top w:val="none" w:sz="0" w:space="0" w:color="auto"/>
                                <w:left w:val="none" w:sz="0" w:space="0" w:color="auto"/>
                                <w:bottom w:val="none" w:sz="0" w:space="0" w:color="auto"/>
                                <w:right w:val="none" w:sz="0" w:space="0" w:color="auto"/>
                              </w:divBdr>
                            </w:div>
                            <w:div w:id="1003557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438824">
      <w:bodyDiv w:val="1"/>
      <w:marLeft w:val="0"/>
      <w:marRight w:val="0"/>
      <w:marTop w:val="0"/>
      <w:marBottom w:val="0"/>
      <w:divBdr>
        <w:top w:val="none" w:sz="0" w:space="0" w:color="auto"/>
        <w:left w:val="none" w:sz="0" w:space="0" w:color="auto"/>
        <w:bottom w:val="none" w:sz="0" w:space="0" w:color="auto"/>
        <w:right w:val="none" w:sz="0" w:space="0" w:color="auto"/>
      </w:divBdr>
    </w:div>
    <w:div w:id="1943952965">
      <w:bodyDiv w:val="1"/>
      <w:marLeft w:val="0"/>
      <w:marRight w:val="0"/>
      <w:marTop w:val="0"/>
      <w:marBottom w:val="0"/>
      <w:divBdr>
        <w:top w:val="none" w:sz="0" w:space="0" w:color="auto"/>
        <w:left w:val="none" w:sz="0" w:space="0" w:color="auto"/>
        <w:bottom w:val="none" w:sz="0" w:space="0" w:color="auto"/>
        <w:right w:val="none" w:sz="0" w:space="0" w:color="auto"/>
      </w:divBdr>
    </w:div>
    <w:div w:id="2008747136">
      <w:bodyDiv w:val="1"/>
      <w:marLeft w:val="0"/>
      <w:marRight w:val="0"/>
      <w:marTop w:val="0"/>
      <w:marBottom w:val="0"/>
      <w:divBdr>
        <w:top w:val="none" w:sz="0" w:space="0" w:color="auto"/>
        <w:left w:val="none" w:sz="0" w:space="0" w:color="auto"/>
        <w:bottom w:val="none" w:sz="0" w:space="0" w:color="auto"/>
        <w:right w:val="none" w:sz="0" w:space="0" w:color="auto"/>
      </w:divBdr>
    </w:div>
    <w:div w:id="2057117178">
      <w:bodyDiv w:val="1"/>
      <w:marLeft w:val="0"/>
      <w:marRight w:val="0"/>
      <w:marTop w:val="0"/>
      <w:marBottom w:val="0"/>
      <w:divBdr>
        <w:top w:val="none" w:sz="0" w:space="0" w:color="auto"/>
        <w:left w:val="none" w:sz="0" w:space="0" w:color="auto"/>
        <w:bottom w:val="none" w:sz="0" w:space="0" w:color="auto"/>
        <w:right w:val="none" w:sz="0" w:space="0" w:color="auto"/>
      </w:divBdr>
      <w:divsChild>
        <w:div w:id="287669747">
          <w:marLeft w:val="0"/>
          <w:marRight w:val="0"/>
          <w:marTop w:val="0"/>
          <w:marBottom w:val="0"/>
          <w:divBdr>
            <w:top w:val="none" w:sz="0" w:space="0" w:color="auto"/>
            <w:left w:val="none" w:sz="0" w:space="0" w:color="auto"/>
            <w:bottom w:val="none" w:sz="0" w:space="0" w:color="auto"/>
            <w:right w:val="none" w:sz="0" w:space="0" w:color="auto"/>
          </w:divBdr>
          <w:divsChild>
            <w:div w:id="1505826361">
              <w:marLeft w:val="0"/>
              <w:marRight w:val="0"/>
              <w:marTop w:val="0"/>
              <w:marBottom w:val="0"/>
              <w:divBdr>
                <w:top w:val="none" w:sz="0" w:space="0" w:color="auto"/>
                <w:left w:val="none" w:sz="0" w:space="0" w:color="auto"/>
                <w:bottom w:val="none" w:sz="0" w:space="0" w:color="auto"/>
                <w:right w:val="none" w:sz="0" w:space="0" w:color="auto"/>
              </w:divBdr>
              <w:divsChild>
                <w:div w:id="1923441229">
                  <w:marLeft w:val="0"/>
                  <w:marRight w:val="0"/>
                  <w:marTop w:val="0"/>
                  <w:marBottom w:val="0"/>
                  <w:divBdr>
                    <w:top w:val="none" w:sz="0" w:space="0" w:color="auto"/>
                    <w:left w:val="none" w:sz="0" w:space="0" w:color="auto"/>
                    <w:bottom w:val="none" w:sz="0" w:space="0" w:color="auto"/>
                    <w:right w:val="none" w:sz="0" w:space="0" w:color="auto"/>
                  </w:divBdr>
                  <w:divsChild>
                    <w:div w:id="1401906443">
                      <w:marLeft w:val="0"/>
                      <w:marRight w:val="0"/>
                      <w:marTop w:val="0"/>
                      <w:marBottom w:val="0"/>
                      <w:divBdr>
                        <w:top w:val="none" w:sz="0" w:space="0" w:color="auto"/>
                        <w:left w:val="none" w:sz="0" w:space="0" w:color="auto"/>
                        <w:bottom w:val="none" w:sz="0" w:space="0" w:color="auto"/>
                        <w:right w:val="none" w:sz="0" w:space="0" w:color="auto"/>
                      </w:divBdr>
                      <w:divsChild>
                        <w:div w:id="851920656">
                          <w:marLeft w:val="0"/>
                          <w:marRight w:val="0"/>
                          <w:marTop w:val="0"/>
                          <w:marBottom w:val="2"/>
                          <w:divBdr>
                            <w:top w:val="none" w:sz="0" w:space="0" w:color="auto"/>
                            <w:left w:val="none" w:sz="0" w:space="0" w:color="auto"/>
                            <w:bottom w:val="none" w:sz="0" w:space="0" w:color="auto"/>
                            <w:right w:val="none" w:sz="0" w:space="0" w:color="auto"/>
                          </w:divBdr>
                        </w:div>
                      </w:divsChild>
                    </w:div>
                  </w:divsChild>
                </w:div>
              </w:divsChild>
            </w:div>
          </w:divsChild>
        </w:div>
      </w:divsChild>
    </w:div>
    <w:div w:id="2143693638">
      <w:bodyDiv w:val="1"/>
      <w:marLeft w:val="0"/>
      <w:marRight w:val="0"/>
      <w:marTop w:val="0"/>
      <w:marBottom w:val="0"/>
      <w:divBdr>
        <w:top w:val="none" w:sz="0" w:space="0" w:color="auto"/>
        <w:left w:val="none" w:sz="0" w:space="0" w:color="auto"/>
        <w:bottom w:val="none" w:sz="0" w:space="0" w:color="auto"/>
        <w:right w:val="none" w:sz="0" w:space="0" w:color="auto"/>
      </w:divBdr>
      <w:divsChild>
        <w:div w:id="528105779">
          <w:marLeft w:val="0"/>
          <w:marRight w:val="0"/>
          <w:marTop w:val="0"/>
          <w:marBottom w:val="150"/>
          <w:divBdr>
            <w:top w:val="none" w:sz="0" w:space="0" w:color="auto"/>
            <w:left w:val="none" w:sz="0" w:space="0" w:color="auto"/>
            <w:bottom w:val="dotted" w:sz="6" w:space="0" w:color="8D8B88"/>
            <w:right w:val="none" w:sz="0" w:space="0" w:color="auto"/>
          </w:divBdr>
        </w:div>
        <w:div w:id="1926306684">
          <w:marLeft w:val="0"/>
          <w:marRight w:val="0"/>
          <w:marTop w:val="0"/>
          <w:marBottom w:val="0"/>
          <w:divBdr>
            <w:top w:val="none" w:sz="0" w:space="0" w:color="auto"/>
            <w:left w:val="none" w:sz="0" w:space="0" w:color="auto"/>
            <w:bottom w:val="none" w:sz="0" w:space="0" w:color="auto"/>
            <w:right w:val="none" w:sz="0" w:space="0" w:color="auto"/>
          </w:divBdr>
          <w:divsChild>
            <w:div w:id="55713143">
              <w:marLeft w:val="0"/>
              <w:marRight w:val="0"/>
              <w:marTop w:val="0"/>
              <w:marBottom w:val="0"/>
              <w:divBdr>
                <w:top w:val="none" w:sz="0" w:space="0" w:color="auto"/>
                <w:left w:val="none" w:sz="0" w:space="0" w:color="auto"/>
                <w:bottom w:val="none" w:sz="0" w:space="0" w:color="auto"/>
                <w:right w:val="none" w:sz="0" w:space="0" w:color="auto"/>
              </w:divBdr>
              <w:divsChild>
                <w:div w:id="681469389">
                  <w:marLeft w:val="0"/>
                  <w:marRight w:val="0"/>
                  <w:marTop w:val="0"/>
                  <w:marBottom w:val="0"/>
                  <w:divBdr>
                    <w:top w:val="none" w:sz="0" w:space="0" w:color="auto"/>
                    <w:left w:val="none" w:sz="0" w:space="0" w:color="auto"/>
                    <w:bottom w:val="none" w:sz="0" w:space="0" w:color="auto"/>
                    <w:right w:val="none" w:sz="0" w:space="0" w:color="auto"/>
                  </w:divBdr>
                  <w:divsChild>
                    <w:div w:id="707879447">
                      <w:marLeft w:val="0"/>
                      <w:marRight w:val="0"/>
                      <w:marTop w:val="0"/>
                      <w:marBottom w:val="0"/>
                      <w:divBdr>
                        <w:top w:val="dotted" w:sz="6" w:space="0" w:color="8D8B88"/>
                        <w:left w:val="none" w:sz="0" w:space="0" w:color="auto"/>
                        <w:bottom w:val="none" w:sz="0" w:space="0" w:color="auto"/>
                        <w:right w:val="none" w:sz="0" w:space="0" w:color="auto"/>
                      </w:divBdr>
                      <w:divsChild>
                        <w:div w:id="524708472">
                          <w:marLeft w:val="0"/>
                          <w:marRight w:val="0"/>
                          <w:marTop w:val="0"/>
                          <w:marBottom w:val="0"/>
                          <w:divBdr>
                            <w:top w:val="none" w:sz="0" w:space="0" w:color="auto"/>
                            <w:left w:val="none" w:sz="0" w:space="0" w:color="auto"/>
                            <w:bottom w:val="none" w:sz="0" w:space="0" w:color="auto"/>
                            <w:right w:val="none" w:sz="0" w:space="0" w:color="auto"/>
                          </w:divBdr>
                        </w:div>
                        <w:div w:id="1229153498">
                          <w:marLeft w:val="0"/>
                          <w:marRight w:val="0"/>
                          <w:marTop w:val="0"/>
                          <w:marBottom w:val="0"/>
                          <w:divBdr>
                            <w:top w:val="none" w:sz="0" w:space="0" w:color="auto"/>
                            <w:left w:val="none" w:sz="0" w:space="0" w:color="auto"/>
                            <w:bottom w:val="none" w:sz="0" w:space="0" w:color="auto"/>
                            <w:right w:val="none" w:sz="0" w:space="0" w:color="auto"/>
                          </w:divBdr>
                          <w:divsChild>
                            <w:div w:id="223834137">
                              <w:marLeft w:val="0"/>
                              <w:marRight w:val="0"/>
                              <w:marTop w:val="150"/>
                              <w:marBottom w:val="150"/>
                              <w:divBdr>
                                <w:top w:val="none" w:sz="0" w:space="0" w:color="auto"/>
                                <w:left w:val="none" w:sz="0" w:space="0" w:color="auto"/>
                                <w:bottom w:val="none" w:sz="0" w:space="0" w:color="auto"/>
                                <w:right w:val="none" w:sz="0" w:space="0" w:color="auto"/>
                              </w:divBdr>
                            </w:div>
                            <w:div w:id="729571306">
                              <w:marLeft w:val="0"/>
                              <w:marRight w:val="0"/>
                              <w:marTop w:val="0"/>
                              <w:marBottom w:val="0"/>
                              <w:divBdr>
                                <w:top w:val="none" w:sz="0" w:space="0" w:color="auto"/>
                                <w:left w:val="none" w:sz="0" w:space="0" w:color="auto"/>
                                <w:bottom w:val="none" w:sz="0" w:space="0" w:color="auto"/>
                                <w:right w:val="none" w:sz="0" w:space="0" w:color="auto"/>
                              </w:divBdr>
                            </w:div>
                            <w:div w:id="11206840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octoscope.com" TargetMode="External"/><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wi-fi.org/downloads-registered-guest/Coexistence_Test_Plan_Package_v2.0.zip/30083" TargetMode="External"/><Relationship Id="rId1" Type="http://schemas.openxmlformats.org/officeDocument/2006/relationships/hyperlink" Target="https://www.wi-fi.org/news-events/newsroom/wi-fi-alliance-delivers-lte-u-coexistence-tes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A8C46-6716-4D3C-98DF-D7619CCB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1636</Words>
  <Characters>9330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2019-05-16T13:22:00Z</dcterms:created>
  <dcterms:modified xsi:type="dcterms:W3CDTF">2019-06-12T16:29:00Z</dcterms:modified>
  <cp:category/>
</cp:coreProperties>
</file>