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FF" w:rsidRPr="00DE6C72" w:rsidRDefault="00DB62FF" w:rsidP="009F1125">
      <w:pPr>
        <w:pStyle w:val="Heading3"/>
        <w:numPr>
          <w:ilvl w:val="0"/>
          <w:numId w:val="0"/>
        </w:numPr>
        <w:ind w:left="1620" w:hanging="1080"/>
        <w:rPr>
          <w:rFonts w:ascii="Times New Roman" w:hAnsi="Times New Roman" w:cs="Times New Roman"/>
        </w:rPr>
      </w:pPr>
      <w:r w:rsidRPr="00DE6C72">
        <w:rPr>
          <w:rFonts w:ascii="Times New Roman" w:hAnsi="Times New Roman" w:cs="Times New Roman"/>
        </w:rPr>
        <w:t>Working Group for Application of High-Temperature Materials IEEE P-1276 – Roger Wicks</w:t>
      </w:r>
    </w:p>
    <w:p w:rsidR="00DB62FF" w:rsidRPr="00DE6C72" w:rsidRDefault="00FB79FC" w:rsidP="00DB62FF">
      <w:pPr>
        <w:pStyle w:val="Indent3"/>
        <w:keepNext/>
        <w:rPr>
          <w:rFonts w:ascii="Times New Roman" w:hAnsi="Times New Roman" w:cs="Times New Roman"/>
        </w:rPr>
      </w:pPr>
      <w:r w:rsidRPr="00DE6C72">
        <w:rPr>
          <w:rFonts w:ascii="Times New Roman" w:hAnsi="Times New Roman" w:cs="Times New Roman"/>
          <w:color w:val="000000"/>
        </w:rPr>
        <w:t xml:space="preserve">Astor Crowne Plaza New Orleans </w:t>
      </w:r>
      <w:r w:rsidR="003F5BF4" w:rsidRPr="00DE6C72">
        <w:rPr>
          <w:rFonts w:ascii="Times New Roman" w:hAnsi="Times New Roman" w:cs="Times New Roman"/>
          <w:color w:val="000000"/>
        </w:rPr>
        <w:t xml:space="preserve">– </w:t>
      </w:r>
      <w:r w:rsidRPr="00DE6C72">
        <w:rPr>
          <w:rFonts w:ascii="Times New Roman" w:hAnsi="Times New Roman" w:cs="Times New Roman"/>
          <w:color w:val="000000"/>
        </w:rPr>
        <w:t>New Orleans, LA</w:t>
      </w:r>
      <w:r w:rsidR="00274225" w:rsidRPr="00DE6C72">
        <w:rPr>
          <w:rFonts w:ascii="Times New Roman" w:hAnsi="Times New Roman" w:cs="Times New Roman"/>
          <w:color w:val="000000"/>
        </w:rPr>
        <w:t xml:space="preserve"> </w:t>
      </w:r>
      <w:r w:rsidRPr="00DE6C72">
        <w:rPr>
          <w:rFonts w:ascii="Times New Roman" w:hAnsi="Times New Roman" w:cs="Times New Roman"/>
          <w:color w:val="000000"/>
        </w:rPr>
        <w:t>USA</w:t>
      </w:r>
    </w:p>
    <w:p w:rsidR="00E16550" w:rsidRPr="00DE6C72" w:rsidRDefault="00E16550" w:rsidP="00DB62FF">
      <w:pPr>
        <w:pStyle w:val="Indent3"/>
        <w:spacing w:before="0"/>
        <w:rPr>
          <w:rFonts w:ascii="Times New Roman" w:hAnsi="Times New Roman" w:cs="Times New Roman"/>
        </w:rPr>
      </w:pPr>
      <w:r w:rsidRPr="00DE6C72">
        <w:rPr>
          <w:rFonts w:ascii="Times New Roman" w:hAnsi="Times New Roman" w:cs="Times New Roman"/>
        </w:rPr>
        <w:t xml:space="preserve">Room – </w:t>
      </w:r>
      <w:r w:rsidR="00FB79FC" w:rsidRPr="00DE6C72">
        <w:rPr>
          <w:rFonts w:ascii="Times New Roman" w:hAnsi="Times New Roman" w:cs="Times New Roman"/>
        </w:rPr>
        <w:t>St. Charles AB</w:t>
      </w:r>
    </w:p>
    <w:p w:rsidR="00DB62FF" w:rsidRPr="00DE6C72" w:rsidRDefault="00FB79FC" w:rsidP="00DB62FF">
      <w:pPr>
        <w:pStyle w:val="Indent3"/>
        <w:spacing w:before="0"/>
        <w:rPr>
          <w:rFonts w:ascii="Times New Roman" w:hAnsi="Times New Roman" w:cs="Times New Roman"/>
          <w:b/>
        </w:rPr>
      </w:pPr>
      <w:r w:rsidRPr="00DE6C72">
        <w:rPr>
          <w:rFonts w:ascii="Times New Roman" w:hAnsi="Times New Roman" w:cs="Times New Roman"/>
        </w:rPr>
        <w:t>April</w:t>
      </w:r>
      <w:r w:rsidR="00274225" w:rsidRPr="00DE6C72">
        <w:rPr>
          <w:rFonts w:ascii="Times New Roman" w:hAnsi="Times New Roman" w:cs="Times New Roman"/>
        </w:rPr>
        <w:t xml:space="preserve"> </w:t>
      </w:r>
      <w:r w:rsidRPr="00DE6C72">
        <w:rPr>
          <w:rFonts w:ascii="Times New Roman" w:hAnsi="Times New Roman" w:cs="Times New Roman"/>
        </w:rPr>
        <w:t>4,</w:t>
      </w:r>
      <w:r w:rsidR="00E16550" w:rsidRPr="00DE6C72">
        <w:rPr>
          <w:rFonts w:ascii="Times New Roman" w:hAnsi="Times New Roman" w:cs="Times New Roman"/>
        </w:rPr>
        <w:t xml:space="preserve"> 201</w:t>
      </w:r>
      <w:r w:rsidRPr="00DE6C72">
        <w:rPr>
          <w:rFonts w:ascii="Times New Roman" w:hAnsi="Times New Roman" w:cs="Times New Roman"/>
        </w:rPr>
        <w:t>7</w:t>
      </w:r>
      <w:r w:rsidR="00E16550" w:rsidRPr="00DE6C72">
        <w:rPr>
          <w:rFonts w:ascii="Times New Roman" w:hAnsi="Times New Roman" w:cs="Times New Roman"/>
        </w:rPr>
        <w:t>, 3:15 - 4:30</w:t>
      </w:r>
      <w:r w:rsidRPr="00DE6C72">
        <w:rPr>
          <w:rFonts w:ascii="Times New Roman" w:hAnsi="Times New Roman" w:cs="Times New Roman"/>
        </w:rPr>
        <w:t xml:space="preserve"> </w:t>
      </w:r>
      <w:r w:rsidR="00E16550" w:rsidRPr="00DE6C72">
        <w:rPr>
          <w:rFonts w:ascii="Times New Roman" w:hAnsi="Times New Roman" w:cs="Times New Roman"/>
        </w:rPr>
        <w:t>pm</w:t>
      </w:r>
    </w:p>
    <w:p w:rsidR="00DB62FF" w:rsidRPr="00DE6C72" w:rsidRDefault="00DB62FF"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Welcome &amp; Chairman's Remarks</w:t>
      </w:r>
      <w:r w:rsidRPr="00DE6C72">
        <w:rPr>
          <w:rFonts w:cs="Times New Roman"/>
          <w:color w:val="000000"/>
        </w:rPr>
        <w:tab/>
      </w:r>
      <w:r w:rsidR="00DC028C" w:rsidRPr="00DE6C72">
        <w:rPr>
          <w:rFonts w:cs="Times New Roman"/>
          <w:color w:val="000000"/>
        </w:rPr>
        <w:tab/>
      </w:r>
      <w:r w:rsidRPr="00DE6C72">
        <w:rPr>
          <w:rFonts w:cs="Times New Roman"/>
          <w:color w:val="000000"/>
        </w:rPr>
        <w:t>R. Wicks</w:t>
      </w:r>
    </w:p>
    <w:p w:rsidR="00DB62FF" w:rsidRPr="00DE6C72" w:rsidRDefault="00DB62FF" w:rsidP="00DB62FF">
      <w:pPr>
        <w:autoSpaceDE w:val="0"/>
        <w:autoSpaceDN w:val="0"/>
        <w:adjustRightInd w:val="0"/>
        <w:spacing w:before="120" w:line="240" w:lineRule="atLeast"/>
        <w:ind w:left="900"/>
        <w:rPr>
          <w:rFonts w:cs="Times New Roman"/>
          <w:color w:val="000000"/>
        </w:rPr>
      </w:pPr>
      <w:r w:rsidRPr="00DE6C72">
        <w:rPr>
          <w:rFonts w:cs="Times New Roman"/>
          <w:color w:val="000000"/>
        </w:rPr>
        <w:t>Roger</w:t>
      </w:r>
      <w:r w:rsidR="00055CC3" w:rsidRPr="00DE6C72">
        <w:rPr>
          <w:rFonts w:cs="Times New Roman"/>
          <w:color w:val="000000"/>
        </w:rPr>
        <w:t xml:space="preserve"> opened the meeting at 3:15</w:t>
      </w:r>
      <w:r w:rsidRPr="00DE6C72">
        <w:rPr>
          <w:rFonts w:cs="Times New Roman"/>
          <w:color w:val="000000"/>
        </w:rPr>
        <w:t xml:space="preserve">pm </w:t>
      </w:r>
      <w:r w:rsidR="00055CC3" w:rsidRPr="00DE6C72">
        <w:rPr>
          <w:rFonts w:cs="Times New Roman"/>
          <w:color w:val="000000"/>
        </w:rPr>
        <w:t>with a brief description of the scope of the Working Group</w:t>
      </w:r>
      <w:r w:rsidR="009F1125" w:rsidRPr="00DE6C72">
        <w:rPr>
          <w:rFonts w:cs="Times New Roman"/>
          <w:color w:val="000000"/>
        </w:rPr>
        <w:t>.</w:t>
      </w:r>
      <w:r w:rsidR="00791D3F" w:rsidRPr="00DE6C72">
        <w:rPr>
          <w:rFonts w:cs="Times New Roman"/>
          <w:color w:val="000000"/>
        </w:rPr>
        <w:t xml:space="preserve">  The chair reviewed the patent topic and there were no essential patented described for work in the area of this standard.  </w:t>
      </w:r>
    </w:p>
    <w:p w:rsidR="00DB62FF" w:rsidRPr="00DE6C72" w:rsidRDefault="00DB62FF"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Circulation of Attendance Rosters</w:t>
      </w:r>
      <w:r w:rsidRPr="00DE6C72">
        <w:rPr>
          <w:rFonts w:cs="Times New Roman"/>
          <w:color w:val="000000"/>
        </w:rPr>
        <w:tab/>
      </w:r>
      <w:r w:rsidR="00DC028C" w:rsidRPr="00DE6C72">
        <w:rPr>
          <w:rFonts w:cs="Times New Roman"/>
          <w:color w:val="000000"/>
        </w:rPr>
        <w:tab/>
      </w:r>
      <w:r w:rsidRPr="00DE6C72">
        <w:rPr>
          <w:rFonts w:cs="Times New Roman"/>
          <w:color w:val="000000"/>
        </w:rPr>
        <w:t>J. Arteaga</w:t>
      </w:r>
    </w:p>
    <w:p w:rsidR="00DB62FF" w:rsidRPr="00DE6C72" w:rsidRDefault="00DB62FF" w:rsidP="00DB62FF">
      <w:pPr>
        <w:autoSpaceDE w:val="0"/>
        <w:autoSpaceDN w:val="0"/>
        <w:adjustRightInd w:val="0"/>
        <w:spacing w:before="120" w:line="240" w:lineRule="atLeast"/>
        <w:ind w:left="900"/>
        <w:rPr>
          <w:rFonts w:cs="Times New Roman"/>
          <w:color w:val="000000"/>
        </w:rPr>
      </w:pPr>
      <w:r w:rsidRPr="00DE6C72">
        <w:rPr>
          <w:rFonts w:cs="Times New Roman"/>
          <w:color w:val="000000"/>
        </w:rPr>
        <w:t>Circulated</w:t>
      </w:r>
    </w:p>
    <w:p w:rsidR="00DB62FF" w:rsidRPr="00DE6C72" w:rsidRDefault="00DB62FF"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Attendance for Quorum</w:t>
      </w:r>
      <w:r w:rsidRPr="00DE6C72">
        <w:rPr>
          <w:rFonts w:cs="Times New Roman"/>
          <w:color w:val="000000"/>
        </w:rPr>
        <w:tab/>
      </w:r>
      <w:r w:rsidR="00DC028C" w:rsidRPr="00DE6C72">
        <w:rPr>
          <w:rFonts w:cs="Times New Roman"/>
          <w:color w:val="000000"/>
        </w:rPr>
        <w:tab/>
      </w:r>
      <w:r w:rsidRPr="00DE6C72">
        <w:rPr>
          <w:rFonts w:cs="Times New Roman"/>
          <w:color w:val="000000"/>
        </w:rPr>
        <w:t>J. Arteaga</w:t>
      </w:r>
    </w:p>
    <w:p w:rsidR="00DB62FF" w:rsidRPr="00DE6C72" w:rsidRDefault="00DB62FF" w:rsidP="009F1125">
      <w:pPr>
        <w:pStyle w:val="Indent3"/>
        <w:ind w:left="900"/>
        <w:rPr>
          <w:rFonts w:ascii="Times New Roman" w:hAnsi="Times New Roman" w:cs="Times New Roman"/>
          <w:color w:val="000000"/>
        </w:rPr>
      </w:pPr>
      <w:r w:rsidRPr="00DE6C72">
        <w:rPr>
          <w:rStyle w:val="Indent3Char"/>
          <w:rFonts w:ascii="Times New Roman" w:hAnsi="Times New Roman" w:cs="Times New Roman"/>
        </w:rPr>
        <w:t>1</w:t>
      </w:r>
      <w:r w:rsidR="00FB79FC" w:rsidRPr="00DE6C72">
        <w:rPr>
          <w:rStyle w:val="Indent3Char"/>
          <w:rFonts w:ascii="Times New Roman" w:hAnsi="Times New Roman" w:cs="Times New Roman"/>
        </w:rPr>
        <w:t>8</w:t>
      </w:r>
      <w:r w:rsidRPr="00DE6C72">
        <w:rPr>
          <w:rStyle w:val="Indent3Char"/>
          <w:rFonts w:ascii="Times New Roman" w:hAnsi="Times New Roman" w:cs="Times New Roman"/>
        </w:rPr>
        <w:t xml:space="preserve"> members were in attendance meeting the quorum</w:t>
      </w:r>
      <w:r w:rsidR="0091370B" w:rsidRPr="00DE6C72">
        <w:rPr>
          <w:rStyle w:val="Indent3Char"/>
          <w:rFonts w:ascii="Times New Roman" w:hAnsi="Times New Roman" w:cs="Times New Roman"/>
        </w:rPr>
        <w:t xml:space="preserve"> requirement of </w:t>
      </w:r>
      <w:r w:rsidR="00FB79FC" w:rsidRPr="00DE6C72">
        <w:rPr>
          <w:rStyle w:val="Indent3Char"/>
          <w:rFonts w:ascii="Times New Roman" w:hAnsi="Times New Roman" w:cs="Times New Roman"/>
        </w:rPr>
        <w:t>18</w:t>
      </w:r>
      <w:r w:rsidR="0091370B" w:rsidRPr="00DE6C72">
        <w:rPr>
          <w:rStyle w:val="Indent3Char"/>
          <w:rFonts w:ascii="Times New Roman" w:hAnsi="Times New Roman" w:cs="Times New Roman"/>
        </w:rPr>
        <w:t xml:space="preserve"> members</w:t>
      </w:r>
      <w:r w:rsidRPr="00DE6C72">
        <w:rPr>
          <w:rStyle w:val="Indent3Char"/>
          <w:rFonts w:ascii="Times New Roman" w:hAnsi="Times New Roman" w:cs="Times New Roman"/>
        </w:rPr>
        <w:t xml:space="preserve">.  </w:t>
      </w:r>
      <w:r w:rsidR="00FB79FC" w:rsidRPr="00DE6C72">
        <w:rPr>
          <w:rStyle w:val="Indent3Char"/>
          <w:rFonts w:ascii="Times New Roman" w:hAnsi="Times New Roman" w:cs="Times New Roman"/>
        </w:rPr>
        <w:t>77 guests were presented for a total attendance of 95.</w:t>
      </w:r>
    </w:p>
    <w:p w:rsidR="00DB62FF" w:rsidRPr="00DE6C72" w:rsidRDefault="002722C1"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 xml:space="preserve">Approval of </w:t>
      </w:r>
      <w:r w:rsidR="00296A58" w:rsidRPr="00DE6C72">
        <w:rPr>
          <w:rFonts w:cs="Times New Roman"/>
          <w:color w:val="000000"/>
        </w:rPr>
        <w:t>Fall</w:t>
      </w:r>
      <w:r w:rsidR="00C633EB" w:rsidRPr="00DE6C72">
        <w:rPr>
          <w:rFonts w:cs="Times New Roman"/>
          <w:color w:val="000000"/>
        </w:rPr>
        <w:t xml:space="preserve"> </w:t>
      </w:r>
      <w:r w:rsidR="00274225" w:rsidRPr="00DE6C72">
        <w:rPr>
          <w:rFonts w:cs="Times New Roman"/>
          <w:color w:val="000000"/>
        </w:rPr>
        <w:t>2016</w:t>
      </w:r>
      <w:r w:rsidR="00DB62FF" w:rsidRPr="00DE6C72">
        <w:rPr>
          <w:rFonts w:cs="Times New Roman"/>
          <w:color w:val="000000"/>
        </w:rPr>
        <w:t xml:space="preserve"> Meeting Minutes – </w:t>
      </w:r>
      <w:r w:rsidR="00296A58" w:rsidRPr="00DE6C72">
        <w:rPr>
          <w:rFonts w:cs="Times New Roman"/>
          <w:color w:val="000000"/>
        </w:rPr>
        <w:t>Vancouver, Canada</w:t>
      </w:r>
      <w:r w:rsidR="00DB62FF" w:rsidRPr="00DE6C72">
        <w:rPr>
          <w:rFonts w:cs="Times New Roman"/>
          <w:color w:val="000000"/>
        </w:rPr>
        <w:tab/>
      </w:r>
      <w:r w:rsidR="00DC028C" w:rsidRPr="00DE6C72">
        <w:rPr>
          <w:rFonts w:cs="Times New Roman"/>
          <w:color w:val="000000"/>
        </w:rPr>
        <w:tab/>
      </w:r>
      <w:r w:rsidRPr="00DE6C72">
        <w:rPr>
          <w:rFonts w:cs="Times New Roman"/>
          <w:color w:val="000000"/>
        </w:rPr>
        <w:t>J. Arteaga</w:t>
      </w:r>
    </w:p>
    <w:p w:rsidR="00CA07D3" w:rsidRPr="00DE6C72" w:rsidRDefault="00296A58" w:rsidP="00CA07D3">
      <w:pPr>
        <w:pStyle w:val="Indent3"/>
        <w:ind w:left="900"/>
        <w:rPr>
          <w:rFonts w:ascii="Times New Roman" w:hAnsi="Times New Roman" w:cs="Times New Roman"/>
        </w:rPr>
      </w:pPr>
      <w:r w:rsidRPr="00DE6C72">
        <w:rPr>
          <w:rFonts w:ascii="Times New Roman" w:hAnsi="Times New Roman" w:cs="Times New Roman"/>
        </w:rPr>
        <w:t>Patrick McShane objected to the approval of minutes indicating the comments made by John Luksich were not included in the minutes. Roger requested to Patrick to write the mentioned comments for their inclusion in the minutes, and then request approval by e-mail.</w:t>
      </w:r>
    </w:p>
    <w:p w:rsidR="00CA07D3" w:rsidRPr="00DE6C72" w:rsidRDefault="00CA07D3" w:rsidP="00CA07D3">
      <w:pPr>
        <w:pStyle w:val="Indent3"/>
        <w:numPr>
          <w:ilvl w:val="0"/>
          <w:numId w:val="2"/>
        </w:numPr>
        <w:rPr>
          <w:rFonts w:ascii="Times New Roman" w:hAnsi="Times New Roman" w:cs="Times New Roman"/>
        </w:rPr>
      </w:pPr>
      <w:r w:rsidRPr="00DE6C72">
        <w:rPr>
          <w:rFonts w:ascii="Times New Roman" w:hAnsi="Times New Roman" w:cs="Times New Roman"/>
        </w:rPr>
        <w:t xml:space="preserve">Patent Disclosure </w:t>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t>J. Arteaga</w:t>
      </w:r>
    </w:p>
    <w:p w:rsidR="00CA07D3" w:rsidRPr="00DE6C72" w:rsidRDefault="00CA07D3" w:rsidP="00CA07D3">
      <w:pPr>
        <w:pStyle w:val="Indent3"/>
        <w:ind w:left="720"/>
        <w:rPr>
          <w:rFonts w:ascii="Times New Roman" w:hAnsi="Times New Roman" w:cs="Times New Roman"/>
        </w:rPr>
      </w:pPr>
      <w:r w:rsidRPr="00DE6C72">
        <w:rPr>
          <w:rFonts w:ascii="Times New Roman" w:hAnsi="Times New Roman" w:cs="Times New Roman"/>
        </w:rPr>
        <w:t>There were not issues related to Patent Assurance brought up by attendees in the meeting.</w:t>
      </w:r>
    </w:p>
    <w:p w:rsidR="00DB62FF" w:rsidRPr="00DE6C72" w:rsidRDefault="005E0E07"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Status of PAR/Document</w:t>
      </w:r>
      <w:r w:rsidRPr="00DE6C72">
        <w:rPr>
          <w:rFonts w:cs="Times New Roman"/>
          <w:color w:val="000000"/>
        </w:rPr>
        <w:tab/>
      </w:r>
      <w:r w:rsidR="00DC028C" w:rsidRPr="00DE6C72">
        <w:rPr>
          <w:rFonts w:cs="Times New Roman"/>
          <w:color w:val="000000"/>
        </w:rPr>
        <w:tab/>
      </w:r>
      <w:r w:rsidRPr="00DE6C72">
        <w:rPr>
          <w:rFonts w:cs="Times New Roman"/>
          <w:color w:val="000000"/>
        </w:rPr>
        <w:t>R. Wicks</w:t>
      </w:r>
    </w:p>
    <w:p w:rsidR="00A97F62" w:rsidRPr="00DE6C72" w:rsidRDefault="00D56979" w:rsidP="00A97F62">
      <w:pPr>
        <w:pStyle w:val="Indent3"/>
        <w:ind w:left="900"/>
        <w:rPr>
          <w:rFonts w:ascii="Times New Roman" w:hAnsi="Times New Roman" w:cs="Times New Roman"/>
        </w:rPr>
      </w:pPr>
      <w:r w:rsidRPr="00DE6C72">
        <w:rPr>
          <w:rFonts w:ascii="Times New Roman" w:hAnsi="Times New Roman" w:cs="Times New Roman"/>
        </w:rPr>
        <w:t xml:space="preserve">The PAR </w:t>
      </w:r>
      <w:r w:rsidR="00296A58" w:rsidRPr="00DE6C72">
        <w:rPr>
          <w:rFonts w:ascii="Times New Roman" w:hAnsi="Times New Roman" w:cs="Times New Roman"/>
        </w:rPr>
        <w:t>was extended for 2 additional years, to the end of 2018. The current standard expires on December 31, 2018. Roger commented that there is a need to now accelerate our work and complete a draft within the next couple of months to allow progress to be made prior to our next meeting in Louisville.</w:t>
      </w:r>
    </w:p>
    <w:p w:rsidR="00A97F62" w:rsidRPr="00DE6C72" w:rsidRDefault="005E0E07" w:rsidP="00A97F62">
      <w:pPr>
        <w:pStyle w:val="Indent3"/>
        <w:numPr>
          <w:ilvl w:val="0"/>
          <w:numId w:val="2"/>
        </w:numPr>
        <w:tabs>
          <w:tab w:val="clear" w:pos="570"/>
        </w:tabs>
        <w:ind w:left="900"/>
        <w:rPr>
          <w:rFonts w:ascii="Times New Roman" w:hAnsi="Times New Roman" w:cs="Times New Roman"/>
          <w:color w:val="000000"/>
        </w:rPr>
      </w:pPr>
      <w:r w:rsidRPr="00DE6C72">
        <w:rPr>
          <w:rFonts w:ascii="Times New Roman" w:hAnsi="Times New Roman" w:cs="Times New Roman"/>
          <w:color w:val="000000"/>
        </w:rPr>
        <w:t xml:space="preserve">Assignments from </w:t>
      </w:r>
      <w:r w:rsidR="00152F60" w:rsidRPr="00DE6C72">
        <w:rPr>
          <w:rFonts w:ascii="Times New Roman" w:hAnsi="Times New Roman" w:cs="Times New Roman"/>
          <w:color w:val="000000"/>
        </w:rPr>
        <w:t>last m</w:t>
      </w:r>
      <w:r w:rsidRPr="00DE6C72">
        <w:rPr>
          <w:rFonts w:ascii="Times New Roman" w:hAnsi="Times New Roman" w:cs="Times New Roman"/>
          <w:color w:val="000000"/>
        </w:rPr>
        <w:t>eeting</w:t>
      </w:r>
      <w:r w:rsidRPr="00DE6C72">
        <w:rPr>
          <w:rFonts w:ascii="Times New Roman" w:hAnsi="Times New Roman" w:cs="Times New Roman"/>
          <w:color w:val="000000"/>
        </w:rPr>
        <w:tab/>
      </w:r>
      <w:r w:rsidR="00DC028C" w:rsidRPr="00DE6C72">
        <w:rPr>
          <w:rFonts w:ascii="Times New Roman" w:hAnsi="Times New Roman" w:cs="Times New Roman"/>
          <w:color w:val="000000"/>
        </w:rPr>
        <w:tab/>
      </w:r>
      <w:r w:rsidR="00DE6C72">
        <w:rPr>
          <w:rFonts w:ascii="Times New Roman" w:hAnsi="Times New Roman" w:cs="Times New Roman"/>
          <w:color w:val="000000"/>
        </w:rPr>
        <w:tab/>
      </w:r>
      <w:r w:rsidR="00DE6C72">
        <w:rPr>
          <w:rFonts w:ascii="Times New Roman" w:hAnsi="Times New Roman" w:cs="Times New Roman"/>
          <w:color w:val="000000"/>
        </w:rPr>
        <w:tab/>
      </w:r>
      <w:r w:rsidR="00DE6C72">
        <w:rPr>
          <w:rFonts w:ascii="Times New Roman" w:hAnsi="Times New Roman" w:cs="Times New Roman"/>
          <w:color w:val="000000"/>
        </w:rPr>
        <w:tab/>
      </w:r>
      <w:r w:rsidR="00DE6C72">
        <w:rPr>
          <w:rFonts w:ascii="Times New Roman" w:hAnsi="Times New Roman" w:cs="Times New Roman"/>
          <w:color w:val="000000"/>
        </w:rPr>
        <w:tab/>
      </w:r>
      <w:r w:rsidRPr="00DE6C72">
        <w:rPr>
          <w:rFonts w:ascii="Times New Roman" w:hAnsi="Times New Roman" w:cs="Times New Roman"/>
          <w:color w:val="000000"/>
        </w:rPr>
        <w:t>R. Wicks</w:t>
      </w:r>
    </w:p>
    <w:p w:rsidR="00A97F62" w:rsidRPr="00DE6C72" w:rsidRDefault="00BA0E62" w:rsidP="00A97F62">
      <w:pPr>
        <w:pStyle w:val="Indent3"/>
        <w:ind w:left="900"/>
        <w:rPr>
          <w:rFonts w:ascii="Times New Roman" w:hAnsi="Times New Roman" w:cs="Times New Roman"/>
          <w:color w:val="000000"/>
        </w:rPr>
      </w:pPr>
      <w:r w:rsidRPr="00DE6C72">
        <w:rPr>
          <w:rFonts w:ascii="Times New Roman" w:hAnsi="Times New Roman" w:cs="Times New Roman"/>
          <w:color w:val="000000"/>
        </w:rPr>
        <w:t>Volunteers have been solicited, and now work needs to progress in the following areas:</w:t>
      </w:r>
    </w:p>
    <w:p w:rsidR="00A97F62" w:rsidRPr="00DE6C72" w:rsidRDefault="00367ECA" w:rsidP="00A97F62">
      <w:pPr>
        <w:pStyle w:val="Indent3"/>
        <w:numPr>
          <w:ilvl w:val="1"/>
          <w:numId w:val="2"/>
        </w:numPr>
        <w:rPr>
          <w:rFonts w:ascii="Times New Roman" w:hAnsi="Times New Roman" w:cs="Times New Roman"/>
          <w:color w:val="000000"/>
        </w:rPr>
      </w:pPr>
      <w:r w:rsidRPr="00DE6C72">
        <w:rPr>
          <w:rFonts w:ascii="Times New Roman" w:hAnsi="Times New Roman" w:cs="Times New Roman"/>
        </w:rPr>
        <w:t xml:space="preserve">Section 5 – Insulation-system temperature ratings, test </w:t>
      </w:r>
      <w:r w:rsidR="00492E79" w:rsidRPr="00DE6C72">
        <w:rPr>
          <w:rFonts w:ascii="Times New Roman" w:hAnsi="Times New Roman" w:cs="Times New Roman"/>
        </w:rPr>
        <w:t xml:space="preserve">procedures, and material aging </w:t>
      </w:r>
      <w:r w:rsidRPr="00DE6C72">
        <w:rPr>
          <w:rFonts w:ascii="Times New Roman" w:hAnsi="Times New Roman" w:cs="Times New Roman"/>
        </w:rPr>
        <w:t xml:space="preserve">qualification.  Volunteers – Mike Franchek, </w:t>
      </w:r>
      <w:r w:rsidRPr="00DE6C72">
        <w:rPr>
          <w:rFonts w:ascii="Times New Roman" w:hAnsi="Times New Roman" w:cs="Times New Roman"/>
          <w:u w:val="single"/>
        </w:rPr>
        <w:t>Roger Wicks</w:t>
      </w:r>
      <w:r w:rsidRPr="00DE6C72">
        <w:rPr>
          <w:rFonts w:ascii="Times New Roman" w:hAnsi="Times New Roman" w:cs="Times New Roman"/>
        </w:rPr>
        <w:t>, Ken McNeish, Tom Golner, Dave Stankes, Solomon Chiang, Joshua Verdell, Dave Sundin, and Jinesh Malde.</w:t>
      </w:r>
    </w:p>
    <w:p w:rsidR="00A97F62" w:rsidRPr="00DE6C72" w:rsidRDefault="00367ECA" w:rsidP="00A97F62">
      <w:pPr>
        <w:pStyle w:val="Indent3"/>
        <w:numPr>
          <w:ilvl w:val="1"/>
          <w:numId w:val="2"/>
        </w:numPr>
        <w:rPr>
          <w:rFonts w:ascii="Times New Roman" w:hAnsi="Times New Roman" w:cs="Times New Roman"/>
          <w:color w:val="000000"/>
        </w:rPr>
      </w:pPr>
      <w:r w:rsidRPr="00DE6C72">
        <w:rPr>
          <w:rFonts w:ascii="Times New Roman" w:hAnsi="Times New Roman" w:cs="Times New Roman"/>
        </w:rPr>
        <w:t xml:space="preserve">Section 6 – Insulating Materials. Volunteers – Clair Claiborne, Javier Arteaga, Julio Calderia, Patrick McShane, Dave Sundine, Attila Gyore, Chuck Stevens, Shane Goydich, Jinesh Malde and Dustin Davis. </w:t>
      </w:r>
    </w:p>
    <w:p w:rsidR="00A97F62" w:rsidRPr="00DE6C72" w:rsidRDefault="00367ECA" w:rsidP="00A97F62">
      <w:pPr>
        <w:pStyle w:val="Indent3"/>
        <w:numPr>
          <w:ilvl w:val="1"/>
          <w:numId w:val="2"/>
        </w:numPr>
        <w:rPr>
          <w:rFonts w:ascii="Times New Roman" w:hAnsi="Times New Roman" w:cs="Times New Roman"/>
          <w:color w:val="000000"/>
        </w:rPr>
      </w:pPr>
      <w:r w:rsidRPr="00DE6C72">
        <w:rPr>
          <w:rFonts w:ascii="Times New Roman" w:hAnsi="Times New Roman" w:cs="Times New Roman"/>
        </w:rPr>
        <w:t xml:space="preserve">Section 7 – Description of high-temperature transformers.  Volunteers – Kurt Kaineder, </w:t>
      </w:r>
      <w:r w:rsidRPr="00DE6C72">
        <w:rPr>
          <w:rFonts w:ascii="Times New Roman" w:hAnsi="Times New Roman" w:cs="Times New Roman"/>
          <w:u w:val="single"/>
        </w:rPr>
        <w:t>Mike Franchek</w:t>
      </w:r>
      <w:r w:rsidRPr="00DE6C72">
        <w:rPr>
          <w:rFonts w:ascii="Times New Roman" w:hAnsi="Times New Roman" w:cs="Times New Roman"/>
        </w:rPr>
        <w:t>, Arup Chakraborty and Evan Langran.</w:t>
      </w:r>
    </w:p>
    <w:p w:rsidR="00A97F62" w:rsidRPr="00DE6C72" w:rsidRDefault="00367ECA" w:rsidP="00A97F62">
      <w:pPr>
        <w:pStyle w:val="Indent3"/>
        <w:numPr>
          <w:ilvl w:val="1"/>
          <w:numId w:val="2"/>
        </w:numPr>
        <w:rPr>
          <w:rFonts w:ascii="Times New Roman" w:hAnsi="Times New Roman" w:cs="Times New Roman"/>
          <w:color w:val="000000"/>
        </w:rPr>
      </w:pPr>
      <w:r w:rsidRPr="00DE6C72">
        <w:rPr>
          <w:rFonts w:ascii="Times New Roman" w:hAnsi="Times New Roman" w:cs="Times New Roman"/>
        </w:rPr>
        <w:lastRenderedPageBreak/>
        <w:t xml:space="preserve">Section 8 – Loading guidelines for high-temperature transformers. Volunteers </w:t>
      </w:r>
      <w:r w:rsidR="00492E79" w:rsidRPr="00DE6C72">
        <w:rPr>
          <w:rFonts w:ascii="Times New Roman" w:hAnsi="Times New Roman" w:cs="Times New Roman"/>
        </w:rPr>
        <w:t>–</w:t>
      </w:r>
      <w:r w:rsidRPr="00DE6C72">
        <w:rPr>
          <w:rFonts w:ascii="Times New Roman" w:hAnsi="Times New Roman" w:cs="Times New Roman"/>
        </w:rPr>
        <w:t xml:space="preserve"> </w:t>
      </w:r>
      <w:r w:rsidR="00492E79" w:rsidRPr="00DE6C72">
        <w:rPr>
          <w:rFonts w:ascii="Times New Roman" w:hAnsi="Times New Roman" w:cs="Times New Roman"/>
        </w:rPr>
        <w:t>Alan Sbravati</w:t>
      </w:r>
      <w:r w:rsidRPr="00DE6C72">
        <w:rPr>
          <w:rFonts w:ascii="Times New Roman" w:hAnsi="Times New Roman" w:cs="Times New Roman"/>
        </w:rPr>
        <w:t>, Arup Chakraborty</w:t>
      </w:r>
    </w:p>
    <w:p w:rsidR="005E0E07" w:rsidRPr="00DE6C72" w:rsidRDefault="00BA0E62" w:rsidP="00A97F62">
      <w:pPr>
        <w:pStyle w:val="Indent3"/>
        <w:numPr>
          <w:ilvl w:val="1"/>
          <w:numId w:val="2"/>
        </w:numPr>
        <w:rPr>
          <w:rFonts w:ascii="Times New Roman" w:hAnsi="Times New Roman" w:cs="Times New Roman"/>
          <w:color w:val="000000"/>
        </w:rPr>
      </w:pPr>
      <w:r w:rsidRPr="00DE6C72">
        <w:rPr>
          <w:rFonts w:ascii="Times New Roman" w:eastAsiaTheme="minorEastAsia" w:hAnsi="Times New Roman" w:cs="Times New Roman"/>
        </w:rPr>
        <w:t>Section 10 – Heat run test and average winding temperature.  Volunteers – Juan Castallanos, and Mike Franchek.</w:t>
      </w:r>
    </w:p>
    <w:p w:rsidR="00C81709" w:rsidRPr="00DE6C72" w:rsidRDefault="00C81709" w:rsidP="00C81709">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Section 5 - Insulation System Testing</w:t>
      </w:r>
      <w:r w:rsidR="00224E84" w:rsidRPr="00DE6C72">
        <w:rPr>
          <w:rFonts w:cs="Times New Roman"/>
          <w:color w:val="000000"/>
        </w:rPr>
        <w:tab/>
      </w:r>
      <w:r w:rsidR="00224E84" w:rsidRPr="00DE6C72">
        <w:rPr>
          <w:rFonts w:cs="Times New Roman"/>
          <w:color w:val="000000"/>
        </w:rPr>
        <w:tab/>
      </w:r>
      <w:r w:rsidR="007657BE" w:rsidRPr="00DE6C72">
        <w:rPr>
          <w:rFonts w:cs="Times New Roman"/>
          <w:color w:val="000000"/>
        </w:rPr>
        <w:t>R. Wicks</w:t>
      </w:r>
    </w:p>
    <w:p w:rsidR="00B95B1E" w:rsidRPr="00DE6C72" w:rsidRDefault="00367ECA" w:rsidP="00C81709">
      <w:pPr>
        <w:keepNext/>
        <w:tabs>
          <w:tab w:val="left" w:pos="900"/>
          <w:tab w:val="left" w:pos="7200"/>
        </w:tabs>
        <w:autoSpaceDE w:val="0"/>
        <w:autoSpaceDN w:val="0"/>
        <w:adjustRightInd w:val="0"/>
        <w:spacing w:before="240" w:line="240" w:lineRule="atLeast"/>
        <w:ind w:left="900"/>
        <w:rPr>
          <w:rFonts w:cs="Times New Roman"/>
          <w:color w:val="000000"/>
        </w:rPr>
      </w:pPr>
      <w:r w:rsidRPr="00DE6C72">
        <w:rPr>
          <w:rFonts w:cs="Times New Roman"/>
          <w:color w:val="000000"/>
        </w:rPr>
        <w:t xml:space="preserve">Some revisions to this section have been completed.  More work is underway to provide more “guide-like” information related to how to set up an aging program and conduct such testing – independent of the combination of materials provided.  </w:t>
      </w:r>
    </w:p>
    <w:p w:rsidR="00C81709" w:rsidRPr="00DE6C72" w:rsidRDefault="00C81709" w:rsidP="00C81709">
      <w:pPr>
        <w:keepNext/>
        <w:tabs>
          <w:tab w:val="left" w:pos="900"/>
          <w:tab w:val="left" w:pos="7200"/>
        </w:tabs>
        <w:autoSpaceDE w:val="0"/>
        <w:autoSpaceDN w:val="0"/>
        <w:adjustRightInd w:val="0"/>
        <w:spacing w:before="240" w:line="240" w:lineRule="atLeast"/>
        <w:ind w:left="900"/>
        <w:rPr>
          <w:rFonts w:cs="Times New Roman"/>
          <w:color w:val="000000"/>
        </w:rPr>
      </w:pPr>
      <w:r w:rsidRPr="00DE6C72">
        <w:rPr>
          <w:rFonts w:cs="Times New Roman"/>
          <w:color w:val="000000"/>
        </w:rPr>
        <w:t>Plan would be to provide examples of how this would work for dual-temperature and sealed tube testing, with more detail than is provided in C57.100.</w:t>
      </w:r>
    </w:p>
    <w:p w:rsidR="00C81709" w:rsidRPr="00DE6C72" w:rsidRDefault="00367ECA" w:rsidP="00C81709">
      <w:pPr>
        <w:keepNext/>
        <w:tabs>
          <w:tab w:val="left" w:pos="900"/>
          <w:tab w:val="left" w:pos="7200"/>
        </w:tabs>
        <w:autoSpaceDE w:val="0"/>
        <w:autoSpaceDN w:val="0"/>
        <w:adjustRightInd w:val="0"/>
        <w:spacing w:before="240" w:line="240" w:lineRule="atLeast"/>
        <w:ind w:left="900"/>
        <w:rPr>
          <w:rFonts w:cs="Times New Roman"/>
          <w:color w:val="000000"/>
        </w:rPr>
      </w:pPr>
      <w:r w:rsidRPr="00DE6C72">
        <w:rPr>
          <w:rFonts w:cs="Times New Roman"/>
          <w:color w:val="000000"/>
        </w:rPr>
        <w:t>For thermal aging, materials are set up according to IEEE C57.100 Standard Test Procedure for Thermal Evaluation of Insulation Systems for Liquid-Immersed Distribution and Power Transformers (other test set ups are dependent on requirement for customers)</w:t>
      </w:r>
    </w:p>
    <w:p w:rsidR="00B95B1E" w:rsidRPr="00DE6C72" w:rsidRDefault="00367ECA" w:rsidP="00C81709">
      <w:pPr>
        <w:keepNext/>
        <w:tabs>
          <w:tab w:val="left" w:pos="900"/>
          <w:tab w:val="left" w:pos="7200"/>
        </w:tabs>
        <w:autoSpaceDE w:val="0"/>
        <w:autoSpaceDN w:val="0"/>
        <w:adjustRightInd w:val="0"/>
        <w:spacing w:before="240" w:line="240" w:lineRule="atLeast"/>
        <w:ind w:left="900"/>
        <w:rPr>
          <w:rFonts w:cs="Times New Roman"/>
          <w:color w:val="000000"/>
        </w:rPr>
      </w:pPr>
      <w:r w:rsidRPr="00DE6C72">
        <w:rPr>
          <w:rFonts w:cs="Times New Roman"/>
          <w:color w:val="000000"/>
        </w:rPr>
        <w:t>Two types of ratios of materials:</w:t>
      </w:r>
    </w:p>
    <w:p w:rsidR="00B95B1E" w:rsidRPr="00DE6C72" w:rsidRDefault="00367ECA" w:rsidP="00C81709">
      <w:pPr>
        <w:keepNext/>
        <w:numPr>
          <w:ilvl w:val="2"/>
          <w:numId w:val="7"/>
        </w:numPr>
        <w:tabs>
          <w:tab w:val="left" w:pos="900"/>
          <w:tab w:val="left" w:pos="7200"/>
        </w:tabs>
        <w:autoSpaceDE w:val="0"/>
        <w:autoSpaceDN w:val="0"/>
        <w:adjustRightInd w:val="0"/>
        <w:spacing w:before="60"/>
        <w:rPr>
          <w:rFonts w:cs="Times New Roman"/>
          <w:color w:val="000000"/>
        </w:rPr>
      </w:pPr>
      <w:r w:rsidRPr="00DE6C72">
        <w:rPr>
          <w:rFonts w:cs="Times New Roman"/>
          <w:color w:val="000000"/>
        </w:rPr>
        <w:t>Transformer power ratio: more board, less paper</w:t>
      </w:r>
    </w:p>
    <w:p w:rsidR="00B95B1E" w:rsidRPr="00DE6C72" w:rsidRDefault="00367ECA" w:rsidP="00C81709">
      <w:pPr>
        <w:keepNext/>
        <w:numPr>
          <w:ilvl w:val="2"/>
          <w:numId w:val="7"/>
        </w:numPr>
        <w:tabs>
          <w:tab w:val="left" w:pos="900"/>
          <w:tab w:val="left" w:pos="7200"/>
        </w:tabs>
        <w:autoSpaceDE w:val="0"/>
        <w:autoSpaceDN w:val="0"/>
        <w:adjustRightInd w:val="0"/>
        <w:spacing w:before="60"/>
        <w:rPr>
          <w:rFonts w:cs="Times New Roman"/>
          <w:color w:val="000000"/>
        </w:rPr>
      </w:pPr>
      <w:r w:rsidRPr="00DE6C72">
        <w:rPr>
          <w:rFonts w:cs="Times New Roman"/>
          <w:color w:val="000000"/>
        </w:rPr>
        <w:t>Transformer distribution ratio: less board, more paper</w:t>
      </w:r>
    </w:p>
    <w:p w:rsidR="00C81709" w:rsidRPr="00DE6C72" w:rsidRDefault="00C81709" w:rsidP="00C81709">
      <w:pPr>
        <w:keepNext/>
        <w:tabs>
          <w:tab w:val="left" w:pos="900"/>
          <w:tab w:val="left" w:pos="7200"/>
        </w:tabs>
        <w:autoSpaceDE w:val="0"/>
        <w:autoSpaceDN w:val="0"/>
        <w:adjustRightInd w:val="0"/>
        <w:spacing w:before="60"/>
        <w:ind w:left="900"/>
        <w:rPr>
          <w:rFonts w:cs="Times New Roman"/>
          <w:color w:val="000000"/>
        </w:rPr>
      </w:pPr>
      <w:r w:rsidRPr="00DE6C72">
        <w:rPr>
          <w:rFonts w:cs="Times New Roman"/>
          <w:color w:val="000000"/>
        </w:rPr>
        <w:t>The guide can include the methods of how to make the test for ageing:</w:t>
      </w:r>
    </w:p>
    <w:p w:rsidR="00C81709" w:rsidRPr="00DE6C72" w:rsidRDefault="00C81709" w:rsidP="00C81709">
      <w:pPr>
        <w:pStyle w:val="ListParagraph"/>
        <w:keepNext/>
        <w:numPr>
          <w:ilvl w:val="0"/>
          <w:numId w:val="8"/>
        </w:numPr>
        <w:tabs>
          <w:tab w:val="left" w:pos="900"/>
          <w:tab w:val="left" w:pos="7200"/>
        </w:tabs>
        <w:autoSpaceDE w:val="0"/>
        <w:autoSpaceDN w:val="0"/>
        <w:adjustRightInd w:val="0"/>
        <w:spacing w:before="60"/>
        <w:rPr>
          <w:rFonts w:cs="Times New Roman"/>
          <w:color w:val="000000"/>
        </w:rPr>
      </w:pPr>
      <w:r w:rsidRPr="00DE6C72">
        <w:rPr>
          <w:rFonts w:cs="Times New Roman"/>
          <w:color w:val="000000"/>
        </w:rPr>
        <w:t>Determination of EOL criteria</w:t>
      </w:r>
    </w:p>
    <w:p w:rsidR="00C81709" w:rsidRPr="00DE6C72" w:rsidRDefault="00C81709" w:rsidP="00C81709">
      <w:pPr>
        <w:pStyle w:val="ListParagraph"/>
        <w:keepNext/>
        <w:numPr>
          <w:ilvl w:val="0"/>
          <w:numId w:val="8"/>
        </w:numPr>
        <w:tabs>
          <w:tab w:val="left" w:pos="900"/>
          <w:tab w:val="left" w:pos="7200"/>
        </w:tabs>
        <w:autoSpaceDE w:val="0"/>
        <w:autoSpaceDN w:val="0"/>
        <w:adjustRightInd w:val="0"/>
        <w:spacing w:before="60"/>
        <w:rPr>
          <w:rFonts w:cs="Times New Roman"/>
          <w:color w:val="000000"/>
        </w:rPr>
      </w:pPr>
      <w:r w:rsidRPr="00DE6C72">
        <w:rPr>
          <w:rFonts w:cs="Times New Roman"/>
          <w:color w:val="000000"/>
        </w:rPr>
        <w:t>Aging of candidate system</w:t>
      </w:r>
    </w:p>
    <w:p w:rsidR="00C81709" w:rsidRPr="00DE6C72" w:rsidRDefault="00C81709" w:rsidP="00C81709">
      <w:pPr>
        <w:pStyle w:val="ListParagraph"/>
        <w:keepNext/>
        <w:numPr>
          <w:ilvl w:val="0"/>
          <w:numId w:val="8"/>
        </w:numPr>
        <w:tabs>
          <w:tab w:val="left" w:pos="900"/>
          <w:tab w:val="left" w:pos="7200"/>
        </w:tabs>
        <w:autoSpaceDE w:val="0"/>
        <w:autoSpaceDN w:val="0"/>
        <w:adjustRightInd w:val="0"/>
        <w:spacing w:before="60"/>
        <w:rPr>
          <w:rFonts w:cs="Times New Roman"/>
          <w:color w:val="000000"/>
        </w:rPr>
      </w:pPr>
      <w:r w:rsidRPr="00DE6C72">
        <w:rPr>
          <w:rFonts w:cs="Times New Roman"/>
          <w:color w:val="000000"/>
        </w:rPr>
        <w:t xml:space="preserve">Example of </w:t>
      </w:r>
      <w:r w:rsidR="00224E84" w:rsidRPr="00DE6C72">
        <w:rPr>
          <w:rFonts w:cs="Times New Roman"/>
          <w:color w:val="000000"/>
        </w:rPr>
        <w:t>dual temperature</w:t>
      </w:r>
      <w:r w:rsidRPr="00DE6C72">
        <w:rPr>
          <w:rFonts w:cs="Times New Roman"/>
          <w:color w:val="000000"/>
        </w:rPr>
        <w:t xml:space="preserve"> aging</w:t>
      </w:r>
      <w:r w:rsidR="00224E84" w:rsidRPr="00DE6C72">
        <w:rPr>
          <w:rFonts w:cs="Times New Roman"/>
          <w:color w:val="000000"/>
        </w:rPr>
        <w:t xml:space="preserve"> method</w:t>
      </w:r>
    </w:p>
    <w:p w:rsidR="00224E84" w:rsidRPr="00DE6C72" w:rsidRDefault="00224E84" w:rsidP="00224E84">
      <w:pPr>
        <w:pStyle w:val="ListParagraph"/>
        <w:keepNext/>
        <w:numPr>
          <w:ilvl w:val="0"/>
          <w:numId w:val="8"/>
        </w:numPr>
        <w:tabs>
          <w:tab w:val="left" w:pos="900"/>
          <w:tab w:val="left" w:pos="7200"/>
        </w:tabs>
        <w:autoSpaceDE w:val="0"/>
        <w:autoSpaceDN w:val="0"/>
        <w:adjustRightInd w:val="0"/>
        <w:spacing w:before="60"/>
        <w:rPr>
          <w:rFonts w:cs="Times New Roman"/>
          <w:color w:val="000000"/>
        </w:rPr>
      </w:pPr>
      <w:r w:rsidRPr="00DE6C72">
        <w:rPr>
          <w:rFonts w:cs="Times New Roman"/>
          <w:color w:val="000000"/>
        </w:rPr>
        <w:t>Example of sealed tube testing</w:t>
      </w:r>
    </w:p>
    <w:p w:rsidR="00C81709" w:rsidRPr="00DE6C72" w:rsidRDefault="00224E84" w:rsidP="00C81709">
      <w:pPr>
        <w:keepNext/>
        <w:tabs>
          <w:tab w:val="left" w:pos="900"/>
          <w:tab w:val="left" w:pos="7200"/>
        </w:tabs>
        <w:autoSpaceDE w:val="0"/>
        <w:autoSpaceDN w:val="0"/>
        <w:adjustRightInd w:val="0"/>
        <w:spacing w:before="240" w:line="240" w:lineRule="atLeast"/>
        <w:ind w:left="900"/>
        <w:rPr>
          <w:rFonts w:cs="Times New Roman"/>
          <w:color w:val="000000"/>
        </w:rPr>
      </w:pPr>
      <w:r w:rsidRPr="00DE6C72">
        <w:rPr>
          <w:rFonts w:cs="Times New Roman"/>
          <w:color w:val="000000"/>
        </w:rPr>
        <w:t>Examples provide in current guide were made-up, but current information available can be provided and incorporated in this guide revision.</w:t>
      </w:r>
    </w:p>
    <w:p w:rsidR="00A565EB" w:rsidRPr="00DE6C72" w:rsidRDefault="00224E84" w:rsidP="00A565EB">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rPr>
        <w:t>Section 7 - Description of High-Temperature Transformers</w:t>
      </w:r>
      <w:r w:rsidR="00DC028C" w:rsidRPr="00DE6C72">
        <w:rPr>
          <w:rFonts w:cs="Times New Roman"/>
          <w:color w:val="000000"/>
        </w:rPr>
        <w:tab/>
      </w:r>
      <w:r w:rsidRPr="00DE6C72">
        <w:rPr>
          <w:rFonts w:cs="Times New Roman"/>
          <w:color w:val="000000"/>
        </w:rPr>
        <w:tab/>
      </w:r>
      <w:r w:rsidR="00492E79" w:rsidRPr="00DE6C72">
        <w:rPr>
          <w:rFonts w:cs="Times New Roman"/>
          <w:color w:val="000000"/>
        </w:rPr>
        <w:t>K. Kaineder</w:t>
      </w:r>
    </w:p>
    <w:p w:rsidR="00A565EB" w:rsidRPr="00DE6C72" w:rsidRDefault="00A565EB" w:rsidP="00A565EB">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 xml:space="preserve">Current guide has significant </w:t>
      </w:r>
      <w:r w:rsidR="00367ECA" w:rsidRPr="00DE6C72">
        <w:rPr>
          <w:rFonts w:cs="Times New Roman"/>
        </w:rPr>
        <w:t>detail</w:t>
      </w:r>
      <w:r w:rsidRPr="00DE6C72">
        <w:rPr>
          <w:rFonts w:cs="Times New Roman"/>
        </w:rPr>
        <w:t xml:space="preserve"> of </w:t>
      </w:r>
      <w:r w:rsidR="00367ECA" w:rsidRPr="00DE6C72">
        <w:rPr>
          <w:rFonts w:cs="Times New Roman"/>
        </w:rPr>
        <w:t>hybrid insulation system in mineral oil</w:t>
      </w:r>
      <w:r w:rsidRPr="00DE6C72">
        <w:rPr>
          <w:rFonts w:cs="Times New Roman"/>
        </w:rPr>
        <w:t xml:space="preserve"> for power transformer application</w:t>
      </w:r>
      <w:r w:rsidR="00367ECA" w:rsidRPr="00DE6C72">
        <w:rPr>
          <w:rFonts w:cs="Times New Roman"/>
        </w:rPr>
        <w:t>.</w:t>
      </w:r>
      <w:r w:rsidRPr="00DE6C72">
        <w:rPr>
          <w:rFonts w:cs="Times New Roman"/>
        </w:rPr>
        <w:t xml:space="preserve"> There is need for</w:t>
      </w:r>
      <w:r w:rsidR="00E357BA" w:rsidRPr="00DE6C72">
        <w:rPr>
          <w:rFonts w:cs="Times New Roman"/>
        </w:rPr>
        <w:t xml:space="preserve"> </w:t>
      </w:r>
      <w:r w:rsidRPr="00DE6C72">
        <w:rPr>
          <w:rFonts w:cs="Times New Roman"/>
        </w:rPr>
        <w:t>more details related to other combinations.</w:t>
      </w:r>
    </w:p>
    <w:p w:rsidR="00503939" w:rsidRPr="00DE6C72" w:rsidRDefault="00255874" w:rsidP="00DC028C">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 xml:space="preserve">Kurt Kaineder made a presentation highlighting the benefits to include hybrid insulations and ester fluids as </w:t>
      </w:r>
      <w:r w:rsidR="00492E79" w:rsidRPr="00DE6C72">
        <w:rPr>
          <w:rFonts w:cs="Times New Roman"/>
        </w:rPr>
        <w:t>a high temperature transformer</w:t>
      </w:r>
      <w:r w:rsidRPr="00DE6C72">
        <w:rPr>
          <w:rFonts w:cs="Times New Roman"/>
        </w:rPr>
        <w:t>. Standard C57.154 outlines the temperature classes but does not address the hybrid</w:t>
      </w:r>
      <w:r w:rsidR="00503939" w:rsidRPr="00DE6C72">
        <w:rPr>
          <w:rFonts w:cs="Times New Roman"/>
        </w:rPr>
        <w:t xml:space="preserve"> and ester class, and this guide can include this.</w:t>
      </w:r>
    </w:p>
    <w:p w:rsidR="00503939" w:rsidRPr="00DE6C72" w:rsidRDefault="006D46F9" w:rsidP="006D46F9">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Kurt made the motion to include the missing combination of hybrid insulation systems and ester fluids.in IEEE 1276 Annex. Marion Jaroszewski second the motion.</w:t>
      </w:r>
    </w:p>
    <w:p w:rsidR="006D46F9" w:rsidRPr="00DE6C72" w:rsidRDefault="006D46F9" w:rsidP="006D46F9">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Roger commented that this could be included in the main body of the guide. Alan Sbravati commented that</w:t>
      </w:r>
      <w:r w:rsidR="005F1392" w:rsidRPr="00DE6C72">
        <w:rPr>
          <w:rFonts w:cs="Times New Roman"/>
        </w:rPr>
        <w:t xml:space="preserve"> this could cause confusion because the guide would be different to standard C57.154</w:t>
      </w:r>
      <w:r w:rsidR="001173D8" w:rsidRPr="00DE6C72">
        <w:rPr>
          <w:rFonts w:cs="Times New Roman"/>
        </w:rPr>
        <w:t>, with synthetic ester limit at 90 C and natural ester limit at 120 C</w:t>
      </w:r>
      <w:r w:rsidR="005F1392" w:rsidRPr="00DE6C72">
        <w:rPr>
          <w:rFonts w:cs="Times New Roman"/>
        </w:rPr>
        <w:t xml:space="preserve">. In addition, synthetic and natural esters have a different operational temperature limits. To this Roger W. and Kurt K indicated that additional considerable work would need to be done to clarify the difference in temperature limits and it would jeopardize the completion of guide before </w:t>
      </w:r>
      <w:r w:rsidR="001173D8" w:rsidRPr="00DE6C72">
        <w:rPr>
          <w:rFonts w:cs="Times New Roman"/>
        </w:rPr>
        <w:t xml:space="preserve">it </w:t>
      </w:r>
      <w:r w:rsidR="005F1392" w:rsidRPr="00DE6C72">
        <w:rPr>
          <w:rFonts w:cs="Times New Roman"/>
        </w:rPr>
        <w:lastRenderedPageBreak/>
        <w:t xml:space="preserve">expires. </w:t>
      </w:r>
      <w:r w:rsidR="00947E2E" w:rsidRPr="00DE6C72">
        <w:rPr>
          <w:rFonts w:cs="Times New Roman"/>
        </w:rPr>
        <w:t>Attila Gyore added t</w:t>
      </w:r>
      <w:r w:rsidR="008A34FA" w:rsidRPr="00DE6C72">
        <w:rPr>
          <w:rFonts w:cs="Times New Roman"/>
        </w:rPr>
        <w:t>w</w:t>
      </w:r>
      <w:r w:rsidR="00947E2E" w:rsidRPr="00DE6C72">
        <w:rPr>
          <w:rFonts w:cs="Times New Roman"/>
        </w:rPr>
        <w:t>o separating the two ester fluids would create confusion and that he would not recommend this.</w:t>
      </w:r>
    </w:p>
    <w:p w:rsidR="00947E2E" w:rsidRPr="00DE6C72" w:rsidRDefault="001024A6" w:rsidP="006D46F9">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 xml:space="preserve">Anastasia O’Malley </w:t>
      </w:r>
      <w:r w:rsidR="001173D8" w:rsidRPr="00DE6C72">
        <w:rPr>
          <w:rFonts w:cs="Times New Roman"/>
        </w:rPr>
        <w:t>was in favor the have the distinction between the two fluids.</w:t>
      </w:r>
    </w:p>
    <w:p w:rsidR="001173D8" w:rsidRPr="00DE6C72" w:rsidRDefault="001173D8" w:rsidP="006D46F9">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The motion passed with 11 votes in favor, no opposition and 1 abstention.</w:t>
      </w:r>
    </w:p>
    <w:p w:rsidR="001173D8" w:rsidRPr="00DE6C72" w:rsidRDefault="001173D8" w:rsidP="006D46F9">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Alan S. and Attila G. will prepare the document sections addressing this topic.</w:t>
      </w:r>
    </w:p>
    <w:p w:rsidR="00EC129B" w:rsidRPr="00DE6C72" w:rsidRDefault="00EC129B" w:rsidP="00EC129B">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rPr>
        <w:t>Section 8 - Loading Guide</w:t>
      </w:r>
      <w:r w:rsidRPr="00DE6C72">
        <w:rPr>
          <w:rFonts w:cs="Times New Roman"/>
          <w:color w:val="000000"/>
        </w:rPr>
        <w:tab/>
      </w:r>
      <w:r w:rsidRPr="00DE6C72">
        <w:rPr>
          <w:rFonts w:cs="Times New Roman"/>
          <w:color w:val="000000"/>
        </w:rPr>
        <w:tab/>
        <w:t>R. Wicks</w:t>
      </w:r>
    </w:p>
    <w:p w:rsidR="00EC129B" w:rsidRPr="00DE6C72" w:rsidRDefault="00EC129B" w:rsidP="00EC129B">
      <w:pPr>
        <w:keepNext/>
        <w:tabs>
          <w:tab w:val="left" w:pos="900"/>
          <w:tab w:val="left" w:pos="7200"/>
        </w:tabs>
        <w:autoSpaceDE w:val="0"/>
        <w:autoSpaceDN w:val="0"/>
        <w:adjustRightInd w:val="0"/>
        <w:spacing w:before="240" w:line="240" w:lineRule="atLeast"/>
        <w:ind w:left="900"/>
        <w:rPr>
          <w:rFonts w:cs="Times New Roman"/>
          <w:color w:val="000000"/>
        </w:rPr>
      </w:pPr>
      <w:r w:rsidRPr="00DE6C72">
        <w:rPr>
          <w:rFonts w:cs="Times New Roman"/>
        </w:rPr>
        <w:t>A l</w:t>
      </w:r>
      <w:r w:rsidR="00367ECA" w:rsidRPr="00DE6C72">
        <w:rPr>
          <w:rFonts w:cs="Times New Roman"/>
        </w:rPr>
        <w:t>oading guide information has been presented to the working group for the use of natural esters.  This is a very detailed work and provides the user with good information related to loading of such transformers.</w:t>
      </w:r>
    </w:p>
    <w:p w:rsidR="00EC129B" w:rsidRPr="00DE6C72" w:rsidRDefault="00367ECA" w:rsidP="00EC129B">
      <w:pPr>
        <w:keepNext/>
        <w:tabs>
          <w:tab w:val="left" w:pos="900"/>
          <w:tab w:val="left" w:pos="7200"/>
        </w:tabs>
        <w:autoSpaceDE w:val="0"/>
        <w:autoSpaceDN w:val="0"/>
        <w:adjustRightInd w:val="0"/>
        <w:spacing w:before="240" w:line="240" w:lineRule="atLeast"/>
        <w:ind w:left="900"/>
        <w:rPr>
          <w:rFonts w:cs="Times New Roman"/>
          <w:color w:val="000000"/>
        </w:rPr>
      </w:pPr>
      <w:r w:rsidRPr="00DE6C72">
        <w:rPr>
          <w:rFonts w:cs="Times New Roman"/>
        </w:rPr>
        <w:t xml:space="preserve">This guide uses data provided in IEEE C57.154 as the basis for the guide information.  </w:t>
      </w:r>
    </w:p>
    <w:p w:rsidR="00EC129B" w:rsidRPr="00DE6C72" w:rsidRDefault="00EC129B" w:rsidP="00EC129B">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Still is not clear how to a</w:t>
      </w:r>
      <w:r w:rsidR="00367ECA" w:rsidRPr="00DE6C72">
        <w:rPr>
          <w:rFonts w:cs="Times New Roman"/>
        </w:rPr>
        <w:t>ddress aging data that does not meet cr</w:t>
      </w:r>
      <w:r w:rsidRPr="00DE6C72">
        <w:rPr>
          <w:rFonts w:cs="Times New Roman"/>
        </w:rPr>
        <w:t xml:space="preserve">iteria of IEEE C57.100 in total. To </w:t>
      </w:r>
      <w:r w:rsidR="00367ECA" w:rsidRPr="00DE6C72">
        <w:rPr>
          <w:rFonts w:cs="Times New Roman"/>
        </w:rPr>
        <w:t xml:space="preserve">address </w:t>
      </w:r>
      <w:r w:rsidRPr="00DE6C72">
        <w:rPr>
          <w:rFonts w:cs="Times New Roman"/>
        </w:rPr>
        <w:t xml:space="preserve">the </w:t>
      </w:r>
      <w:r w:rsidR="00367ECA" w:rsidRPr="00DE6C72">
        <w:rPr>
          <w:rFonts w:cs="Times New Roman"/>
        </w:rPr>
        <w:t>load</w:t>
      </w:r>
      <w:r w:rsidRPr="00DE6C72">
        <w:rPr>
          <w:rFonts w:cs="Times New Roman"/>
        </w:rPr>
        <w:t>ing guide</w:t>
      </w:r>
      <w:r w:rsidR="00367ECA" w:rsidRPr="00DE6C72">
        <w:rPr>
          <w:rFonts w:cs="Times New Roman"/>
        </w:rPr>
        <w:t xml:space="preserve"> in general within this document</w:t>
      </w:r>
      <w:r w:rsidRPr="00DE6C72">
        <w:rPr>
          <w:rFonts w:cs="Times New Roman"/>
        </w:rPr>
        <w:t xml:space="preserve"> it would be necessary to:</w:t>
      </w:r>
    </w:p>
    <w:p w:rsidR="00EC129B" w:rsidRPr="00DE6C72" w:rsidRDefault="00EC129B" w:rsidP="00EC129B">
      <w:pPr>
        <w:pStyle w:val="ListParagraph"/>
        <w:keepNext/>
        <w:numPr>
          <w:ilvl w:val="0"/>
          <w:numId w:val="11"/>
        </w:numPr>
        <w:tabs>
          <w:tab w:val="left" w:pos="900"/>
          <w:tab w:val="left" w:pos="7200"/>
        </w:tabs>
        <w:autoSpaceDE w:val="0"/>
        <w:autoSpaceDN w:val="0"/>
        <w:adjustRightInd w:val="0"/>
        <w:spacing w:before="240" w:line="240" w:lineRule="atLeast"/>
        <w:rPr>
          <w:rFonts w:cs="Times New Roman"/>
          <w:color w:val="000000"/>
        </w:rPr>
      </w:pPr>
      <w:r w:rsidRPr="00DE6C72">
        <w:rPr>
          <w:rFonts w:cs="Times New Roman"/>
        </w:rPr>
        <w:t>Describe method vs. specifics of existing systems</w:t>
      </w:r>
    </w:p>
    <w:p w:rsidR="001173D8" w:rsidRPr="00DE6C72" w:rsidRDefault="00EC129B" w:rsidP="00EC129B">
      <w:pPr>
        <w:pStyle w:val="ListParagraph"/>
        <w:keepNext/>
        <w:numPr>
          <w:ilvl w:val="0"/>
          <w:numId w:val="11"/>
        </w:numPr>
        <w:tabs>
          <w:tab w:val="left" w:pos="900"/>
          <w:tab w:val="left" w:pos="7200"/>
        </w:tabs>
        <w:autoSpaceDE w:val="0"/>
        <w:autoSpaceDN w:val="0"/>
        <w:adjustRightInd w:val="0"/>
        <w:spacing w:before="240" w:line="240" w:lineRule="atLeast"/>
        <w:rPr>
          <w:rFonts w:cs="Times New Roman"/>
          <w:color w:val="000000"/>
        </w:rPr>
      </w:pPr>
      <w:r w:rsidRPr="00DE6C72">
        <w:rPr>
          <w:rFonts w:cs="Times New Roman"/>
        </w:rPr>
        <w:t>Allow for future high temperature materials to be covered.</w:t>
      </w:r>
    </w:p>
    <w:p w:rsidR="003B5DDD" w:rsidRPr="00DE6C72" w:rsidRDefault="004D6614" w:rsidP="00DE2C26">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 xml:space="preserve">  </w:t>
      </w:r>
      <w:r w:rsidR="00EC129B" w:rsidRPr="00DE6C72">
        <w:rPr>
          <w:rFonts w:cs="Times New Roman"/>
        </w:rPr>
        <w:t>Alan S. will address this as responsible of section 8.</w:t>
      </w:r>
    </w:p>
    <w:p w:rsidR="00EC129B" w:rsidRPr="00DE6C72" w:rsidRDefault="00EC129B" w:rsidP="00EC129B">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rPr>
        <w:t>Additional remarks</w:t>
      </w:r>
      <w:r w:rsidRPr="00DE6C72">
        <w:rPr>
          <w:rFonts w:cs="Times New Roman"/>
          <w:color w:val="000000"/>
        </w:rPr>
        <w:tab/>
      </w:r>
      <w:r w:rsidRPr="00DE6C72">
        <w:rPr>
          <w:rFonts w:cs="Times New Roman"/>
          <w:color w:val="000000"/>
        </w:rPr>
        <w:tab/>
        <w:t>R. Wicks</w:t>
      </w:r>
    </w:p>
    <w:p w:rsidR="00EC129B" w:rsidRPr="00DE6C72" w:rsidRDefault="00E609B8" w:rsidP="00DE2C26">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Chair expects to receive the completed sections of the guide no later than the end of June.</w:t>
      </w:r>
    </w:p>
    <w:p w:rsidR="00E609B8" w:rsidRPr="00DE6C72" w:rsidRDefault="00E609B8" w:rsidP="00DE2C26">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No old or new business were brought.</w:t>
      </w:r>
    </w:p>
    <w:p w:rsidR="00E609B8" w:rsidRPr="00DE6C72" w:rsidRDefault="00E609B8" w:rsidP="00E3598A">
      <w:pPr>
        <w:keepNext/>
        <w:tabs>
          <w:tab w:val="left" w:pos="900"/>
          <w:tab w:val="left" w:pos="7200"/>
        </w:tabs>
        <w:autoSpaceDE w:val="0"/>
        <w:autoSpaceDN w:val="0"/>
        <w:adjustRightInd w:val="0"/>
        <w:spacing w:before="240" w:line="240" w:lineRule="atLeast"/>
        <w:ind w:left="900"/>
        <w:rPr>
          <w:rFonts w:cs="Times New Roman"/>
        </w:rPr>
      </w:pPr>
      <w:r w:rsidRPr="00DE6C72">
        <w:rPr>
          <w:rFonts w:cs="Times New Roman"/>
        </w:rPr>
        <w:t>Kurt Kaineder made a motion to adjourn the meeting, Craig Stiegemeier second the motion, all members approved it, and the meeting adjourned at 4:00 PM.</w:t>
      </w:r>
    </w:p>
    <w:p w:rsidR="00E3598A" w:rsidRPr="00DE6C72" w:rsidRDefault="00E3598A" w:rsidP="00E3598A">
      <w:pPr>
        <w:keepNext/>
        <w:tabs>
          <w:tab w:val="left" w:pos="900"/>
          <w:tab w:val="left" w:pos="7200"/>
        </w:tabs>
        <w:autoSpaceDE w:val="0"/>
        <w:autoSpaceDN w:val="0"/>
        <w:adjustRightInd w:val="0"/>
        <w:spacing w:before="240" w:line="240" w:lineRule="atLeast"/>
        <w:ind w:left="900"/>
        <w:rPr>
          <w:rFonts w:cs="Times New Roman"/>
        </w:rPr>
      </w:pPr>
    </w:p>
    <w:p w:rsidR="0091370B" w:rsidRPr="00DE6C72" w:rsidRDefault="0091370B" w:rsidP="0091370B">
      <w:pPr>
        <w:pStyle w:val="Indent3"/>
        <w:ind w:left="900"/>
        <w:rPr>
          <w:rFonts w:ascii="Times New Roman" w:hAnsi="Times New Roman" w:cs="Times New Roman"/>
        </w:rPr>
      </w:pPr>
      <w:r w:rsidRPr="00DE6C72">
        <w:rPr>
          <w:rFonts w:ascii="Times New Roman" w:hAnsi="Times New Roman" w:cs="Times New Roman"/>
        </w:rPr>
        <w:t>Roger Wicks – Chair</w:t>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t>Javier Arteaga - Secretary</w:t>
      </w:r>
      <w:bookmarkStart w:id="0" w:name="_GoBack"/>
      <w:bookmarkEnd w:id="0"/>
    </w:p>
    <w:sectPr w:rsidR="0091370B" w:rsidRPr="00DE6C72" w:rsidSect="006771CA">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49" w:rsidRDefault="00DE2249" w:rsidP="008C0C16">
      <w:r>
        <w:separator/>
      </w:r>
    </w:p>
  </w:endnote>
  <w:endnote w:type="continuationSeparator" w:id="0">
    <w:p w:rsidR="00DE2249" w:rsidRDefault="00DE2249" w:rsidP="008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49" w:rsidRDefault="00DE2249" w:rsidP="008C0C16">
      <w:r>
        <w:separator/>
      </w:r>
    </w:p>
  </w:footnote>
  <w:footnote w:type="continuationSeparator" w:id="0">
    <w:p w:rsidR="00DE2249" w:rsidRDefault="00DE2249" w:rsidP="008C0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3DC"/>
    <w:multiLevelType w:val="hybridMultilevel"/>
    <w:tmpl w:val="9EDE1FC8"/>
    <w:lvl w:ilvl="0" w:tplc="DE7E435E">
      <w:start w:val="1"/>
      <w:numFmt w:val="upperLetter"/>
      <w:lvlText w:val="%1."/>
      <w:lvlJc w:val="left"/>
      <w:pPr>
        <w:tabs>
          <w:tab w:val="num" w:pos="570"/>
        </w:tabs>
        <w:ind w:left="570" w:hanging="39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0B0F6B26"/>
    <w:multiLevelType w:val="hybridMultilevel"/>
    <w:tmpl w:val="CC3CC8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DC0108D"/>
    <w:multiLevelType w:val="hybridMultilevel"/>
    <w:tmpl w:val="430EF56E"/>
    <w:lvl w:ilvl="0" w:tplc="2B18C570">
      <w:start w:val="1"/>
      <w:numFmt w:val="bullet"/>
      <w:lvlText w:val="•"/>
      <w:lvlJc w:val="left"/>
      <w:pPr>
        <w:tabs>
          <w:tab w:val="num" w:pos="720"/>
        </w:tabs>
        <w:ind w:left="720" w:hanging="360"/>
      </w:pPr>
      <w:rPr>
        <w:rFonts w:ascii="Arial" w:hAnsi="Arial" w:hint="default"/>
      </w:rPr>
    </w:lvl>
    <w:lvl w:ilvl="1" w:tplc="E24877D2" w:tentative="1">
      <w:start w:val="1"/>
      <w:numFmt w:val="bullet"/>
      <w:lvlText w:val="•"/>
      <w:lvlJc w:val="left"/>
      <w:pPr>
        <w:tabs>
          <w:tab w:val="num" w:pos="1440"/>
        </w:tabs>
        <w:ind w:left="1440" w:hanging="360"/>
      </w:pPr>
      <w:rPr>
        <w:rFonts w:ascii="Arial" w:hAnsi="Arial" w:hint="default"/>
      </w:rPr>
    </w:lvl>
    <w:lvl w:ilvl="2" w:tplc="2A7C5092">
      <w:start w:val="1"/>
      <w:numFmt w:val="decimal"/>
      <w:lvlText w:val="%3."/>
      <w:lvlJc w:val="left"/>
      <w:pPr>
        <w:tabs>
          <w:tab w:val="num" w:pos="2160"/>
        </w:tabs>
        <w:ind w:left="2160" w:hanging="360"/>
      </w:pPr>
    </w:lvl>
    <w:lvl w:ilvl="3" w:tplc="6896D2CE" w:tentative="1">
      <w:start w:val="1"/>
      <w:numFmt w:val="bullet"/>
      <w:lvlText w:val="•"/>
      <w:lvlJc w:val="left"/>
      <w:pPr>
        <w:tabs>
          <w:tab w:val="num" w:pos="2880"/>
        </w:tabs>
        <w:ind w:left="2880" w:hanging="360"/>
      </w:pPr>
      <w:rPr>
        <w:rFonts w:ascii="Arial" w:hAnsi="Arial" w:hint="default"/>
      </w:rPr>
    </w:lvl>
    <w:lvl w:ilvl="4" w:tplc="CBECB04A" w:tentative="1">
      <w:start w:val="1"/>
      <w:numFmt w:val="bullet"/>
      <w:lvlText w:val="•"/>
      <w:lvlJc w:val="left"/>
      <w:pPr>
        <w:tabs>
          <w:tab w:val="num" w:pos="3600"/>
        </w:tabs>
        <w:ind w:left="3600" w:hanging="360"/>
      </w:pPr>
      <w:rPr>
        <w:rFonts w:ascii="Arial" w:hAnsi="Arial" w:hint="default"/>
      </w:rPr>
    </w:lvl>
    <w:lvl w:ilvl="5" w:tplc="935A7502" w:tentative="1">
      <w:start w:val="1"/>
      <w:numFmt w:val="bullet"/>
      <w:lvlText w:val="•"/>
      <w:lvlJc w:val="left"/>
      <w:pPr>
        <w:tabs>
          <w:tab w:val="num" w:pos="4320"/>
        </w:tabs>
        <w:ind w:left="4320" w:hanging="360"/>
      </w:pPr>
      <w:rPr>
        <w:rFonts w:ascii="Arial" w:hAnsi="Arial" w:hint="default"/>
      </w:rPr>
    </w:lvl>
    <w:lvl w:ilvl="6" w:tplc="3834AAA2" w:tentative="1">
      <w:start w:val="1"/>
      <w:numFmt w:val="bullet"/>
      <w:lvlText w:val="•"/>
      <w:lvlJc w:val="left"/>
      <w:pPr>
        <w:tabs>
          <w:tab w:val="num" w:pos="5040"/>
        </w:tabs>
        <w:ind w:left="5040" w:hanging="360"/>
      </w:pPr>
      <w:rPr>
        <w:rFonts w:ascii="Arial" w:hAnsi="Arial" w:hint="default"/>
      </w:rPr>
    </w:lvl>
    <w:lvl w:ilvl="7" w:tplc="AE78A73A" w:tentative="1">
      <w:start w:val="1"/>
      <w:numFmt w:val="bullet"/>
      <w:lvlText w:val="•"/>
      <w:lvlJc w:val="left"/>
      <w:pPr>
        <w:tabs>
          <w:tab w:val="num" w:pos="5760"/>
        </w:tabs>
        <w:ind w:left="5760" w:hanging="360"/>
      </w:pPr>
      <w:rPr>
        <w:rFonts w:ascii="Arial" w:hAnsi="Arial" w:hint="default"/>
      </w:rPr>
    </w:lvl>
    <w:lvl w:ilvl="8" w:tplc="D1927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CE4346"/>
    <w:multiLevelType w:val="hybridMultilevel"/>
    <w:tmpl w:val="17BCC4C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3E2963AD"/>
    <w:multiLevelType w:val="hybridMultilevel"/>
    <w:tmpl w:val="57966BA2"/>
    <w:lvl w:ilvl="0" w:tplc="8474B420">
      <w:start w:val="1"/>
      <w:numFmt w:val="bullet"/>
      <w:lvlText w:val="•"/>
      <w:lvlJc w:val="left"/>
      <w:pPr>
        <w:tabs>
          <w:tab w:val="num" w:pos="720"/>
        </w:tabs>
        <w:ind w:left="720" w:hanging="360"/>
      </w:pPr>
      <w:rPr>
        <w:rFonts w:ascii="Arial" w:hAnsi="Arial" w:hint="default"/>
      </w:rPr>
    </w:lvl>
    <w:lvl w:ilvl="1" w:tplc="D1949280" w:tentative="1">
      <w:start w:val="1"/>
      <w:numFmt w:val="bullet"/>
      <w:lvlText w:val="•"/>
      <w:lvlJc w:val="left"/>
      <w:pPr>
        <w:tabs>
          <w:tab w:val="num" w:pos="1440"/>
        </w:tabs>
        <w:ind w:left="1440" w:hanging="360"/>
      </w:pPr>
      <w:rPr>
        <w:rFonts w:ascii="Arial" w:hAnsi="Arial" w:hint="default"/>
      </w:rPr>
    </w:lvl>
    <w:lvl w:ilvl="2" w:tplc="A9C09FCC" w:tentative="1">
      <w:start w:val="1"/>
      <w:numFmt w:val="bullet"/>
      <w:lvlText w:val="•"/>
      <w:lvlJc w:val="left"/>
      <w:pPr>
        <w:tabs>
          <w:tab w:val="num" w:pos="2160"/>
        </w:tabs>
        <w:ind w:left="2160" w:hanging="360"/>
      </w:pPr>
      <w:rPr>
        <w:rFonts w:ascii="Arial" w:hAnsi="Arial" w:hint="default"/>
      </w:rPr>
    </w:lvl>
    <w:lvl w:ilvl="3" w:tplc="F96400CE" w:tentative="1">
      <w:start w:val="1"/>
      <w:numFmt w:val="bullet"/>
      <w:lvlText w:val="•"/>
      <w:lvlJc w:val="left"/>
      <w:pPr>
        <w:tabs>
          <w:tab w:val="num" w:pos="2880"/>
        </w:tabs>
        <w:ind w:left="2880" w:hanging="360"/>
      </w:pPr>
      <w:rPr>
        <w:rFonts w:ascii="Arial" w:hAnsi="Arial" w:hint="default"/>
      </w:rPr>
    </w:lvl>
    <w:lvl w:ilvl="4" w:tplc="32E2723E" w:tentative="1">
      <w:start w:val="1"/>
      <w:numFmt w:val="bullet"/>
      <w:lvlText w:val="•"/>
      <w:lvlJc w:val="left"/>
      <w:pPr>
        <w:tabs>
          <w:tab w:val="num" w:pos="3600"/>
        </w:tabs>
        <w:ind w:left="3600" w:hanging="360"/>
      </w:pPr>
      <w:rPr>
        <w:rFonts w:ascii="Arial" w:hAnsi="Arial" w:hint="default"/>
      </w:rPr>
    </w:lvl>
    <w:lvl w:ilvl="5" w:tplc="207EC950" w:tentative="1">
      <w:start w:val="1"/>
      <w:numFmt w:val="bullet"/>
      <w:lvlText w:val="•"/>
      <w:lvlJc w:val="left"/>
      <w:pPr>
        <w:tabs>
          <w:tab w:val="num" w:pos="4320"/>
        </w:tabs>
        <w:ind w:left="4320" w:hanging="360"/>
      </w:pPr>
      <w:rPr>
        <w:rFonts w:ascii="Arial" w:hAnsi="Arial" w:hint="default"/>
      </w:rPr>
    </w:lvl>
    <w:lvl w:ilvl="6" w:tplc="AC523B6E" w:tentative="1">
      <w:start w:val="1"/>
      <w:numFmt w:val="bullet"/>
      <w:lvlText w:val="•"/>
      <w:lvlJc w:val="left"/>
      <w:pPr>
        <w:tabs>
          <w:tab w:val="num" w:pos="5040"/>
        </w:tabs>
        <w:ind w:left="5040" w:hanging="360"/>
      </w:pPr>
      <w:rPr>
        <w:rFonts w:ascii="Arial" w:hAnsi="Arial" w:hint="default"/>
      </w:rPr>
    </w:lvl>
    <w:lvl w:ilvl="7" w:tplc="6AB86C64" w:tentative="1">
      <w:start w:val="1"/>
      <w:numFmt w:val="bullet"/>
      <w:lvlText w:val="•"/>
      <w:lvlJc w:val="left"/>
      <w:pPr>
        <w:tabs>
          <w:tab w:val="num" w:pos="5760"/>
        </w:tabs>
        <w:ind w:left="5760" w:hanging="360"/>
      </w:pPr>
      <w:rPr>
        <w:rFonts w:ascii="Arial" w:hAnsi="Arial" w:hint="default"/>
      </w:rPr>
    </w:lvl>
    <w:lvl w:ilvl="8" w:tplc="ABECFF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B902EB"/>
    <w:multiLevelType w:val="multilevel"/>
    <w:tmpl w:val="25B60358"/>
    <w:lvl w:ilvl="0">
      <w:start w:val="8"/>
      <w:numFmt w:val="upperLetter"/>
      <w:pStyle w:val="Title"/>
      <w:lvlText w:val="Annex %1"/>
      <w:lvlJc w:val="left"/>
      <w:pPr>
        <w:tabs>
          <w:tab w:val="num" w:pos="0"/>
        </w:tabs>
        <w:ind w:left="720" w:hanging="72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rPr>
    </w:lvl>
    <w:lvl w:ilvl="5">
      <w:start w:val="1"/>
      <w:numFmt w:val="decimal"/>
      <w:lvlText w:val="%1.%2.%3.%4.%5.%6"/>
      <w:lvlJc w:val="left"/>
      <w:pPr>
        <w:tabs>
          <w:tab w:val="num" w:pos="0"/>
        </w:tabs>
        <w:ind w:left="5040" w:hanging="1440"/>
      </w:pPr>
      <w:rPr>
        <w:rFonts w:cs="New York"/>
      </w:rPr>
    </w:lvl>
    <w:lvl w:ilvl="6">
      <w:start w:val="1"/>
      <w:numFmt w:val="decimal"/>
      <w:lvlText w:val="%1.%2.%3.%4.%5.%6.%7"/>
      <w:lvlJc w:val="left"/>
      <w:pPr>
        <w:tabs>
          <w:tab w:val="num" w:pos="0"/>
        </w:tabs>
        <w:ind w:left="6120" w:hanging="1800"/>
      </w:pPr>
      <w:rPr>
        <w:rFonts w:cs="New York"/>
      </w:rPr>
    </w:lvl>
    <w:lvl w:ilvl="7">
      <w:start w:val="1"/>
      <w:numFmt w:val="decimal"/>
      <w:lvlText w:val="%1.%2.%3.%4.%5.%6.%7.%8"/>
      <w:lvlJc w:val="left"/>
      <w:pPr>
        <w:tabs>
          <w:tab w:val="num" w:pos="0"/>
        </w:tabs>
        <w:ind w:left="6840" w:hanging="1800"/>
      </w:pPr>
      <w:rPr>
        <w:rFonts w:cs="New York"/>
      </w:rPr>
    </w:lvl>
    <w:lvl w:ilvl="8">
      <w:start w:val="1"/>
      <w:numFmt w:val="decimal"/>
      <w:lvlText w:val="%1.%2.%3.%4.%5.%6.%7.%8.%9"/>
      <w:lvlJc w:val="left"/>
      <w:pPr>
        <w:tabs>
          <w:tab w:val="num" w:pos="0"/>
        </w:tabs>
        <w:ind w:left="7920" w:hanging="2160"/>
      </w:pPr>
      <w:rPr>
        <w:rFonts w:cs="New York"/>
      </w:rPr>
    </w:lvl>
  </w:abstractNum>
  <w:abstractNum w:abstractNumId="6" w15:restartNumberingAfterBreak="0">
    <w:nsid w:val="63976C0B"/>
    <w:multiLevelType w:val="hybridMultilevel"/>
    <w:tmpl w:val="55ECBAEC"/>
    <w:lvl w:ilvl="0" w:tplc="64301FBE">
      <w:start w:val="1"/>
      <w:numFmt w:val="bullet"/>
      <w:lvlText w:val="•"/>
      <w:lvlJc w:val="left"/>
      <w:pPr>
        <w:tabs>
          <w:tab w:val="num" w:pos="720"/>
        </w:tabs>
        <w:ind w:left="720" w:hanging="360"/>
      </w:pPr>
      <w:rPr>
        <w:rFonts w:ascii="Arial" w:hAnsi="Arial" w:hint="default"/>
      </w:rPr>
    </w:lvl>
    <w:lvl w:ilvl="1" w:tplc="30A8ED3A" w:tentative="1">
      <w:start w:val="1"/>
      <w:numFmt w:val="bullet"/>
      <w:lvlText w:val="•"/>
      <w:lvlJc w:val="left"/>
      <w:pPr>
        <w:tabs>
          <w:tab w:val="num" w:pos="1440"/>
        </w:tabs>
        <w:ind w:left="1440" w:hanging="360"/>
      </w:pPr>
      <w:rPr>
        <w:rFonts w:ascii="Arial" w:hAnsi="Arial" w:hint="default"/>
      </w:rPr>
    </w:lvl>
    <w:lvl w:ilvl="2" w:tplc="75E079A0" w:tentative="1">
      <w:start w:val="1"/>
      <w:numFmt w:val="bullet"/>
      <w:lvlText w:val="•"/>
      <w:lvlJc w:val="left"/>
      <w:pPr>
        <w:tabs>
          <w:tab w:val="num" w:pos="2160"/>
        </w:tabs>
        <w:ind w:left="2160" w:hanging="360"/>
      </w:pPr>
      <w:rPr>
        <w:rFonts w:ascii="Arial" w:hAnsi="Arial" w:hint="default"/>
      </w:rPr>
    </w:lvl>
    <w:lvl w:ilvl="3" w:tplc="61A0BB4A" w:tentative="1">
      <w:start w:val="1"/>
      <w:numFmt w:val="bullet"/>
      <w:lvlText w:val="•"/>
      <w:lvlJc w:val="left"/>
      <w:pPr>
        <w:tabs>
          <w:tab w:val="num" w:pos="2880"/>
        </w:tabs>
        <w:ind w:left="2880" w:hanging="360"/>
      </w:pPr>
      <w:rPr>
        <w:rFonts w:ascii="Arial" w:hAnsi="Arial" w:hint="default"/>
      </w:rPr>
    </w:lvl>
    <w:lvl w:ilvl="4" w:tplc="7A464428" w:tentative="1">
      <w:start w:val="1"/>
      <w:numFmt w:val="bullet"/>
      <w:lvlText w:val="•"/>
      <w:lvlJc w:val="left"/>
      <w:pPr>
        <w:tabs>
          <w:tab w:val="num" w:pos="3600"/>
        </w:tabs>
        <w:ind w:left="3600" w:hanging="360"/>
      </w:pPr>
      <w:rPr>
        <w:rFonts w:ascii="Arial" w:hAnsi="Arial" w:hint="default"/>
      </w:rPr>
    </w:lvl>
    <w:lvl w:ilvl="5" w:tplc="461AAAAA" w:tentative="1">
      <w:start w:val="1"/>
      <w:numFmt w:val="bullet"/>
      <w:lvlText w:val="•"/>
      <w:lvlJc w:val="left"/>
      <w:pPr>
        <w:tabs>
          <w:tab w:val="num" w:pos="4320"/>
        </w:tabs>
        <w:ind w:left="4320" w:hanging="360"/>
      </w:pPr>
      <w:rPr>
        <w:rFonts w:ascii="Arial" w:hAnsi="Arial" w:hint="default"/>
      </w:rPr>
    </w:lvl>
    <w:lvl w:ilvl="6" w:tplc="CCC07D6C" w:tentative="1">
      <w:start w:val="1"/>
      <w:numFmt w:val="bullet"/>
      <w:lvlText w:val="•"/>
      <w:lvlJc w:val="left"/>
      <w:pPr>
        <w:tabs>
          <w:tab w:val="num" w:pos="5040"/>
        </w:tabs>
        <w:ind w:left="5040" w:hanging="360"/>
      </w:pPr>
      <w:rPr>
        <w:rFonts w:ascii="Arial" w:hAnsi="Arial" w:hint="default"/>
      </w:rPr>
    </w:lvl>
    <w:lvl w:ilvl="7" w:tplc="1904F918" w:tentative="1">
      <w:start w:val="1"/>
      <w:numFmt w:val="bullet"/>
      <w:lvlText w:val="•"/>
      <w:lvlJc w:val="left"/>
      <w:pPr>
        <w:tabs>
          <w:tab w:val="num" w:pos="5760"/>
        </w:tabs>
        <w:ind w:left="5760" w:hanging="360"/>
      </w:pPr>
      <w:rPr>
        <w:rFonts w:ascii="Arial" w:hAnsi="Arial" w:hint="default"/>
      </w:rPr>
    </w:lvl>
    <w:lvl w:ilvl="8" w:tplc="8F80A5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0D0C53"/>
    <w:multiLevelType w:val="hybridMultilevel"/>
    <w:tmpl w:val="DE806940"/>
    <w:lvl w:ilvl="0" w:tplc="305CABBC">
      <w:start w:val="1"/>
      <w:numFmt w:val="bullet"/>
      <w:lvlText w:val="•"/>
      <w:lvlJc w:val="left"/>
      <w:pPr>
        <w:tabs>
          <w:tab w:val="num" w:pos="720"/>
        </w:tabs>
        <w:ind w:left="720" w:hanging="360"/>
      </w:pPr>
      <w:rPr>
        <w:rFonts w:ascii="Arial" w:hAnsi="Arial" w:hint="default"/>
      </w:rPr>
    </w:lvl>
    <w:lvl w:ilvl="1" w:tplc="F708B198" w:tentative="1">
      <w:start w:val="1"/>
      <w:numFmt w:val="bullet"/>
      <w:lvlText w:val="•"/>
      <w:lvlJc w:val="left"/>
      <w:pPr>
        <w:tabs>
          <w:tab w:val="num" w:pos="1440"/>
        </w:tabs>
        <w:ind w:left="1440" w:hanging="360"/>
      </w:pPr>
      <w:rPr>
        <w:rFonts w:ascii="Arial" w:hAnsi="Arial" w:hint="default"/>
      </w:rPr>
    </w:lvl>
    <w:lvl w:ilvl="2" w:tplc="B3229BCA" w:tentative="1">
      <w:start w:val="1"/>
      <w:numFmt w:val="bullet"/>
      <w:lvlText w:val="•"/>
      <w:lvlJc w:val="left"/>
      <w:pPr>
        <w:tabs>
          <w:tab w:val="num" w:pos="2160"/>
        </w:tabs>
        <w:ind w:left="2160" w:hanging="360"/>
      </w:pPr>
      <w:rPr>
        <w:rFonts w:ascii="Arial" w:hAnsi="Arial" w:hint="default"/>
      </w:rPr>
    </w:lvl>
    <w:lvl w:ilvl="3" w:tplc="1D2436CA" w:tentative="1">
      <w:start w:val="1"/>
      <w:numFmt w:val="bullet"/>
      <w:lvlText w:val="•"/>
      <w:lvlJc w:val="left"/>
      <w:pPr>
        <w:tabs>
          <w:tab w:val="num" w:pos="2880"/>
        </w:tabs>
        <w:ind w:left="2880" w:hanging="360"/>
      </w:pPr>
      <w:rPr>
        <w:rFonts w:ascii="Arial" w:hAnsi="Arial" w:hint="default"/>
      </w:rPr>
    </w:lvl>
    <w:lvl w:ilvl="4" w:tplc="5F943A80" w:tentative="1">
      <w:start w:val="1"/>
      <w:numFmt w:val="bullet"/>
      <w:lvlText w:val="•"/>
      <w:lvlJc w:val="left"/>
      <w:pPr>
        <w:tabs>
          <w:tab w:val="num" w:pos="3600"/>
        </w:tabs>
        <w:ind w:left="3600" w:hanging="360"/>
      </w:pPr>
      <w:rPr>
        <w:rFonts w:ascii="Arial" w:hAnsi="Arial" w:hint="default"/>
      </w:rPr>
    </w:lvl>
    <w:lvl w:ilvl="5" w:tplc="A4BE89B4" w:tentative="1">
      <w:start w:val="1"/>
      <w:numFmt w:val="bullet"/>
      <w:lvlText w:val="•"/>
      <w:lvlJc w:val="left"/>
      <w:pPr>
        <w:tabs>
          <w:tab w:val="num" w:pos="4320"/>
        </w:tabs>
        <w:ind w:left="4320" w:hanging="360"/>
      </w:pPr>
      <w:rPr>
        <w:rFonts w:ascii="Arial" w:hAnsi="Arial" w:hint="default"/>
      </w:rPr>
    </w:lvl>
    <w:lvl w:ilvl="6" w:tplc="1E702A08" w:tentative="1">
      <w:start w:val="1"/>
      <w:numFmt w:val="bullet"/>
      <w:lvlText w:val="•"/>
      <w:lvlJc w:val="left"/>
      <w:pPr>
        <w:tabs>
          <w:tab w:val="num" w:pos="5040"/>
        </w:tabs>
        <w:ind w:left="5040" w:hanging="360"/>
      </w:pPr>
      <w:rPr>
        <w:rFonts w:ascii="Arial" w:hAnsi="Arial" w:hint="default"/>
      </w:rPr>
    </w:lvl>
    <w:lvl w:ilvl="7" w:tplc="B94C3BA2" w:tentative="1">
      <w:start w:val="1"/>
      <w:numFmt w:val="bullet"/>
      <w:lvlText w:val="•"/>
      <w:lvlJc w:val="left"/>
      <w:pPr>
        <w:tabs>
          <w:tab w:val="num" w:pos="5760"/>
        </w:tabs>
        <w:ind w:left="5760" w:hanging="360"/>
      </w:pPr>
      <w:rPr>
        <w:rFonts w:ascii="Arial" w:hAnsi="Arial" w:hint="default"/>
      </w:rPr>
    </w:lvl>
    <w:lvl w:ilvl="8" w:tplc="3DD2EF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D17F85"/>
    <w:multiLevelType w:val="hybridMultilevel"/>
    <w:tmpl w:val="EC96BC78"/>
    <w:lvl w:ilvl="0" w:tplc="BF468E56">
      <w:start w:val="1"/>
      <w:numFmt w:val="bullet"/>
      <w:lvlText w:val="•"/>
      <w:lvlJc w:val="left"/>
      <w:pPr>
        <w:tabs>
          <w:tab w:val="num" w:pos="720"/>
        </w:tabs>
        <w:ind w:left="720" w:hanging="360"/>
      </w:pPr>
      <w:rPr>
        <w:rFonts w:ascii="Arial" w:hAnsi="Arial" w:hint="default"/>
      </w:rPr>
    </w:lvl>
    <w:lvl w:ilvl="1" w:tplc="1BC0D732" w:tentative="1">
      <w:start w:val="1"/>
      <w:numFmt w:val="bullet"/>
      <w:lvlText w:val="•"/>
      <w:lvlJc w:val="left"/>
      <w:pPr>
        <w:tabs>
          <w:tab w:val="num" w:pos="1440"/>
        </w:tabs>
        <w:ind w:left="1440" w:hanging="360"/>
      </w:pPr>
      <w:rPr>
        <w:rFonts w:ascii="Arial" w:hAnsi="Arial" w:hint="default"/>
      </w:rPr>
    </w:lvl>
    <w:lvl w:ilvl="2" w:tplc="4FB2BE20" w:tentative="1">
      <w:start w:val="1"/>
      <w:numFmt w:val="bullet"/>
      <w:lvlText w:val="•"/>
      <w:lvlJc w:val="left"/>
      <w:pPr>
        <w:tabs>
          <w:tab w:val="num" w:pos="2160"/>
        </w:tabs>
        <w:ind w:left="2160" w:hanging="360"/>
      </w:pPr>
      <w:rPr>
        <w:rFonts w:ascii="Arial" w:hAnsi="Arial" w:hint="default"/>
      </w:rPr>
    </w:lvl>
    <w:lvl w:ilvl="3" w:tplc="59AC8D3C" w:tentative="1">
      <w:start w:val="1"/>
      <w:numFmt w:val="bullet"/>
      <w:lvlText w:val="•"/>
      <w:lvlJc w:val="left"/>
      <w:pPr>
        <w:tabs>
          <w:tab w:val="num" w:pos="2880"/>
        </w:tabs>
        <w:ind w:left="2880" w:hanging="360"/>
      </w:pPr>
      <w:rPr>
        <w:rFonts w:ascii="Arial" w:hAnsi="Arial" w:hint="default"/>
      </w:rPr>
    </w:lvl>
    <w:lvl w:ilvl="4" w:tplc="DAAEE82A" w:tentative="1">
      <w:start w:val="1"/>
      <w:numFmt w:val="bullet"/>
      <w:lvlText w:val="•"/>
      <w:lvlJc w:val="left"/>
      <w:pPr>
        <w:tabs>
          <w:tab w:val="num" w:pos="3600"/>
        </w:tabs>
        <w:ind w:left="3600" w:hanging="360"/>
      </w:pPr>
      <w:rPr>
        <w:rFonts w:ascii="Arial" w:hAnsi="Arial" w:hint="default"/>
      </w:rPr>
    </w:lvl>
    <w:lvl w:ilvl="5" w:tplc="31260084" w:tentative="1">
      <w:start w:val="1"/>
      <w:numFmt w:val="bullet"/>
      <w:lvlText w:val="•"/>
      <w:lvlJc w:val="left"/>
      <w:pPr>
        <w:tabs>
          <w:tab w:val="num" w:pos="4320"/>
        </w:tabs>
        <w:ind w:left="4320" w:hanging="360"/>
      </w:pPr>
      <w:rPr>
        <w:rFonts w:ascii="Arial" w:hAnsi="Arial" w:hint="default"/>
      </w:rPr>
    </w:lvl>
    <w:lvl w:ilvl="6" w:tplc="295C0782" w:tentative="1">
      <w:start w:val="1"/>
      <w:numFmt w:val="bullet"/>
      <w:lvlText w:val="•"/>
      <w:lvlJc w:val="left"/>
      <w:pPr>
        <w:tabs>
          <w:tab w:val="num" w:pos="5040"/>
        </w:tabs>
        <w:ind w:left="5040" w:hanging="360"/>
      </w:pPr>
      <w:rPr>
        <w:rFonts w:ascii="Arial" w:hAnsi="Arial" w:hint="default"/>
      </w:rPr>
    </w:lvl>
    <w:lvl w:ilvl="7" w:tplc="502E74DE" w:tentative="1">
      <w:start w:val="1"/>
      <w:numFmt w:val="bullet"/>
      <w:lvlText w:val="•"/>
      <w:lvlJc w:val="left"/>
      <w:pPr>
        <w:tabs>
          <w:tab w:val="num" w:pos="5760"/>
        </w:tabs>
        <w:ind w:left="5760" w:hanging="360"/>
      </w:pPr>
      <w:rPr>
        <w:rFonts w:ascii="Arial" w:hAnsi="Arial" w:hint="default"/>
      </w:rPr>
    </w:lvl>
    <w:lvl w:ilvl="8" w:tplc="DFE26B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025A0B"/>
    <w:multiLevelType w:val="hybridMultilevel"/>
    <w:tmpl w:val="965A6BB4"/>
    <w:lvl w:ilvl="0" w:tplc="DE7E435E">
      <w:start w:val="1"/>
      <w:numFmt w:val="upperLetter"/>
      <w:lvlText w:val="%1."/>
      <w:lvlJc w:val="left"/>
      <w:pPr>
        <w:tabs>
          <w:tab w:val="num" w:pos="570"/>
        </w:tabs>
        <w:ind w:left="570" w:hanging="390"/>
      </w:pPr>
    </w:lvl>
    <w:lvl w:ilvl="1" w:tplc="BF42CBD0">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2"/>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FF"/>
    <w:rsid w:val="00004809"/>
    <w:rsid w:val="00055CC3"/>
    <w:rsid w:val="00062BA0"/>
    <w:rsid w:val="0008667B"/>
    <w:rsid w:val="000A3C34"/>
    <w:rsid w:val="000B6BF6"/>
    <w:rsid w:val="000C74E7"/>
    <w:rsid w:val="000D35A9"/>
    <w:rsid w:val="000D3EDF"/>
    <w:rsid w:val="000D6484"/>
    <w:rsid w:val="001024A6"/>
    <w:rsid w:val="001173D8"/>
    <w:rsid w:val="00120C8A"/>
    <w:rsid w:val="00122D22"/>
    <w:rsid w:val="001327A4"/>
    <w:rsid w:val="00152F60"/>
    <w:rsid w:val="001548A9"/>
    <w:rsid w:val="001C4DFD"/>
    <w:rsid w:val="00224E84"/>
    <w:rsid w:val="002371F3"/>
    <w:rsid w:val="00255874"/>
    <w:rsid w:val="002675CF"/>
    <w:rsid w:val="002722C1"/>
    <w:rsid w:val="00274225"/>
    <w:rsid w:val="00296A58"/>
    <w:rsid w:val="003410C1"/>
    <w:rsid w:val="0036017F"/>
    <w:rsid w:val="00361C1E"/>
    <w:rsid w:val="00367ECA"/>
    <w:rsid w:val="00382149"/>
    <w:rsid w:val="003B5DDD"/>
    <w:rsid w:val="003C0766"/>
    <w:rsid w:val="003D5103"/>
    <w:rsid w:val="003F5BF4"/>
    <w:rsid w:val="00405748"/>
    <w:rsid w:val="0043765B"/>
    <w:rsid w:val="00492E79"/>
    <w:rsid w:val="004A5792"/>
    <w:rsid w:val="004A7BE1"/>
    <w:rsid w:val="004D54AD"/>
    <w:rsid w:val="004D6614"/>
    <w:rsid w:val="004E7654"/>
    <w:rsid w:val="00503939"/>
    <w:rsid w:val="0050635D"/>
    <w:rsid w:val="0053408C"/>
    <w:rsid w:val="00553A2A"/>
    <w:rsid w:val="005923AB"/>
    <w:rsid w:val="00594962"/>
    <w:rsid w:val="005B5A02"/>
    <w:rsid w:val="005E0E07"/>
    <w:rsid w:val="005E24CB"/>
    <w:rsid w:val="005F1392"/>
    <w:rsid w:val="00673E7C"/>
    <w:rsid w:val="006771CA"/>
    <w:rsid w:val="00680DCB"/>
    <w:rsid w:val="00686E0A"/>
    <w:rsid w:val="00692027"/>
    <w:rsid w:val="00695E0F"/>
    <w:rsid w:val="006973F5"/>
    <w:rsid w:val="006D4209"/>
    <w:rsid w:val="006D46F9"/>
    <w:rsid w:val="006E18B3"/>
    <w:rsid w:val="006F7213"/>
    <w:rsid w:val="00704C39"/>
    <w:rsid w:val="00732321"/>
    <w:rsid w:val="00750F5D"/>
    <w:rsid w:val="00752D79"/>
    <w:rsid w:val="00760437"/>
    <w:rsid w:val="007657BE"/>
    <w:rsid w:val="00791230"/>
    <w:rsid w:val="00791D3F"/>
    <w:rsid w:val="007F5513"/>
    <w:rsid w:val="008865EA"/>
    <w:rsid w:val="008A34FA"/>
    <w:rsid w:val="008C0C16"/>
    <w:rsid w:val="008D110E"/>
    <w:rsid w:val="0091370B"/>
    <w:rsid w:val="0092045C"/>
    <w:rsid w:val="00947E2E"/>
    <w:rsid w:val="00971E42"/>
    <w:rsid w:val="009838C2"/>
    <w:rsid w:val="009F1125"/>
    <w:rsid w:val="00A2301B"/>
    <w:rsid w:val="00A565EB"/>
    <w:rsid w:val="00A872CC"/>
    <w:rsid w:val="00A96DA9"/>
    <w:rsid w:val="00A97F62"/>
    <w:rsid w:val="00AC146E"/>
    <w:rsid w:val="00B023D7"/>
    <w:rsid w:val="00B23771"/>
    <w:rsid w:val="00B7038B"/>
    <w:rsid w:val="00B95B1E"/>
    <w:rsid w:val="00BA0E62"/>
    <w:rsid w:val="00C042BE"/>
    <w:rsid w:val="00C633EB"/>
    <w:rsid w:val="00C71CC7"/>
    <w:rsid w:val="00C81709"/>
    <w:rsid w:val="00CA07D3"/>
    <w:rsid w:val="00CC51E4"/>
    <w:rsid w:val="00CE1217"/>
    <w:rsid w:val="00D56979"/>
    <w:rsid w:val="00D67D6F"/>
    <w:rsid w:val="00D754B9"/>
    <w:rsid w:val="00DB62FF"/>
    <w:rsid w:val="00DC028C"/>
    <w:rsid w:val="00DE2249"/>
    <w:rsid w:val="00DE2C26"/>
    <w:rsid w:val="00DE6C72"/>
    <w:rsid w:val="00DF2CA8"/>
    <w:rsid w:val="00DF36D7"/>
    <w:rsid w:val="00E16550"/>
    <w:rsid w:val="00E357BA"/>
    <w:rsid w:val="00E3598A"/>
    <w:rsid w:val="00E366D6"/>
    <w:rsid w:val="00E609B8"/>
    <w:rsid w:val="00E92D13"/>
    <w:rsid w:val="00EC129B"/>
    <w:rsid w:val="00F3364F"/>
    <w:rsid w:val="00F956E2"/>
    <w:rsid w:val="00FA3810"/>
    <w:rsid w:val="00FB79FC"/>
    <w:rsid w:val="00FE153E"/>
    <w:rsid w:val="00FF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E0C5"/>
  <w15:docId w15:val="{8075CC28-360A-4119-8743-E9253C93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62FF"/>
    <w:pPr>
      <w:spacing w:after="0" w:line="240" w:lineRule="auto"/>
    </w:pPr>
    <w:rPr>
      <w:rFonts w:ascii="Times New Roman" w:eastAsia="Times New Roman" w:hAnsi="Times New Roman" w:cs="Arial"/>
      <w:szCs w:val="20"/>
    </w:rPr>
  </w:style>
  <w:style w:type="paragraph" w:styleId="Heading1">
    <w:name w:val="heading 1"/>
    <w:basedOn w:val="Normal"/>
    <w:next w:val="Normal"/>
    <w:link w:val="Heading1Char"/>
    <w:qFormat/>
    <w:rsid w:val="00DB62FF"/>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semiHidden/>
    <w:unhideWhenUsed/>
    <w:qFormat/>
    <w:rsid w:val="00DB62FF"/>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link w:val="Heading3Char"/>
    <w:semiHidden/>
    <w:unhideWhenUsed/>
    <w:qFormat/>
    <w:rsid w:val="00DB62FF"/>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2FF"/>
    <w:rPr>
      <w:rFonts w:ascii="Times New Roman" w:eastAsia="Times New Roman" w:hAnsi="Times New Roman" w:cs="Times New Roman"/>
      <w:b/>
      <w:bCs/>
      <w:kern w:val="32"/>
    </w:rPr>
  </w:style>
  <w:style w:type="character" w:customStyle="1" w:styleId="Heading2Char">
    <w:name w:val="Heading 2 Char"/>
    <w:basedOn w:val="DefaultParagraphFont"/>
    <w:link w:val="Heading2"/>
    <w:semiHidden/>
    <w:rsid w:val="00DB62FF"/>
    <w:rPr>
      <w:rFonts w:ascii="Times New Roman" w:eastAsia="Times New Roman" w:hAnsi="Times New Roman" w:cs="Times New Roman"/>
      <w:b/>
      <w:bCs/>
      <w:iCs/>
    </w:rPr>
  </w:style>
  <w:style w:type="character" w:customStyle="1" w:styleId="Heading3Char">
    <w:name w:val="Heading 3 Char"/>
    <w:basedOn w:val="DefaultParagraphFont"/>
    <w:link w:val="Heading3"/>
    <w:semiHidden/>
    <w:rsid w:val="00DB62FF"/>
    <w:rPr>
      <w:rFonts w:ascii="New York" w:eastAsia="Times New Roman" w:hAnsi="New York" w:cs="New York"/>
      <w:b/>
      <w:bCs/>
    </w:rPr>
  </w:style>
  <w:style w:type="paragraph" w:styleId="Title">
    <w:name w:val="Title"/>
    <w:basedOn w:val="Normal"/>
    <w:next w:val="Normal"/>
    <w:link w:val="TitleChar"/>
    <w:qFormat/>
    <w:rsid w:val="00DB62FF"/>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DB62FF"/>
    <w:rPr>
      <w:rFonts w:ascii="Times New Roman" w:eastAsia="Times New Roman" w:hAnsi="Times New Roman" w:cs="Times New Roman"/>
      <w:b/>
      <w:spacing w:val="5"/>
      <w:kern w:val="28"/>
      <w:sz w:val="28"/>
      <w:szCs w:val="28"/>
    </w:rPr>
  </w:style>
  <w:style w:type="character" w:customStyle="1" w:styleId="Indent3Char">
    <w:name w:val="Indent 3 Char"/>
    <w:basedOn w:val="DefaultParagraphFont"/>
    <w:link w:val="Indent3"/>
    <w:locked/>
    <w:rsid w:val="00DB62FF"/>
  </w:style>
  <w:style w:type="paragraph" w:customStyle="1" w:styleId="Indent3">
    <w:name w:val="Indent 3"/>
    <w:basedOn w:val="Normal"/>
    <w:link w:val="Indent3Char"/>
    <w:rsid w:val="00DB62FF"/>
    <w:pPr>
      <w:spacing w:before="240"/>
      <w:ind w:left="540"/>
    </w:pPr>
    <w:rPr>
      <w:rFonts w:asciiTheme="minorHAnsi" w:eastAsiaTheme="minorHAnsi" w:hAnsiTheme="minorHAnsi" w:cstheme="minorBidi"/>
      <w:szCs w:val="22"/>
    </w:rPr>
  </w:style>
  <w:style w:type="paragraph" w:styleId="Header">
    <w:name w:val="header"/>
    <w:basedOn w:val="Normal"/>
    <w:link w:val="HeaderChar"/>
    <w:uiPriority w:val="99"/>
    <w:unhideWhenUsed/>
    <w:rsid w:val="008C0C16"/>
    <w:pPr>
      <w:tabs>
        <w:tab w:val="center" w:pos="4680"/>
        <w:tab w:val="right" w:pos="9360"/>
      </w:tabs>
    </w:pPr>
  </w:style>
  <w:style w:type="character" w:customStyle="1" w:styleId="HeaderChar">
    <w:name w:val="Header Char"/>
    <w:basedOn w:val="DefaultParagraphFont"/>
    <w:link w:val="Header"/>
    <w:uiPriority w:val="99"/>
    <w:rsid w:val="008C0C16"/>
    <w:rPr>
      <w:rFonts w:ascii="Times New Roman" w:eastAsia="Times New Roman" w:hAnsi="Times New Roman" w:cs="Arial"/>
      <w:szCs w:val="20"/>
    </w:rPr>
  </w:style>
  <w:style w:type="paragraph" w:styleId="Footer">
    <w:name w:val="footer"/>
    <w:basedOn w:val="Normal"/>
    <w:link w:val="FooterChar"/>
    <w:uiPriority w:val="99"/>
    <w:unhideWhenUsed/>
    <w:rsid w:val="008C0C16"/>
    <w:pPr>
      <w:tabs>
        <w:tab w:val="center" w:pos="4680"/>
        <w:tab w:val="right" w:pos="9360"/>
      </w:tabs>
    </w:pPr>
  </w:style>
  <w:style w:type="character" w:customStyle="1" w:styleId="FooterChar">
    <w:name w:val="Footer Char"/>
    <w:basedOn w:val="DefaultParagraphFont"/>
    <w:link w:val="Footer"/>
    <w:uiPriority w:val="99"/>
    <w:rsid w:val="008C0C16"/>
    <w:rPr>
      <w:rFonts w:ascii="Times New Roman" w:eastAsia="Times New Roman" w:hAnsi="Times New Roman" w:cs="Arial"/>
      <w:szCs w:val="20"/>
    </w:rPr>
  </w:style>
  <w:style w:type="paragraph" w:styleId="ListParagraph">
    <w:name w:val="List Paragraph"/>
    <w:basedOn w:val="Normal"/>
    <w:uiPriority w:val="34"/>
    <w:qFormat/>
    <w:rsid w:val="00C8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9875">
      <w:bodyDiv w:val="1"/>
      <w:marLeft w:val="0"/>
      <w:marRight w:val="0"/>
      <w:marTop w:val="0"/>
      <w:marBottom w:val="0"/>
      <w:divBdr>
        <w:top w:val="none" w:sz="0" w:space="0" w:color="auto"/>
        <w:left w:val="none" w:sz="0" w:space="0" w:color="auto"/>
        <w:bottom w:val="none" w:sz="0" w:space="0" w:color="auto"/>
        <w:right w:val="none" w:sz="0" w:space="0" w:color="auto"/>
      </w:divBdr>
      <w:divsChild>
        <w:div w:id="2050908907">
          <w:marLeft w:val="547"/>
          <w:marRight w:val="0"/>
          <w:marTop w:val="96"/>
          <w:marBottom w:val="0"/>
          <w:divBdr>
            <w:top w:val="none" w:sz="0" w:space="0" w:color="auto"/>
            <w:left w:val="none" w:sz="0" w:space="0" w:color="auto"/>
            <w:bottom w:val="none" w:sz="0" w:space="0" w:color="auto"/>
            <w:right w:val="none" w:sz="0" w:space="0" w:color="auto"/>
          </w:divBdr>
        </w:div>
        <w:div w:id="202208982">
          <w:marLeft w:val="547"/>
          <w:marRight w:val="0"/>
          <w:marTop w:val="96"/>
          <w:marBottom w:val="0"/>
          <w:divBdr>
            <w:top w:val="none" w:sz="0" w:space="0" w:color="auto"/>
            <w:left w:val="none" w:sz="0" w:space="0" w:color="auto"/>
            <w:bottom w:val="none" w:sz="0" w:space="0" w:color="auto"/>
            <w:right w:val="none" w:sz="0" w:space="0" w:color="auto"/>
          </w:divBdr>
        </w:div>
        <w:div w:id="1809662581">
          <w:marLeft w:val="547"/>
          <w:marRight w:val="0"/>
          <w:marTop w:val="96"/>
          <w:marBottom w:val="0"/>
          <w:divBdr>
            <w:top w:val="none" w:sz="0" w:space="0" w:color="auto"/>
            <w:left w:val="none" w:sz="0" w:space="0" w:color="auto"/>
            <w:bottom w:val="none" w:sz="0" w:space="0" w:color="auto"/>
            <w:right w:val="none" w:sz="0" w:space="0" w:color="auto"/>
          </w:divBdr>
        </w:div>
        <w:div w:id="1467314794">
          <w:marLeft w:val="547"/>
          <w:marRight w:val="0"/>
          <w:marTop w:val="96"/>
          <w:marBottom w:val="0"/>
          <w:divBdr>
            <w:top w:val="none" w:sz="0" w:space="0" w:color="auto"/>
            <w:left w:val="none" w:sz="0" w:space="0" w:color="auto"/>
            <w:bottom w:val="none" w:sz="0" w:space="0" w:color="auto"/>
            <w:right w:val="none" w:sz="0" w:space="0" w:color="auto"/>
          </w:divBdr>
        </w:div>
      </w:divsChild>
    </w:div>
    <w:div w:id="435252320">
      <w:bodyDiv w:val="1"/>
      <w:marLeft w:val="0"/>
      <w:marRight w:val="0"/>
      <w:marTop w:val="0"/>
      <w:marBottom w:val="0"/>
      <w:divBdr>
        <w:top w:val="none" w:sz="0" w:space="0" w:color="auto"/>
        <w:left w:val="none" w:sz="0" w:space="0" w:color="auto"/>
        <w:bottom w:val="none" w:sz="0" w:space="0" w:color="auto"/>
        <w:right w:val="none" w:sz="0" w:space="0" w:color="auto"/>
      </w:divBdr>
      <w:divsChild>
        <w:div w:id="1142382740">
          <w:marLeft w:val="547"/>
          <w:marRight w:val="0"/>
          <w:marTop w:val="96"/>
          <w:marBottom w:val="0"/>
          <w:divBdr>
            <w:top w:val="none" w:sz="0" w:space="0" w:color="auto"/>
            <w:left w:val="none" w:sz="0" w:space="0" w:color="auto"/>
            <w:bottom w:val="none" w:sz="0" w:space="0" w:color="auto"/>
            <w:right w:val="none" w:sz="0" w:space="0" w:color="auto"/>
          </w:divBdr>
        </w:div>
        <w:div w:id="1434325768">
          <w:marLeft w:val="547"/>
          <w:marRight w:val="0"/>
          <w:marTop w:val="96"/>
          <w:marBottom w:val="0"/>
          <w:divBdr>
            <w:top w:val="none" w:sz="0" w:space="0" w:color="auto"/>
            <w:left w:val="none" w:sz="0" w:space="0" w:color="auto"/>
            <w:bottom w:val="none" w:sz="0" w:space="0" w:color="auto"/>
            <w:right w:val="none" w:sz="0" w:space="0" w:color="auto"/>
          </w:divBdr>
        </w:div>
        <w:div w:id="1277713853">
          <w:marLeft w:val="547"/>
          <w:marRight w:val="0"/>
          <w:marTop w:val="96"/>
          <w:marBottom w:val="0"/>
          <w:divBdr>
            <w:top w:val="none" w:sz="0" w:space="0" w:color="auto"/>
            <w:left w:val="none" w:sz="0" w:space="0" w:color="auto"/>
            <w:bottom w:val="none" w:sz="0" w:space="0" w:color="auto"/>
            <w:right w:val="none" w:sz="0" w:space="0" w:color="auto"/>
          </w:divBdr>
        </w:div>
        <w:div w:id="247470843">
          <w:marLeft w:val="547"/>
          <w:marRight w:val="0"/>
          <w:marTop w:val="96"/>
          <w:marBottom w:val="0"/>
          <w:divBdr>
            <w:top w:val="none" w:sz="0" w:space="0" w:color="auto"/>
            <w:left w:val="none" w:sz="0" w:space="0" w:color="auto"/>
            <w:bottom w:val="none" w:sz="0" w:space="0" w:color="auto"/>
            <w:right w:val="none" w:sz="0" w:space="0" w:color="auto"/>
          </w:divBdr>
        </w:div>
      </w:divsChild>
    </w:div>
    <w:div w:id="593169253">
      <w:bodyDiv w:val="1"/>
      <w:marLeft w:val="0"/>
      <w:marRight w:val="0"/>
      <w:marTop w:val="0"/>
      <w:marBottom w:val="0"/>
      <w:divBdr>
        <w:top w:val="none" w:sz="0" w:space="0" w:color="auto"/>
        <w:left w:val="none" w:sz="0" w:space="0" w:color="auto"/>
        <w:bottom w:val="none" w:sz="0" w:space="0" w:color="auto"/>
        <w:right w:val="none" w:sz="0" w:space="0" w:color="auto"/>
      </w:divBdr>
      <w:divsChild>
        <w:div w:id="1360623874">
          <w:marLeft w:val="547"/>
          <w:marRight w:val="0"/>
          <w:marTop w:val="115"/>
          <w:marBottom w:val="0"/>
          <w:divBdr>
            <w:top w:val="none" w:sz="0" w:space="0" w:color="auto"/>
            <w:left w:val="none" w:sz="0" w:space="0" w:color="auto"/>
            <w:bottom w:val="none" w:sz="0" w:space="0" w:color="auto"/>
            <w:right w:val="none" w:sz="0" w:space="0" w:color="auto"/>
          </w:divBdr>
        </w:div>
        <w:div w:id="469329486">
          <w:marLeft w:val="547"/>
          <w:marRight w:val="0"/>
          <w:marTop w:val="115"/>
          <w:marBottom w:val="0"/>
          <w:divBdr>
            <w:top w:val="none" w:sz="0" w:space="0" w:color="auto"/>
            <w:left w:val="none" w:sz="0" w:space="0" w:color="auto"/>
            <w:bottom w:val="none" w:sz="0" w:space="0" w:color="auto"/>
            <w:right w:val="none" w:sz="0" w:space="0" w:color="auto"/>
          </w:divBdr>
        </w:div>
        <w:div w:id="1507090766">
          <w:marLeft w:val="1800"/>
          <w:marRight w:val="0"/>
          <w:marTop w:val="86"/>
          <w:marBottom w:val="0"/>
          <w:divBdr>
            <w:top w:val="none" w:sz="0" w:space="0" w:color="auto"/>
            <w:left w:val="none" w:sz="0" w:space="0" w:color="auto"/>
            <w:bottom w:val="none" w:sz="0" w:space="0" w:color="auto"/>
            <w:right w:val="none" w:sz="0" w:space="0" w:color="auto"/>
          </w:divBdr>
        </w:div>
        <w:div w:id="403066946">
          <w:marLeft w:val="1800"/>
          <w:marRight w:val="0"/>
          <w:marTop w:val="86"/>
          <w:marBottom w:val="0"/>
          <w:divBdr>
            <w:top w:val="none" w:sz="0" w:space="0" w:color="auto"/>
            <w:left w:val="none" w:sz="0" w:space="0" w:color="auto"/>
            <w:bottom w:val="none" w:sz="0" w:space="0" w:color="auto"/>
            <w:right w:val="none" w:sz="0" w:space="0" w:color="auto"/>
          </w:divBdr>
        </w:div>
      </w:divsChild>
    </w:div>
    <w:div w:id="704982147">
      <w:bodyDiv w:val="1"/>
      <w:marLeft w:val="0"/>
      <w:marRight w:val="0"/>
      <w:marTop w:val="0"/>
      <w:marBottom w:val="0"/>
      <w:divBdr>
        <w:top w:val="none" w:sz="0" w:space="0" w:color="auto"/>
        <w:left w:val="none" w:sz="0" w:space="0" w:color="auto"/>
        <w:bottom w:val="none" w:sz="0" w:space="0" w:color="auto"/>
        <w:right w:val="none" w:sz="0" w:space="0" w:color="auto"/>
      </w:divBdr>
      <w:divsChild>
        <w:div w:id="2028749009">
          <w:marLeft w:val="547"/>
          <w:marRight w:val="0"/>
          <w:marTop w:val="154"/>
          <w:marBottom w:val="0"/>
          <w:divBdr>
            <w:top w:val="none" w:sz="0" w:space="0" w:color="auto"/>
            <w:left w:val="none" w:sz="0" w:space="0" w:color="auto"/>
            <w:bottom w:val="none" w:sz="0" w:space="0" w:color="auto"/>
            <w:right w:val="none" w:sz="0" w:space="0" w:color="auto"/>
          </w:divBdr>
        </w:div>
      </w:divsChild>
    </w:div>
    <w:div w:id="1175802381">
      <w:bodyDiv w:val="1"/>
      <w:marLeft w:val="0"/>
      <w:marRight w:val="0"/>
      <w:marTop w:val="0"/>
      <w:marBottom w:val="0"/>
      <w:divBdr>
        <w:top w:val="none" w:sz="0" w:space="0" w:color="auto"/>
        <w:left w:val="none" w:sz="0" w:space="0" w:color="auto"/>
        <w:bottom w:val="none" w:sz="0" w:space="0" w:color="auto"/>
        <w:right w:val="none" w:sz="0" w:space="0" w:color="auto"/>
      </w:divBdr>
    </w:div>
    <w:div w:id="1730956667">
      <w:bodyDiv w:val="1"/>
      <w:marLeft w:val="0"/>
      <w:marRight w:val="0"/>
      <w:marTop w:val="0"/>
      <w:marBottom w:val="0"/>
      <w:divBdr>
        <w:top w:val="none" w:sz="0" w:space="0" w:color="auto"/>
        <w:left w:val="none" w:sz="0" w:space="0" w:color="auto"/>
        <w:bottom w:val="none" w:sz="0" w:space="0" w:color="auto"/>
        <w:right w:val="none" w:sz="0" w:space="0" w:color="auto"/>
      </w:divBdr>
      <w:divsChild>
        <w:div w:id="682053959">
          <w:marLeft w:val="547"/>
          <w:marRight w:val="0"/>
          <w:marTop w:val="96"/>
          <w:marBottom w:val="0"/>
          <w:divBdr>
            <w:top w:val="none" w:sz="0" w:space="0" w:color="auto"/>
            <w:left w:val="none" w:sz="0" w:space="0" w:color="auto"/>
            <w:bottom w:val="none" w:sz="0" w:space="0" w:color="auto"/>
            <w:right w:val="none" w:sz="0" w:space="0" w:color="auto"/>
          </w:divBdr>
        </w:div>
        <w:div w:id="361900608">
          <w:marLeft w:val="547"/>
          <w:marRight w:val="0"/>
          <w:marTop w:val="96"/>
          <w:marBottom w:val="0"/>
          <w:divBdr>
            <w:top w:val="none" w:sz="0" w:space="0" w:color="auto"/>
            <w:left w:val="none" w:sz="0" w:space="0" w:color="auto"/>
            <w:bottom w:val="none" w:sz="0" w:space="0" w:color="auto"/>
            <w:right w:val="none" w:sz="0" w:space="0" w:color="auto"/>
          </w:divBdr>
        </w:div>
        <w:div w:id="2017153407">
          <w:marLeft w:val="547"/>
          <w:marRight w:val="0"/>
          <w:marTop w:val="96"/>
          <w:marBottom w:val="0"/>
          <w:divBdr>
            <w:top w:val="none" w:sz="0" w:space="0" w:color="auto"/>
            <w:left w:val="none" w:sz="0" w:space="0" w:color="auto"/>
            <w:bottom w:val="none" w:sz="0" w:space="0" w:color="auto"/>
            <w:right w:val="none" w:sz="0" w:space="0" w:color="auto"/>
          </w:divBdr>
        </w:div>
        <w:div w:id="220946738">
          <w:marLeft w:val="547"/>
          <w:marRight w:val="0"/>
          <w:marTop w:val="96"/>
          <w:marBottom w:val="0"/>
          <w:divBdr>
            <w:top w:val="none" w:sz="0" w:space="0" w:color="auto"/>
            <w:left w:val="none" w:sz="0" w:space="0" w:color="auto"/>
            <w:bottom w:val="none" w:sz="0" w:space="0" w:color="auto"/>
            <w:right w:val="none" w:sz="0" w:space="0" w:color="auto"/>
          </w:divBdr>
        </w:div>
      </w:divsChild>
    </w:div>
    <w:div w:id="1931499975">
      <w:bodyDiv w:val="1"/>
      <w:marLeft w:val="0"/>
      <w:marRight w:val="0"/>
      <w:marTop w:val="0"/>
      <w:marBottom w:val="0"/>
      <w:divBdr>
        <w:top w:val="none" w:sz="0" w:space="0" w:color="auto"/>
        <w:left w:val="none" w:sz="0" w:space="0" w:color="auto"/>
        <w:bottom w:val="none" w:sz="0" w:space="0" w:color="auto"/>
        <w:right w:val="none" w:sz="0" w:space="0" w:color="auto"/>
      </w:divBdr>
      <w:divsChild>
        <w:div w:id="18332586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Arteaga</dc:creator>
  <cp:lastModifiedBy>Wicks, Roger C</cp:lastModifiedBy>
  <cp:revision>7</cp:revision>
  <dcterms:created xsi:type="dcterms:W3CDTF">2017-04-05T12:57:00Z</dcterms:created>
  <dcterms:modified xsi:type="dcterms:W3CDTF">2017-04-21T18:40:00Z</dcterms:modified>
</cp:coreProperties>
</file>