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617"/>
        <w:gridCol w:w="3240"/>
        <w:gridCol w:w="5066"/>
      </w:tblGrid>
      <w:tr w:rsidR="00944ACD" w:rsidRPr="00944ACD">
        <w:trPr>
          <w:cantSplit/>
        </w:trPr>
        <w:tc>
          <w:tcPr>
            <w:tcW w:w="4857" w:type="dxa"/>
            <w:gridSpan w:val="2"/>
          </w:tcPr>
          <w:p w:rsidR="00944ACD" w:rsidRPr="00944ACD" w:rsidRDefault="00944ACD" w:rsidP="00944ACD">
            <w:pPr>
              <w:rPr>
                <w:sz w:val="20"/>
              </w:rPr>
            </w:pPr>
            <w:bookmarkStart w:id="0" w:name="dsg" w:colFirst="1" w:colLast="1"/>
            <w:bookmarkStart w:id="1" w:name="dtableau"/>
            <w:r w:rsidRPr="00944ACD">
              <w:rPr>
                <w:sz w:val="20"/>
              </w:rPr>
              <w:t>INTERNATIONAL TELECOMMUNICATION UNION</w:t>
            </w:r>
          </w:p>
        </w:tc>
        <w:tc>
          <w:tcPr>
            <w:tcW w:w="5066" w:type="dxa"/>
          </w:tcPr>
          <w:p w:rsidR="00944ACD" w:rsidRPr="00944ACD" w:rsidRDefault="00944ACD" w:rsidP="00944ACD">
            <w:pPr>
              <w:jc w:val="right"/>
              <w:rPr>
                <w:b/>
                <w:bCs/>
                <w:smallCaps/>
                <w:sz w:val="32"/>
              </w:rPr>
            </w:pPr>
            <w:r>
              <w:rPr>
                <w:b/>
                <w:bCs/>
                <w:smallCaps/>
                <w:sz w:val="32"/>
              </w:rPr>
              <w:t>STUDY GROUP 15</w:t>
            </w:r>
          </w:p>
        </w:tc>
      </w:tr>
      <w:tr w:rsidR="00944ACD" w:rsidRPr="00944ACD">
        <w:trPr>
          <w:cantSplit/>
          <w:trHeight w:val="461"/>
        </w:trPr>
        <w:tc>
          <w:tcPr>
            <w:tcW w:w="4857" w:type="dxa"/>
            <w:gridSpan w:val="2"/>
            <w:vMerge w:val="restart"/>
            <w:tcBorders>
              <w:bottom w:val="nil"/>
            </w:tcBorders>
          </w:tcPr>
          <w:p w:rsidR="00944ACD" w:rsidRPr="00944ACD" w:rsidRDefault="00944ACD" w:rsidP="00944ACD">
            <w:pPr>
              <w:rPr>
                <w:b/>
                <w:bCs/>
                <w:sz w:val="26"/>
              </w:rPr>
            </w:pPr>
            <w:bookmarkStart w:id="2" w:name="dnum" w:colFirst="1" w:colLast="1"/>
            <w:bookmarkEnd w:id="0"/>
            <w:r w:rsidRPr="00944ACD">
              <w:rPr>
                <w:b/>
                <w:bCs/>
                <w:sz w:val="26"/>
              </w:rPr>
              <w:t>TELECOMMUNICATION</w:t>
            </w:r>
            <w:r w:rsidRPr="00944ACD">
              <w:rPr>
                <w:b/>
                <w:bCs/>
                <w:sz w:val="26"/>
              </w:rPr>
              <w:br/>
              <w:t>STANDARDIZATION SECTOR</w:t>
            </w:r>
          </w:p>
          <w:p w:rsidR="00944ACD" w:rsidRPr="00944ACD" w:rsidRDefault="00944ACD" w:rsidP="00944ACD">
            <w:pPr>
              <w:rPr>
                <w:smallCaps/>
                <w:sz w:val="20"/>
              </w:rPr>
            </w:pPr>
            <w:r w:rsidRPr="00944ACD">
              <w:rPr>
                <w:sz w:val="20"/>
              </w:rPr>
              <w:t xml:space="preserve">STUDY PERIOD </w:t>
            </w:r>
            <w:r>
              <w:rPr>
                <w:sz w:val="20"/>
              </w:rPr>
              <w:t>2013-2016</w:t>
            </w:r>
          </w:p>
        </w:tc>
        <w:tc>
          <w:tcPr>
            <w:tcW w:w="5066" w:type="dxa"/>
            <w:tcBorders>
              <w:bottom w:val="nil"/>
            </w:tcBorders>
          </w:tcPr>
          <w:p w:rsidR="00944ACD" w:rsidRPr="00944ACD" w:rsidRDefault="00944ACD" w:rsidP="000A68E9">
            <w:pPr>
              <w:pStyle w:val="Docnumber"/>
            </w:pPr>
            <w:r>
              <w:t xml:space="preserve">TD </w:t>
            </w:r>
            <w:r w:rsidR="000A68E9">
              <w:t>577</w:t>
            </w:r>
            <w:r w:rsidR="004B7195">
              <w:t xml:space="preserve"> </w:t>
            </w:r>
            <w:bookmarkStart w:id="3" w:name="_GoBack"/>
            <w:bookmarkEnd w:id="3"/>
            <w:r w:rsidR="00C13246">
              <w:t>R1</w:t>
            </w:r>
            <w:r>
              <w:t xml:space="preserve"> (</w:t>
            </w:r>
            <w:r w:rsidR="00DC2C8A">
              <w:t>PLEN</w:t>
            </w:r>
            <w:r>
              <w:t>/15)</w:t>
            </w:r>
          </w:p>
        </w:tc>
      </w:tr>
      <w:tr w:rsidR="00944ACD" w:rsidRPr="00944ACD">
        <w:trPr>
          <w:cantSplit/>
          <w:trHeight w:val="355"/>
        </w:trPr>
        <w:tc>
          <w:tcPr>
            <w:tcW w:w="4857" w:type="dxa"/>
            <w:gridSpan w:val="2"/>
            <w:vMerge/>
            <w:tcBorders>
              <w:bottom w:val="single" w:sz="12" w:space="0" w:color="auto"/>
            </w:tcBorders>
          </w:tcPr>
          <w:p w:rsidR="00944ACD" w:rsidRPr="00944ACD" w:rsidRDefault="00944ACD" w:rsidP="00944ACD">
            <w:pPr>
              <w:rPr>
                <w:b/>
                <w:bCs/>
                <w:sz w:val="26"/>
              </w:rPr>
            </w:pPr>
            <w:bookmarkStart w:id="4" w:name="dorlang" w:colFirst="1" w:colLast="1"/>
            <w:bookmarkEnd w:id="2"/>
          </w:p>
        </w:tc>
        <w:tc>
          <w:tcPr>
            <w:tcW w:w="5066" w:type="dxa"/>
            <w:tcBorders>
              <w:bottom w:val="single" w:sz="12" w:space="0" w:color="auto"/>
            </w:tcBorders>
          </w:tcPr>
          <w:p w:rsidR="00944ACD" w:rsidRDefault="00944ACD" w:rsidP="00944ACD">
            <w:pPr>
              <w:jc w:val="right"/>
              <w:rPr>
                <w:b/>
                <w:bCs/>
                <w:sz w:val="28"/>
              </w:rPr>
            </w:pPr>
            <w:r>
              <w:rPr>
                <w:b/>
                <w:bCs/>
                <w:sz w:val="28"/>
              </w:rPr>
              <w:t>English only</w:t>
            </w:r>
          </w:p>
          <w:p w:rsidR="00944ACD" w:rsidRPr="00944ACD" w:rsidRDefault="00944ACD" w:rsidP="00944ACD">
            <w:pPr>
              <w:jc w:val="right"/>
              <w:rPr>
                <w:b/>
                <w:bCs/>
                <w:sz w:val="28"/>
              </w:rPr>
            </w:pPr>
            <w:r>
              <w:rPr>
                <w:b/>
                <w:bCs/>
                <w:sz w:val="28"/>
              </w:rPr>
              <w:t>Original: English</w:t>
            </w:r>
          </w:p>
        </w:tc>
      </w:tr>
      <w:tr w:rsidR="00944ACD" w:rsidRPr="00944ACD">
        <w:trPr>
          <w:cantSplit/>
          <w:trHeight w:val="357"/>
        </w:trPr>
        <w:tc>
          <w:tcPr>
            <w:tcW w:w="1617" w:type="dxa"/>
          </w:tcPr>
          <w:p w:rsidR="00944ACD" w:rsidRPr="00944ACD" w:rsidRDefault="00944ACD" w:rsidP="00944ACD">
            <w:pPr>
              <w:rPr>
                <w:b/>
                <w:bCs/>
              </w:rPr>
            </w:pPr>
            <w:bookmarkStart w:id="5" w:name="dbluepink" w:colFirst="1" w:colLast="1"/>
            <w:bookmarkStart w:id="6" w:name="dmeeting" w:colFirst="2" w:colLast="2"/>
            <w:bookmarkEnd w:id="4"/>
            <w:r w:rsidRPr="00944ACD">
              <w:rPr>
                <w:b/>
                <w:bCs/>
              </w:rPr>
              <w:t>Question(s):</w:t>
            </w:r>
          </w:p>
        </w:tc>
        <w:tc>
          <w:tcPr>
            <w:tcW w:w="3240" w:type="dxa"/>
          </w:tcPr>
          <w:p w:rsidR="00944ACD" w:rsidRPr="00944ACD" w:rsidRDefault="00944ACD" w:rsidP="00944ACD">
            <w:r w:rsidRPr="00944ACD">
              <w:t>9/15</w:t>
            </w:r>
          </w:p>
        </w:tc>
        <w:tc>
          <w:tcPr>
            <w:tcW w:w="5066" w:type="dxa"/>
          </w:tcPr>
          <w:p w:rsidR="00944ACD" w:rsidRPr="00944ACD" w:rsidRDefault="00944ACD" w:rsidP="00BA54C9">
            <w:pPr>
              <w:jc w:val="right"/>
            </w:pPr>
            <w:r w:rsidRPr="00944ACD">
              <w:t xml:space="preserve">Geneva, </w:t>
            </w:r>
            <w:r w:rsidR="00BA54C9">
              <w:t>19-30</w:t>
            </w:r>
            <w:r w:rsidRPr="00944ACD">
              <w:t xml:space="preserve"> </w:t>
            </w:r>
            <w:r w:rsidR="00BA54C9">
              <w:t>September</w:t>
            </w:r>
            <w:r w:rsidRPr="00944ACD">
              <w:t xml:space="preserve"> 2016</w:t>
            </w:r>
          </w:p>
        </w:tc>
      </w:tr>
      <w:tr w:rsidR="00944ACD" w:rsidRPr="00944ACD">
        <w:trPr>
          <w:cantSplit/>
          <w:trHeight w:val="357"/>
        </w:trPr>
        <w:tc>
          <w:tcPr>
            <w:tcW w:w="9923" w:type="dxa"/>
            <w:gridSpan w:val="3"/>
          </w:tcPr>
          <w:p w:rsidR="00944ACD" w:rsidRPr="00944ACD" w:rsidRDefault="00944ACD" w:rsidP="00944ACD">
            <w:pPr>
              <w:jc w:val="center"/>
              <w:rPr>
                <w:b/>
                <w:bCs/>
              </w:rPr>
            </w:pPr>
            <w:bookmarkStart w:id="7" w:name="dtitle" w:colFirst="0" w:colLast="0"/>
            <w:bookmarkEnd w:id="5"/>
            <w:bookmarkEnd w:id="6"/>
            <w:r w:rsidRPr="00944ACD">
              <w:rPr>
                <w:b/>
                <w:bCs/>
              </w:rPr>
              <w:t>TD</w:t>
            </w:r>
          </w:p>
        </w:tc>
      </w:tr>
      <w:tr w:rsidR="00944ACD" w:rsidRPr="00944ACD">
        <w:trPr>
          <w:cantSplit/>
          <w:trHeight w:val="357"/>
        </w:trPr>
        <w:tc>
          <w:tcPr>
            <w:tcW w:w="1617" w:type="dxa"/>
          </w:tcPr>
          <w:p w:rsidR="00944ACD" w:rsidRPr="00944ACD" w:rsidRDefault="00944ACD" w:rsidP="00944ACD">
            <w:pPr>
              <w:rPr>
                <w:b/>
                <w:bCs/>
              </w:rPr>
            </w:pPr>
            <w:bookmarkStart w:id="8" w:name="dsource" w:colFirst="1" w:colLast="1"/>
            <w:bookmarkEnd w:id="7"/>
            <w:r w:rsidRPr="00944ACD">
              <w:rPr>
                <w:b/>
                <w:bCs/>
              </w:rPr>
              <w:t>Source:</w:t>
            </w:r>
          </w:p>
        </w:tc>
        <w:tc>
          <w:tcPr>
            <w:tcW w:w="8306" w:type="dxa"/>
            <w:gridSpan w:val="2"/>
          </w:tcPr>
          <w:p w:rsidR="00944ACD" w:rsidRPr="00944ACD" w:rsidRDefault="00DC2C8A" w:rsidP="00DC2C8A">
            <w:r>
              <w:t>Co-</w:t>
            </w:r>
            <w:r w:rsidR="00944ACD" w:rsidRPr="00944ACD">
              <w:t>Editor G.8</w:t>
            </w:r>
            <w:r w:rsidR="00BA54C9">
              <w:t>032</w:t>
            </w:r>
            <w:r w:rsidR="00944ACD" w:rsidRPr="00944ACD">
              <w:t>/Y.13</w:t>
            </w:r>
            <w:r>
              <w:t>44</w:t>
            </w:r>
          </w:p>
        </w:tc>
      </w:tr>
      <w:tr w:rsidR="00944ACD" w:rsidRPr="00944ACD">
        <w:trPr>
          <w:cantSplit/>
          <w:trHeight w:val="357"/>
        </w:trPr>
        <w:tc>
          <w:tcPr>
            <w:tcW w:w="1617" w:type="dxa"/>
            <w:tcBorders>
              <w:bottom w:val="single" w:sz="12" w:space="0" w:color="auto"/>
            </w:tcBorders>
          </w:tcPr>
          <w:p w:rsidR="00944ACD" w:rsidRPr="00944ACD" w:rsidRDefault="00944ACD" w:rsidP="00944ACD">
            <w:pPr>
              <w:spacing w:after="120"/>
            </w:pPr>
            <w:bookmarkStart w:id="9" w:name="dtitle1" w:colFirst="1" w:colLast="1"/>
            <w:bookmarkEnd w:id="8"/>
            <w:r w:rsidRPr="00944ACD">
              <w:rPr>
                <w:b/>
                <w:bCs/>
              </w:rPr>
              <w:t>Title:</w:t>
            </w:r>
          </w:p>
        </w:tc>
        <w:tc>
          <w:tcPr>
            <w:tcW w:w="8306" w:type="dxa"/>
            <w:gridSpan w:val="2"/>
            <w:tcBorders>
              <w:bottom w:val="single" w:sz="12" w:space="0" w:color="auto"/>
            </w:tcBorders>
          </w:tcPr>
          <w:p w:rsidR="00944ACD" w:rsidRPr="00944ACD" w:rsidRDefault="00944ACD" w:rsidP="000A68E9">
            <w:pPr>
              <w:spacing w:after="120"/>
            </w:pPr>
            <w:r w:rsidRPr="00944ACD">
              <w:t xml:space="preserve">Draft Amendment </w:t>
            </w:r>
            <w:r w:rsidR="00BA54C9">
              <w:t>1</w:t>
            </w:r>
            <w:r w:rsidRPr="00944ACD">
              <w:t xml:space="preserve"> to Recommendation ITU-T G.8</w:t>
            </w:r>
            <w:r w:rsidR="00BA54C9">
              <w:t>032</w:t>
            </w:r>
            <w:r w:rsidRPr="00944ACD">
              <w:t>/Y.</w:t>
            </w:r>
            <w:r w:rsidR="00BA54C9">
              <w:t>1344</w:t>
            </w:r>
            <w:r w:rsidRPr="00944ACD">
              <w:t xml:space="preserve"> (201</w:t>
            </w:r>
            <w:r w:rsidR="00BA54C9">
              <w:t>5</w:t>
            </w:r>
            <w:r w:rsidRPr="00944ACD">
              <w:t xml:space="preserve">) </w:t>
            </w:r>
            <w:r w:rsidR="000A68E9">
              <w:t>(f</w:t>
            </w:r>
            <w:r w:rsidR="000A68E9" w:rsidRPr="000A68E9">
              <w:t>or Consent, 30 September 2016)</w:t>
            </w:r>
          </w:p>
        </w:tc>
      </w:tr>
      <w:bookmarkEnd w:id="1"/>
      <w:bookmarkEnd w:id="9"/>
    </w:tbl>
    <w:p w:rsidR="004E6159" w:rsidRPr="003604D4" w:rsidRDefault="004E6159" w:rsidP="004E6159">
      <w:pPr>
        <w:tabs>
          <w:tab w:val="clear" w:pos="794"/>
          <w:tab w:val="clear" w:pos="1191"/>
          <w:tab w:val="clear" w:pos="1588"/>
          <w:tab w:val="clear" w:pos="1985"/>
        </w:tabs>
        <w:overflowPunct/>
        <w:autoSpaceDE/>
        <w:autoSpaceDN/>
        <w:adjustRightInd/>
        <w:spacing w:before="0"/>
        <w:textAlignment w:val="auto"/>
        <w:rPr>
          <w:lang w:eastAsia="ja-JP"/>
        </w:rPr>
      </w:pPr>
    </w:p>
    <w:p w:rsidR="004E6159" w:rsidRPr="003604D4" w:rsidRDefault="004E6159" w:rsidP="00F514BF">
      <w:pPr>
        <w:tabs>
          <w:tab w:val="clear" w:pos="794"/>
          <w:tab w:val="clear" w:pos="1191"/>
          <w:tab w:val="clear" w:pos="1588"/>
          <w:tab w:val="clear" w:pos="1985"/>
        </w:tabs>
        <w:overflowPunct/>
        <w:autoSpaceDE/>
        <w:autoSpaceDN/>
        <w:adjustRightInd/>
        <w:spacing w:before="0"/>
        <w:jc w:val="both"/>
        <w:textAlignment w:val="auto"/>
        <w:rPr>
          <w:lang w:eastAsia="ja-JP"/>
        </w:rPr>
      </w:pPr>
      <w:r w:rsidRPr="003604D4">
        <w:rPr>
          <w:rFonts w:hint="eastAsia"/>
          <w:lang w:eastAsia="ja-JP"/>
        </w:rPr>
        <w:t xml:space="preserve">This document provides Draft Amendment </w:t>
      </w:r>
      <w:r w:rsidR="00BA54C9">
        <w:rPr>
          <w:lang w:eastAsia="ja-JP"/>
        </w:rPr>
        <w:t>1</w:t>
      </w:r>
      <w:r w:rsidRPr="003604D4">
        <w:rPr>
          <w:rFonts w:hint="eastAsia"/>
          <w:lang w:eastAsia="ja-JP"/>
        </w:rPr>
        <w:t xml:space="preserve"> to </w:t>
      </w:r>
      <w:r w:rsidR="00290BA1">
        <w:rPr>
          <w:lang w:eastAsia="ja-JP"/>
        </w:rPr>
        <w:t xml:space="preserve">Recommendation ITU-T </w:t>
      </w:r>
      <w:r w:rsidR="00BA54C9" w:rsidRPr="00944ACD">
        <w:t>G.8</w:t>
      </w:r>
      <w:r w:rsidR="00BA54C9">
        <w:t>032</w:t>
      </w:r>
      <w:r w:rsidR="00BA54C9" w:rsidRPr="00944ACD">
        <w:t>/Y.</w:t>
      </w:r>
      <w:r w:rsidR="00BA54C9">
        <w:t>1344</w:t>
      </w:r>
      <w:r w:rsidR="00BA54C9" w:rsidRPr="00944ACD">
        <w:t xml:space="preserve"> </w:t>
      </w:r>
      <w:r w:rsidR="00BA54C9">
        <w:rPr>
          <w:lang w:eastAsia="ja-JP"/>
        </w:rPr>
        <w:t>(08/2015</w:t>
      </w:r>
      <w:r w:rsidRPr="003604D4">
        <w:rPr>
          <w:rFonts w:hint="eastAsia"/>
          <w:lang w:eastAsia="ja-JP"/>
        </w:rPr>
        <w:t>) (</w:t>
      </w:r>
      <w:r w:rsidRPr="003604D4">
        <w:rPr>
          <w:lang w:eastAsia="ja-JP"/>
        </w:rPr>
        <w:t xml:space="preserve">latest </w:t>
      </w:r>
      <w:r w:rsidR="00B85FA5">
        <w:rPr>
          <w:lang w:eastAsia="ja-JP"/>
        </w:rPr>
        <w:t>edition</w:t>
      </w:r>
      <w:r w:rsidR="00BA54C9">
        <w:rPr>
          <w:rFonts w:hint="eastAsia"/>
          <w:lang w:eastAsia="ja-JP"/>
        </w:rPr>
        <w:t>)</w:t>
      </w:r>
      <w:r w:rsidR="00DC2C8A">
        <w:rPr>
          <w:lang w:eastAsia="ja-JP"/>
        </w:rPr>
        <w:t xml:space="preserve"> (for Consent)</w:t>
      </w:r>
      <w:r w:rsidR="00BA54C9">
        <w:rPr>
          <w:lang w:eastAsia="ja-JP"/>
        </w:rPr>
        <w:t>.</w:t>
      </w:r>
    </w:p>
    <w:p w:rsidR="004E6159" w:rsidRPr="003604D4" w:rsidRDefault="004E6159" w:rsidP="00F514BF">
      <w:pPr>
        <w:tabs>
          <w:tab w:val="clear" w:pos="794"/>
          <w:tab w:val="clear" w:pos="1191"/>
          <w:tab w:val="clear" w:pos="1588"/>
          <w:tab w:val="clear" w:pos="1985"/>
        </w:tabs>
        <w:overflowPunct/>
        <w:autoSpaceDE/>
        <w:autoSpaceDN/>
        <w:adjustRightInd/>
        <w:spacing w:before="0"/>
        <w:jc w:val="both"/>
        <w:textAlignment w:val="auto"/>
        <w:rPr>
          <w:rFonts w:eastAsia="Malgun Gothic"/>
          <w:b/>
          <w:lang w:eastAsia="ko-KR"/>
        </w:rPr>
      </w:pPr>
    </w:p>
    <w:p w:rsidR="00147310" w:rsidRPr="003604D4" w:rsidRDefault="00147310" w:rsidP="00F514BF">
      <w:pPr>
        <w:tabs>
          <w:tab w:val="clear" w:pos="794"/>
          <w:tab w:val="clear" w:pos="1191"/>
          <w:tab w:val="clear" w:pos="1588"/>
          <w:tab w:val="clear" w:pos="1985"/>
        </w:tabs>
        <w:overflowPunct/>
        <w:autoSpaceDE/>
        <w:autoSpaceDN/>
        <w:adjustRightInd/>
        <w:spacing w:before="0"/>
        <w:jc w:val="both"/>
        <w:textAlignment w:val="auto"/>
        <w:rPr>
          <w:rFonts w:eastAsia="Malgun Gothic"/>
          <w:lang w:eastAsia="ko-KR"/>
        </w:rPr>
      </w:pPr>
      <w:r w:rsidRPr="003604D4">
        <w:rPr>
          <w:rFonts w:eastAsia="Malgun Gothic"/>
          <w:lang w:eastAsia="ko-KR"/>
        </w:rPr>
        <w:t xml:space="preserve">This Draft Amendment is </w:t>
      </w:r>
      <w:r w:rsidR="00BA54C9">
        <w:rPr>
          <w:rFonts w:eastAsia="Malgun Gothic"/>
          <w:lang w:eastAsia="ko-KR"/>
        </w:rPr>
        <w:t>prepared based on review at the 17-20 May 2016 Q9, 10, 14/15 joint interim meeting of WD09-20</w:t>
      </w:r>
      <w:r w:rsidR="005C0B9C">
        <w:rPr>
          <w:rFonts w:eastAsia="Malgun Gothic"/>
          <w:lang w:eastAsia="ko-KR"/>
        </w:rPr>
        <w:t>/WD1014-</w:t>
      </w:r>
      <w:r w:rsidR="00BA54C9">
        <w:rPr>
          <w:rFonts w:eastAsia="Malgun Gothic"/>
          <w:lang w:eastAsia="ko-KR"/>
        </w:rPr>
        <w:t>19</w:t>
      </w:r>
      <w:del w:id="10" w:author="Author">
        <w:r w:rsidR="00BA54C9">
          <w:rPr>
            <w:rFonts w:eastAsia="Malgun Gothic"/>
            <w:lang w:eastAsia="ko-KR"/>
          </w:rPr>
          <w:delText>.</w:delText>
        </w:r>
      </w:del>
      <w:ins w:id="11" w:author="Author">
        <w:r w:rsidR="00385211">
          <w:rPr>
            <w:rFonts w:eastAsia="Malgun Gothic"/>
            <w:lang w:eastAsia="ko-KR"/>
          </w:rPr>
          <w:t>, and on review at the 19-30 September 2016 SG15 plenary meeting of C2132, C2141, C2191</w:t>
        </w:r>
        <w:r w:rsidR="006954C5">
          <w:rPr>
            <w:rFonts w:eastAsia="Malgun Gothic"/>
            <w:lang w:eastAsia="ko-KR"/>
          </w:rPr>
          <w:t xml:space="preserve"> and of TD623/P</w:t>
        </w:r>
        <w:r w:rsidR="00BA54C9">
          <w:rPr>
            <w:rFonts w:eastAsia="Malgun Gothic"/>
            <w:lang w:eastAsia="ko-KR"/>
          </w:rPr>
          <w:t>.</w:t>
        </w:r>
      </w:ins>
      <w:r w:rsidR="00832E83" w:rsidRPr="00832E83">
        <w:rPr>
          <w:rFonts w:ascii="Calibri" w:eastAsia="SimSun" w:hAnsi="Calibri"/>
          <w:color w:val="1F497D"/>
          <w:sz w:val="21"/>
          <w:szCs w:val="21"/>
        </w:rPr>
        <w:t xml:space="preserve"> </w:t>
      </w:r>
    </w:p>
    <w:p w:rsidR="004E6159" w:rsidRPr="003604D4" w:rsidRDefault="004E6159" w:rsidP="001F012E">
      <w:pPr>
        <w:overflowPunct/>
        <w:autoSpaceDE/>
        <w:autoSpaceDN/>
        <w:adjustRightInd/>
        <w:spacing w:before="0"/>
        <w:textAlignment w:val="auto"/>
        <w:rPr>
          <w:lang w:val="en-US" w:eastAsia="ja-JP"/>
        </w:rPr>
      </w:pPr>
    </w:p>
    <w:p w:rsidR="003B433D" w:rsidRPr="003604D4" w:rsidRDefault="003B433D" w:rsidP="001F012E">
      <w:pPr>
        <w:tabs>
          <w:tab w:val="clear" w:pos="794"/>
          <w:tab w:val="clear" w:pos="1191"/>
          <w:tab w:val="clear" w:pos="1588"/>
          <w:tab w:val="clear" w:pos="1985"/>
        </w:tabs>
        <w:overflowPunct/>
        <w:autoSpaceDE/>
        <w:autoSpaceDN/>
        <w:adjustRightInd/>
        <w:spacing w:before="0"/>
        <w:textAlignment w:val="auto"/>
        <w:rPr>
          <w:rFonts w:eastAsia="MS Mincho"/>
          <w:lang w:val="en-US" w:eastAsia="ja-JP"/>
        </w:rPr>
      </w:pPr>
    </w:p>
    <w:p w:rsidR="003B433D" w:rsidRPr="003604D4" w:rsidRDefault="003B433D">
      <w:pPr>
        <w:tabs>
          <w:tab w:val="clear" w:pos="794"/>
          <w:tab w:val="clear" w:pos="1191"/>
          <w:tab w:val="clear" w:pos="1588"/>
          <w:tab w:val="clear" w:pos="1985"/>
        </w:tabs>
        <w:overflowPunct/>
        <w:autoSpaceDE/>
        <w:autoSpaceDN/>
        <w:adjustRightInd/>
        <w:spacing w:before="0"/>
        <w:textAlignment w:val="auto"/>
        <w:rPr>
          <w:rFonts w:eastAsia="MS Mincho"/>
          <w:lang w:val="en-US" w:eastAsia="ja-JP"/>
        </w:rPr>
      </w:pPr>
      <w:r w:rsidRPr="003604D4">
        <w:rPr>
          <w:rFonts w:eastAsia="MS Mincho"/>
          <w:lang w:val="en-US" w:eastAsia="ja-JP"/>
        </w:rPr>
        <w:br w:type="page"/>
      </w:r>
    </w:p>
    <w:p w:rsidR="009C0D47" w:rsidRPr="003604D4" w:rsidRDefault="00BA54C9" w:rsidP="009C0D47">
      <w:pPr>
        <w:rPr>
          <w:lang w:val="en-US" w:eastAsia="ja-JP"/>
        </w:rPr>
      </w:pPr>
      <w:r w:rsidRPr="00BA54C9">
        <w:rPr>
          <w:b/>
          <w:sz w:val="28"/>
          <w:lang w:val="en-US"/>
        </w:rPr>
        <w:lastRenderedPageBreak/>
        <w:t>Draft Amendment 1 to Recommendation ITU-T G.8032/Y.1344 (08/2015)</w:t>
      </w:r>
      <w:r w:rsidR="009C0D47" w:rsidRPr="003604D4">
        <w:rPr>
          <w:b/>
          <w:sz w:val="28"/>
          <w:lang w:val="en-US"/>
        </w:rPr>
        <w:t xml:space="preserve"> </w:t>
      </w:r>
    </w:p>
    <w:p w:rsidR="009C0D47" w:rsidRPr="003604D4" w:rsidRDefault="00395FA7" w:rsidP="009C0D47">
      <w:pPr>
        <w:keepNext/>
        <w:keepLines/>
        <w:spacing w:before="360"/>
        <w:jc w:val="center"/>
        <w:rPr>
          <w:b/>
          <w:sz w:val="28"/>
          <w:lang w:val="en-US" w:eastAsia="ja-JP"/>
        </w:rPr>
      </w:pPr>
      <w:r>
        <w:rPr>
          <w:b/>
          <w:sz w:val="28"/>
          <w:lang w:val="en-US"/>
        </w:rPr>
        <w:t>Ethernet ring protection switching</w:t>
      </w:r>
      <w:r w:rsidR="009C0D47" w:rsidRPr="003604D4">
        <w:rPr>
          <w:b/>
          <w:sz w:val="28"/>
          <w:lang w:val="en-US"/>
        </w:rPr>
        <w:t>:</w:t>
      </w:r>
      <w:r w:rsidR="009C0D47" w:rsidRPr="003604D4">
        <w:rPr>
          <w:b/>
          <w:sz w:val="28"/>
          <w:lang w:val="en-US"/>
        </w:rPr>
        <w:br/>
      </w:r>
      <w:r>
        <w:rPr>
          <w:rFonts w:hint="eastAsia"/>
          <w:b/>
          <w:sz w:val="28"/>
          <w:lang w:val="en-US" w:eastAsia="ja-JP"/>
        </w:rPr>
        <w:t xml:space="preserve">Amendment </w:t>
      </w:r>
      <w:r>
        <w:rPr>
          <w:b/>
          <w:sz w:val="28"/>
          <w:lang w:val="en-US" w:eastAsia="ja-JP"/>
        </w:rPr>
        <w:t>1</w:t>
      </w:r>
    </w:p>
    <w:p w:rsidR="009C0D47" w:rsidRPr="003604D4" w:rsidRDefault="009C0D47" w:rsidP="009C0D47">
      <w:pPr>
        <w:keepNext/>
        <w:keepLines/>
        <w:spacing w:before="360"/>
        <w:outlineLvl w:val="0"/>
        <w:rPr>
          <w:b/>
          <w:bCs/>
          <w:lang w:val="en-US"/>
        </w:rPr>
      </w:pPr>
      <w:r w:rsidRPr="003604D4">
        <w:rPr>
          <w:b/>
          <w:bCs/>
          <w:lang w:val="en-US"/>
        </w:rPr>
        <w:t>Summary</w:t>
      </w:r>
    </w:p>
    <w:p w:rsidR="00BA54C9" w:rsidRPr="003604D4" w:rsidRDefault="009C0D47" w:rsidP="00F514BF">
      <w:pPr>
        <w:jc w:val="both"/>
        <w:rPr>
          <w:lang w:val="en-US" w:eastAsia="ko-KR"/>
        </w:rPr>
      </w:pPr>
      <w:r w:rsidRPr="003604D4">
        <w:rPr>
          <w:rFonts w:hint="eastAsia"/>
          <w:lang w:val="en-US" w:eastAsia="ja-JP"/>
        </w:rPr>
        <w:t>Amendment</w:t>
      </w:r>
      <w:r w:rsidRPr="003604D4">
        <w:rPr>
          <w:lang w:val="en-US"/>
        </w:rPr>
        <w:t xml:space="preserve"> </w:t>
      </w:r>
      <w:r w:rsidR="00BA54C9">
        <w:rPr>
          <w:lang w:val="en-US" w:eastAsia="ja-JP"/>
        </w:rPr>
        <w:t>1</w:t>
      </w:r>
      <w:r w:rsidRPr="003604D4">
        <w:rPr>
          <w:lang w:val="en-US"/>
        </w:rPr>
        <w:t xml:space="preserve"> to </w:t>
      </w:r>
      <w:r w:rsidR="00BA54C9" w:rsidRPr="00BA54C9">
        <w:rPr>
          <w:lang w:val="en-US"/>
        </w:rPr>
        <w:t>Recommendation ITU-T G.8032/Y.1344 (08/2015)</w:t>
      </w:r>
      <w:r w:rsidRPr="003604D4">
        <w:rPr>
          <w:lang w:val="en-US"/>
        </w:rPr>
        <w:t xml:space="preserve"> </w:t>
      </w:r>
      <w:r w:rsidR="00B85FA5" w:rsidRPr="003604D4">
        <w:rPr>
          <w:lang w:eastAsia="ko-KR"/>
        </w:rPr>
        <w:t xml:space="preserve">provides </w:t>
      </w:r>
      <w:r w:rsidR="00B85FA5">
        <w:rPr>
          <w:lang w:eastAsia="ko-KR"/>
        </w:rPr>
        <w:t xml:space="preserve">support for </w:t>
      </w:r>
      <w:r w:rsidR="00B85FA5">
        <w:rPr>
          <w:lang w:val="en-US" w:eastAsia="ja-JP"/>
        </w:rPr>
        <w:t>management information indicating the node state of an Ethernet ring node and the port states of an Ethernet ring node’s ports</w:t>
      </w:r>
      <w:r w:rsidR="00BA54C9" w:rsidRPr="003604D4">
        <w:rPr>
          <w:lang w:eastAsia="ko-KR"/>
        </w:rPr>
        <w:t>.</w:t>
      </w:r>
      <w:ins w:id="12" w:author="Author">
        <w:r w:rsidR="00932948">
          <w:rPr>
            <w:lang w:eastAsia="ko-KR"/>
          </w:rPr>
          <w:t xml:space="preserve"> It also updates references to Recommendation ITU-T G.870/Y.1352 with references to Recommendation ITU-T G.808.</w:t>
        </w:r>
      </w:ins>
    </w:p>
    <w:p w:rsidR="009C0D47" w:rsidRPr="00BA54C9" w:rsidRDefault="009C0D47" w:rsidP="00BA54C9">
      <w:pPr>
        <w:rPr>
          <w:lang w:val="en-US" w:eastAsia="ja-JP"/>
        </w:rPr>
      </w:pPr>
      <w:r w:rsidRPr="00BA54C9">
        <w:rPr>
          <w:b/>
          <w:bCs/>
          <w:lang w:val="en-US" w:eastAsia="ja-JP"/>
        </w:rPr>
        <w:br w:type="column"/>
      </w:r>
      <w:r w:rsidRPr="00BA54C9">
        <w:rPr>
          <w:b/>
          <w:sz w:val="28"/>
          <w:lang w:val="en-US"/>
        </w:rPr>
        <w:t xml:space="preserve">Draft Amendment </w:t>
      </w:r>
      <w:r w:rsidR="00BA54C9">
        <w:rPr>
          <w:b/>
          <w:sz w:val="28"/>
          <w:lang w:val="en-US"/>
        </w:rPr>
        <w:t>1</w:t>
      </w:r>
      <w:r w:rsidRPr="00BA54C9">
        <w:rPr>
          <w:b/>
          <w:sz w:val="28"/>
          <w:lang w:val="en-US"/>
        </w:rPr>
        <w:t xml:space="preserve"> </w:t>
      </w:r>
      <w:r w:rsidR="00BA54C9" w:rsidRPr="00BA54C9">
        <w:rPr>
          <w:b/>
          <w:sz w:val="28"/>
          <w:lang w:val="en-US"/>
        </w:rPr>
        <w:t>to Recommendation ITU-T G.8032/Y.1344 (08/2015)</w:t>
      </w:r>
    </w:p>
    <w:p w:rsidR="009C0D47" w:rsidRPr="003604D4" w:rsidRDefault="00BA54C9" w:rsidP="009C0D47">
      <w:pPr>
        <w:keepNext/>
        <w:keepLines/>
        <w:spacing w:before="360"/>
        <w:jc w:val="center"/>
        <w:rPr>
          <w:b/>
          <w:sz w:val="28"/>
          <w:lang w:val="en-US" w:eastAsia="ja-JP"/>
        </w:rPr>
      </w:pPr>
      <w:r w:rsidRPr="00BA54C9">
        <w:rPr>
          <w:b/>
          <w:sz w:val="28"/>
          <w:lang w:val="en-US"/>
        </w:rPr>
        <w:t>Ethernet ring protection switching</w:t>
      </w:r>
      <w:r w:rsidR="009C0D47" w:rsidRPr="003604D4">
        <w:rPr>
          <w:b/>
          <w:sz w:val="28"/>
          <w:lang w:val="en-US"/>
        </w:rPr>
        <w:t>:</w:t>
      </w:r>
      <w:r w:rsidR="009C0D47" w:rsidRPr="003604D4">
        <w:rPr>
          <w:b/>
          <w:sz w:val="28"/>
          <w:lang w:val="en-US"/>
        </w:rPr>
        <w:br/>
      </w:r>
      <w:r w:rsidR="009C0D47" w:rsidRPr="003604D4">
        <w:rPr>
          <w:rFonts w:hint="eastAsia"/>
          <w:b/>
          <w:sz w:val="28"/>
          <w:lang w:val="en-US" w:eastAsia="ja-JP"/>
        </w:rPr>
        <w:t xml:space="preserve">Amendment </w:t>
      </w:r>
      <w:r>
        <w:rPr>
          <w:b/>
          <w:sz w:val="28"/>
          <w:lang w:val="en-US" w:eastAsia="ja-JP"/>
        </w:rPr>
        <w:t>1</w:t>
      </w:r>
    </w:p>
    <w:p w:rsidR="009C0D47" w:rsidRPr="003604D4" w:rsidRDefault="009C0D47" w:rsidP="009C0D47">
      <w:pPr>
        <w:keepNext/>
        <w:keepLines/>
        <w:spacing w:before="360"/>
        <w:outlineLvl w:val="0"/>
        <w:rPr>
          <w:b/>
          <w:bCs/>
          <w:lang w:val="en-US" w:eastAsia="ja-JP"/>
        </w:rPr>
      </w:pPr>
      <w:r w:rsidRPr="003604D4">
        <w:rPr>
          <w:b/>
          <w:bCs/>
          <w:lang w:val="en-US" w:eastAsia="ja-JP"/>
        </w:rPr>
        <w:t xml:space="preserve">1) </w:t>
      </w:r>
      <w:r w:rsidRPr="003604D4">
        <w:rPr>
          <w:b/>
          <w:bCs/>
          <w:lang w:val="en-US" w:eastAsia="ja-JP"/>
        </w:rPr>
        <w:tab/>
        <w:t>Scope</w:t>
      </w:r>
      <w:r w:rsidR="00D4370E">
        <w:rPr>
          <w:b/>
          <w:bCs/>
          <w:lang w:val="en-US" w:eastAsia="ja-JP"/>
        </w:rPr>
        <w:t xml:space="preserve"> of Amendment </w:t>
      </w:r>
      <w:r w:rsidR="00F514BF">
        <w:rPr>
          <w:b/>
          <w:bCs/>
          <w:lang w:val="en-US" w:eastAsia="ja-JP"/>
        </w:rPr>
        <w:t>1</w:t>
      </w:r>
    </w:p>
    <w:p w:rsidR="009C0D47" w:rsidRPr="003604D4" w:rsidRDefault="009C0D47" w:rsidP="00F514BF">
      <w:pPr>
        <w:jc w:val="both"/>
        <w:rPr>
          <w:lang w:eastAsia="ko-KR"/>
        </w:rPr>
      </w:pPr>
      <w:r w:rsidRPr="003604D4">
        <w:rPr>
          <w:rFonts w:hint="eastAsia"/>
          <w:lang w:eastAsia="ko-KR"/>
        </w:rPr>
        <w:t xml:space="preserve">This amendment </w:t>
      </w:r>
      <w:r w:rsidRPr="003604D4">
        <w:rPr>
          <w:lang w:eastAsia="ko-KR"/>
        </w:rPr>
        <w:t xml:space="preserve">provides </w:t>
      </w:r>
      <w:r w:rsidR="0002061B">
        <w:rPr>
          <w:lang w:eastAsia="ko-KR"/>
        </w:rPr>
        <w:t xml:space="preserve">support for </w:t>
      </w:r>
      <w:r w:rsidR="001D38D6">
        <w:rPr>
          <w:lang w:val="en-US" w:eastAsia="ja-JP"/>
        </w:rPr>
        <w:t>management information</w:t>
      </w:r>
      <w:r w:rsidR="00BA54C9">
        <w:rPr>
          <w:lang w:val="en-US" w:eastAsia="ja-JP"/>
        </w:rPr>
        <w:t xml:space="preserve"> indicating the </w:t>
      </w:r>
      <w:r w:rsidR="001D38D6">
        <w:rPr>
          <w:lang w:val="en-US" w:eastAsia="ja-JP"/>
        </w:rPr>
        <w:t>node state of an</w:t>
      </w:r>
      <w:r w:rsidR="00BA54C9">
        <w:rPr>
          <w:lang w:val="en-US" w:eastAsia="ja-JP"/>
        </w:rPr>
        <w:t xml:space="preserve"> </w:t>
      </w:r>
      <w:r w:rsidR="001D38D6">
        <w:rPr>
          <w:lang w:val="en-US" w:eastAsia="ja-JP"/>
        </w:rPr>
        <w:t>Ethernet ring node</w:t>
      </w:r>
      <w:r w:rsidR="00BA54C9">
        <w:rPr>
          <w:lang w:val="en-US" w:eastAsia="ja-JP"/>
        </w:rPr>
        <w:t xml:space="preserve"> and the port states of an Ethernet ring node’s ports</w:t>
      </w:r>
      <w:r w:rsidRPr="003604D4">
        <w:rPr>
          <w:lang w:eastAsia="ko-KR"/>
        </w:rPr>
        <w:t xml:space="preserve">. </w:t>
      </w:r>
      <w:ins w:id="13" w:author="Author">
        <w:r w:rsidR="00464908">
          <w:rPr>
            <w:lang w:eastAsia="ko-KR"/>
          </w:rPr>
          <w:t>It also updates references to Recommendation ITU-T G.870/Y.1352 with references to Recommendation ITU-T G.808.</w:t>
        </w:r>
      </w:ins>
    </w:p>
    <w:p w:rsidR="009C0D47" w:rsidRPr="003604D4" w:rsidRDefault="009C0D47" w:rsidP="009C0D47">
      <w:pPr>
        <w:keepNext/>
        <w:keepLines/>
        <w:spacing w:before="360"/>
        <w:outlineLvl w:val="0"/>
        <w:rPr>
          <w:b/>
          <w:bCs/>
          <w:lang w:val="en-US" w:eastAsia="ja-JP"/>
        </w:rPr>
      </w:pPr>
      <w:r w:rsidRPr="003604D4">
        <w:rPr>
          <w:b/>
          <w:bCs/>
          <w:lang w:val="en-US" w:eastAsia="ja-JP"/>
        </w:rPr>
        <w:t xml:space="preserve">2) </w:t>
      </w:r>
      <w:r w:rsidRPr="003604D4">
        <w:rPr>
          <w:b/>
          <w:bCs/>
          <w:lang w:val="en-US" w:eastAsia="ja-JP"/>
        </w:rPr>
        <w:tab/>
        <w:t xml:space="preserve">Text modifications to </w:t>
      </w:r>
      <w:r w:rsidR="00BA54C9" w:rsidRPr="00BA54C9">
        <w:rPr>
          <w:b/>
          <w:bCs/>
          <w:lang w:val="en-US" w:eastAsia="ja-JP"/>
        </w:rPr>
        <w:t>Recommendation ITU-T G.8032/Y.1344 (08/2015)</w:t>
      </w:r>
    </w:p>
    <w:p w:rsidR="00464908" w:rsidRDefault="009C0D47" w:rsidP="006954C5">
      <w:pPr>
        <w:keepNext/>
        <w:keepLines/>
        <w:spacing w:before="360"/>
        <w:ind w:left="432" w:hanging="432"/>
        <w:outlineLvl w:val="0"/>
        <w:rPr>
          <w:ins w:id="14" w:author="Author"/>
          <w:b/>
          <w:snapToGrid w:val="0"/>
          <w:lang w:val="en-US"/>
        </w:rPr>
      </w:pPr>
      <w:del w:id="15" w:author="Author">
        <w:r w:rsidRPr="003604D4">
          <w:rPr>
            <w:b/>
            <w:snapToGrid w:val="0"/>
            <w:lang w:val="en-US" w:eastAsia="ja-JP"/>
          </w:rPr>
          <w:delText>2.1</w:delText>
        </w:r>
      </w:del>
      <w:ins w:id="16" w:author="Author">
        <w:r w:rsidR="006954C5" w:rsidRPr="003604D4">
          <w:rPr>
            <w:b/>
            <w:snapToGrid w:val="0"/>
            <w:lang w:val="en-US" w:eastAsia="ja-JP"/>
          </w:rPr>
          <w:t>2.1</w:t>
        </w:r>
        <w:r w:rsidR="006954C5" w:rsidRPr="003604D4">
          <w:rPr>
            <w:b/>
            <w:snapToGrid w:val="0"/>
            <w:lang w:val="en-US"/>
          </w:rPr>
          <w:t>)</w:t>
        </w:r>
        <w:r w:rsidR="006954C5" w:rsidRPr="003604D4">
          <w:rPr>
            <w:b/>
            <w:snapToGrid w:val="0"/>
            <w:lang w:val="en-US"/>
          </w:rPr>
          <w:tab/>
        </w:r>
        <w:r w:rsidR="00464908">
          <w:rPr>
            <w:b/>
            <w:snapToGrid w:val="0"/>
            <w:lang w:val="en-US"/>
          </w:rPr>
          <w:t xml:space="preserve"> Clause 2, References</w:t>
        </w:r>
      </w:ins>
    </w:p>
    <w:p w:rsidR="009F0444" w:rsidRPr="009F0444" w:rsidRDefault="009F0444" w:rsidP="009F0444">
      <w:pPr>
        <w:keepNext/>
        <w:keepLines/>
        <w:spacing w:before="360"/>
        <w:ind w:left="432" w:hanging="432"/>
        <w:outlineLvl w:val="0"/>
        <w:rPr>
          <w:ins w:id="17" w:author="Author"/>
          <w:i/>
          <w:snapToGrid w:val="0"/>
          <w:lang w:val="en-US"/>
        </w:rPr>
      </w:pPr>
      <w:ins w:id="18" w:author="Author">
        <w:r w:rsidRPr="009F0444">
          <w:rPr>
            <w:i/>
            <w:snapToGrid w:val="0"/>
            <w:lang w:val="en-US"/>
          </w:rPr>
          <w:t>Amend the following reference</w:t>
        </w:r>
        <w:r>
          <w:rPr>
            <w:i/>
            <w:snapToGrid w:val="0"/>
            <w:lang w:val="en-US"/>
          </w:rPr>
          <w:t>s</w:t>
        </w:r>
        <w:r w:rsidRPr="009F0444">
          <w:rPr>
            <w:i/>
            <w:snapToGrid w:val="0"/>
            <w:lang w:val="en-US"/>
          </w:rPr>
          <w:t xml:space="preserve"> from Clause 2 as indicated</w:t>
        </w:r>
        <w:r>
          <w:rPr>
            <w:i/>
            <w:snapToGrid w:val="0"/>
            <w:lang w:val="en-US"/>
          </w:rPr>
          <w:t xml:space="preserve"> in green</w:t>
        </w:r>
        <w:r w:rsidRPr="009F0444">
          <w:rPr>
            <w:i/>
            <w:snapToGrid w:val="0"/>
            <w:lang w:val="en-US"/>
          </w:rPr>
          <w:t>:</w:t>
        </w:r>
      </w:ins>
    </w:p>
    <w:p w:rsidR="009F0444" w:rsidRDefault="009F0444" w:rsidP="009F0444">
      <w:pPr>
        <w:ind w:left="1985" w:hanging="1985"/>
        <w:rPr>
          <w:ins w:id="19" w:author="Author"/>
          <w:rFonts w:eastAsia="Times New Roman"/>
          <w:color w:val="00B050"/>
        </w:rPr>
      </w:pPr>
      <w:ins w:id="20" w:author="Author">
        <w:r w:rsidRPr="009F0444">
          <w:rPr>
            <w:rFonts w:eastAsia="Times New Roman"/>
            <w:lang w:eastAsia="ja-JP"/>
          </w:rPr>
          <w:t>[</w:t>
        </w:r>
        <w:r w:rsidR="009929E4" w:rsidRPr="009F0444">
          <w:rPr>
            <w:rFonts w:eastAsia="Times New Roman"/>
          </w:rPr>
          <w:fldChar w:fldCharType="begin"/>
        </w:r>
        <w:r w:rsidRPr="009F0444">
          <w:rPr>
            <w:rFonts w:eastAsia="Times New Roman"/>
          </w:rPr>
          <w:instrText>HYPERLINK "http://handle.itu.int/11.1002/1000/11490" \o "11.1002/1000/11490"</w:instrText>
        </w:r>
        <w:r w:rsidR="009929E4" w:rsidRPr="009F0444">
          <w:rPr>
            <w:rFonts w:eastAsia="Times New Roman"/>
          </w:rPr>
          <w:fldChar w:fldCharType="separate"/>
        </w:r>
        <w:r w:rsidRPr="009F0444">
          <w:rPr>
            <w:rFonts w:eastAsia="Times New Roman"/>
            <w:lang w:eastAsia="ja-JP"/>
          </w:rPr>
          <w:t>ITU-T G.806</w:t>
        </w:r>
        <w:r w:rsidR="009929E4" w:rsidRPr="009F0444">
          <w:rPr>
            <w:rFonts w:eastAsia="Times New Roman"/>
          </w:rPr>
          <w:fldChar w:fldCharType="end"/>
        </w:r>
        <w:r w:rsidRPr="009F0444">
          <w:rPr>
            <w:rFonts w:eastAsia="Times New Roman"/>
            <w:lang w:eastAsia="ja-JP"/>
          </w:rPr>
          <w:t>]</w:t>
        </w:r>
        <w:r w:rsidRPr="009F0444">
          <w:rPr>
            <w:rFonts w:eastAsia="Times New Roman"/>
            <w:lang w:eastAsia="ja-JP"/>
          </w:rPr>
          <w:tab/>
        </w:r>
        <w:r w:rsidRPr="009F0444">
          <w:rPr>
            <w:rFonts w:eastAsia="Times New Roman"/>
            <w:lang w:eastAsia="ja-JP"/>
          </w:rPr>
          <w:tab/>
        </w:r>
        <w:r w:rsidRPr="009F0444">
          <w:rPr>
            <w:rFonts w:eastAsia="Times New Roman"/>
          </w:rPr>
          <w:t xml:space="preserve">Recommendation ITU-T G.806 (2012), </w:t>
        </w:r>
        <w:r w:rsidRPr="009F0444">
          <w:rPr>
            <w:rFonts w:eastAsia="Times New Roman"/>
            <w:i/>
            <w:iCs/>
          </w:rPr>
          <w:t>Characteristics of transport equipment – Description methodology and generic functionality</w:t>
        </w:r>
        <w:r w:rsidRPr="009F0444">
          <w:rPr>
            <w:rFonts w:eastAsia="Times New Roman"/>
            <w:color w:val="00B050"/>
          </w:rPr>
          <w:t>, plus Corrigendum 1 (2012) and Corrigendum 2 (2016)</w:t>
        </w:r>
        <w:r w:rsidRPr="009F0444">
          <w:rPr>
            <w:rFonts w:eastAsia="Times New Roman"/>
          </w:rPr>
          <w:t>.</w:t>
        </w:r>
      </w:ins>
    </w:p>
    <w:p w:rsidR="009F0444" w:rsidRDefault="009F0444" w:rsidP="009F0444">
      <w:pPr>
        <w:ind w:left="1985" w:hanging="1985"/>
        <w:rPr>
          <w:ins w:id="21" w:author="Author"/>
          <w:rFonts w:eastAsia="Times New Roman"/>
          <w:i/>
          <w:iCs/>
          <w:lang w:eastAsia="ja-JP"/>
        </w:rPr>
      </w:pPr>
      <w:ins w:id="22" w:author="Author">
        <w:r w:rsidRPr="009F0444">
          <w:rPr>
            <w:rFonts w:eastAsia="Times New Roman"/>
            <w:lang w:eastAsia="ja-JP"/>
          </w:rPr>
          <w:t>[ITU-T G.8001]</w:t>
        </w:r>
        <w:r w:rsidRPr="009F0444">
          <w:rPr>
            <w:rFonts w:eastAsia="Times New Roman"/>
            <w:lang w:eastAsia="ja-JP"/>
          </w:rPr>
          <w:tab/>
        </w:r>
        <w:r w:rsidRPr="009F0444">
          <w:rPr>
            <w:rFonts w:eastAsia="Times New Roman"/>
            <w:lang w:eastAsia="ja-JP"/>
          </w:rPr>
          <w:tab/>
        </w:r>
        <w:r w:rsidRPr="009F0444">
          <w:rPr>
            <w:rFonts w:eastAsia="Times New Roman"/>
          </w:rPr>
          <w:t xml:space="preserve">Recommendation ITU-T </w:t>
        </w:r>
        <w:r w:rsidRPr="009F0444">
          <w:rPr>
            <w:rFonts w:eastAsia="Times New Roman"/>
            <w:lang w:eastAsia="ja-JP"/>
          </w:rPr>
          <w:t>G.8001/Y.1354 (201</w:t>
        </w:r>
        <w:r w:rsidRPr="009F0444">
          <w:rPr>
            <w:rFonts w:eastAsia="Times New Roman"/>
            <w:color w:val="00B050"/>
            <w:lang w:eastAsia="ja-JP"/>
          </w:rPr>
          <w:t>6</w:t>
        </w:r>
        <w:r w:rsidRPr="009F0444">
          <w:rPr>
            <w:rFonts w:eastAsia="Times New Roman"/>
            <w:lang w:eastAsia="ja-JP"/>
          </w:rPr>
          <w:t>)</w:t>
        </w:r>
        <w:r w:rsidRPr="009F0444">
          <w:rPr>
            <w:rFonts w:eastAsia="Times New Roman"/>
          </w:rPr>
          <w:t xml:space="preserve">, </w:t>
        </w:r>
        <w:r w:rsidRPr="009F0444">
          <w:rPr>
            <w:rFonts w:eastAsia="Times New Roman"/>
            <w:i/>
            <w:lang w:eastAsia="ja-JP"/>
          </w:rPr>
          <w:t>Terms and definitions for Ethernet frames over transport</w:t>
        </w:r>
        <w:r w:rsidRPr="009F0444">
          <w:rPr>
            <w:rFonts w:eastAsia="Times New Roman"/>
            <w:i/>
            <w:iCs/>
            <w:lang w:eastAsia="ja-JP"/>
          </w:rPr>
          <w:t>.</w:t>
        </w:r>
      </w:ins>
    </w:p>
    <w:p w:rsidR="009F0444" w:rsidRPr="009F0444" w:rsidRDefault="009F0444" w:rsidP="009F0444">
      <w:pPr>
        <w:ind w:left="1985" w:hanging="1985"/>
        <w:rPr>
          <w:ins w:id="23" w:author="Author"/>
          <w:rFonts w:eastAsia="Times New Roman"/>
        </w:rPr>
      </w:pPr>
      <w:ins w:id="24" w:author="Author">
        <w:r w:rsidRPr="009F0444">
          <w:rPr>
            <w:rFonts w:eastAsia="Times New Roman"/>
            <w:lang w:eastAsia="ja-JP"/>
          </w:rPr>
          <w:t>[ITU-T G.8010]</w:t>
        </w:r>
        <w:r w:rsidRPr="009F0444">
          <w:rPr>
            <w:rFonts w:eastAsia="Times New Roman"/>
            <w:lang w:eastAsia="ja-JP"/>
          </w:rPr>
          <w:tab/>
        </w:r>
        <w:r w:rsidRPr="009F0444">
          <w:rPr>
            <w:rFonts w:eastAsia="Times New Roman"/>
            <w:lang w:eastAsia="ja-JP"/>
          </w:rPr>
          <w:tab/>
        </w:r>
        <w:r w:rsidRPr="009F0444">
          <w:rPr>
            <w:rFonts w:eastAsia="Times New Roman"/>
          </w:rPr>
          <w:t>Recommendation ITU-T G.8010/Y.1306 (200</w:t>
        </w:r>
        <w:r w:rsidRPr="009F0444">
          <w:rPr>
            <w:rFonts w:eastAsia="Times New Roman"/>
            <w:lang w:eastAsia="ja-JP"/>
          </w:rPr>
          <w:t>4</w:t>
        </w:r>
        <w:r w:rsidRPr="009F0444">
          <w:rPr>
            <w:rFonts w:eastAsia="Times New Roman"/>
          </w:rPr>
          <w:t xml:space="preserve">), </w:t>
        </w:r>
        <w:r w:rsidRPr="009F0444">
          <w:rPr>
            <w:rFonts w:eastAsia="Times New Roman"/>
            <w:i/>
            <w:iCs/>
          </w:rPr>
          <w:t>Architecture of Ethernet layer networks</w:t>
        </w:r>
        <w:r w:rsidR="00AF1E40" w:rsidRPr="00AF1E40">
          <w:rPr>
            <w:color w:val="00B050"/>
          </w:rPr>
          <w:t>, plus Amendment 1 (2006), Amendment 2 (2010), Erratum 1 (2007) and Erratum 2 (2007)</w:t>
        </w:r>
        <w:r w:rsidR="00AF1E40">
          <w:t>.</w:t>
        </w:r>
      </w:ins>
    </w:p>
    <w:p w:rsidR="00AF1E40" w:rsidRDefault="00AF1E40" w:rsidP="00AF1E40">
      <w:pPr>
        <w:ind w:left="1985" w:hanging="1985"/>
        <w:rPr>
          <w:ins w:id="25" w:author="Author"/>
          <w:rFonts w:eastAsia="Times New Roman"/>
        </w:rPr>
      </w:pPr>
      <w:ins w:id="26" w:author="Author">
        <w:r w:rsidRPr="00AF1E40">
          <w:rPr>
            <w:rFonts w:eastAsia="Times New Roman"/>
            <w:lang w:eastAsia="ja-JP"/>
          </w:rPr>
          <w:t>[ITU-T G.8013]</w:t>
        </w:r>
        <w:r w:rsidRPr="00AF1E40">
          <w:rPr>
            <w:rFonts w:eastAsia="Times New Roman"/>
            <w:lang w:eastAsia="ja-JP"/>
          </w:rPr>
          <w:tab/>
        </w:r>
        <w:r w:rsidRPr="00AF1E40">
          <w:rPr>
            <w:rFonts w:eastAsia="Times New Roman"/>
            <w:lang w:eastAsia="ja-JP"/>
          </w:rPr>
          <w:tab/>
        </w:r>
        <w:r w:rsidRPr="00AF1E40">
          <w:rPr>
            <w:rFonts w:eastAsia="Times New Roman"/>
          </w:rPr>
          <w:t>Recommendation ITU-T G.8013/Y.1731</w:t>
        </w:r>
        <w:r w:rsidRPr="00AF1E40">
          <w:rPr>
            <w:rFonts w:eastAsia="Times New Roman"/>
            <w:lang w:eastAsia="ja-JP"/>
          </w:rPr>
          <w:t xml:space="preserve"> </w:t>
        </w:r>
        <w:r w:rsidRPr="00AF1E40">
          <w:rPr>
            <w:rFonts w:eastAsia="Times New Roman"/>
          </w:rPr>
          <w:t>(201</w:t>
        </w:r>
        <w:r w:rsidRPr="00AF1E40">
          <w:rPr>
            <w:rFonts w:eastAsia="Times New Roman"/>
            <w:color w:val="00B050"/>
          </w:rPr>
          <w:t>5</w:t>
        </w:r>
        <w:r w:rsidRPr="00AF1E40">
          <w:rPr>
            <w:rFonts w:eastAsia="Times New Roman"/>
          </w:rPr>
          <w:t xml:space="preserve">), </w:t>
        </w:r>
        <w:r w:rsidRPr="00AF1E40">
          <w:rPr>
            <w:rFonts w:eastAsia="Times New Roman"/>
            <w:i/>
            <w:iCs/>
            <w:szCs w:val="24"/>
            <w:lang w:eastAsia="zh-CN"/>
          </w:rPr>
          <w:t>Operation, administration and management (</w:t>
        </w:r>
        <w:r w:rsidRPr="00AF1E40">
          <w:rPr>
            <w:rFonts w:eastAsia="Times New Roman"/>
            <w:i/>
            <w:iCs/>
          </w:rPr>
          <w:t>OAM) functions and mechanisms for Ethernet based networks</w:t>
        </w:r>
        <w:r w:rsidRPr="00AF1E40">
          <w:rPr>
            <w:rFonts w:eastAsia="Times New Roman"/>
          </w:rPr>
          <w:t>.</w:t>
        </w:r>
      </w:ins>
    </w:p>
    <w:p w:rsidR="00AF1E40" w:rsidRPr="00AF1E40" w:rsidRDefault="00AF1E40" w:rsidP="00AF1E40">
      <w:pPr>
        <w:ind w:left="1985" w:hanging="1985"/>
        <w:rPr>
          <w:ins w:id="27" w:author="Author"/>
          <w:rFonts w:eastAsia="Times New Roman"/>
        </w:rPr>
      </w:pPr>
      <w:ins w:id="28" w:author="Author">
        <w:r w:rsidRPr="00AF1E40">
          <w:rPr>
            <w:rFonts w:eastAsia="Times New Roman"/>
            <w:lang w:eastAsia="ja-JP"/>
          </w:rPr>
          <w:t>[ITU-T G.8021]</w:t>
        </w:r>
        <w:r w:rsidRPr="00AF1E40">
          <w:rPr>
            <w:rFonts w:eastAsia="Times New Roman"/>
            <w:lang w:eastAsia="ja-JP"/>
          </w:rPr>
          <w:tab/>
        </w:r>
        <w:r w:rsidRPr="00AF1E40">
          <w:rPr>
            <w:rFonts w:eastAsia="Times New Roman"/>
            <w:lang w:eastAsia="ja-JP"/>
          </w:rPr>
          <w:tab/>
        </w:r>
        <w:r w:rsidRPr="00AF1E40">
          <w:rPr>
            <w:rFonts w:eastAsia="Times New Roman"/>
          </w:rPr>
          <w:t>Recommendation ITU-T G.8021/Y.1341 (201</w:t>
        </w:r>
        <w:r w:rsidRPr="00AF1E40">
          <w:rPr>
            <w:rFonts w:eastAsia="Times New Roman"/>
            <w:color w:val="00B050"/>
          </w:rPr>
          <w:t>6</w:t>
        </w:r>
        <w:r w:rsidRPr="00AF1E40">
          <w:rPr>
            <w:rFonts w:eastAsia="Times New Roman"/>
          </w:rPr>
          <w:t xml:space="preserve">), </w:t>
        </w:r>
        <w:r w:rsidRPr="00AF1E40">
          <w:rPr>
            <w:rFonts w:eastAsia="Times New Roman"/>
            <w:i/>
            <w:iCs/>
          </w:rPr>
          <w:t>Characteristics of Ethernet transport network equipment functional blocks</w:t>
        </w:r>
        <w:r w:rsidRPr="00AF1E40">
          <w:rPr>
            <w:rFonts w:eastAsia="Times New Roman"/>
          </w:rPr>
          <w:t>.</w:t>
        </w:r>
      </w:ins>
    </w:p>
    <w:p w:rsidR="00464908" w:rsidRDefault="00464908" w:rsidP="006954C5">
      <w:pPr>
        <w:keepNext/>
        <w:keepLines/>
        <w:spacing w:before="360"/>
        <w:ind w:left="432" w:hanging="432"/>
        <w:outlineLvl w:val="0"/>
        <w:rPr>
          <w:ins w:id="29" w:author="Author"/>
          <w:i/>
          <w:snapToGrid w:val="0"/>
          <w:lang w:val="en-US"/>
        </w:rPr>
      </w:pPr>
      <w:ins w:id="30" w:author="Author">
        <w:r w:rsidRPr="00464908">
          <w:rPr>
            <w:i/>
            <w:snapToGrid w:val="0"/>
            <w:lang w:val="en-US"/>
          </w:rPr>
          <w:t>Add the following reference to Clause 2:</w:t>
        </w:r>
      </w:ins>
    </w:p>
    <w:p w:rsidR="00464908" w:rsidRPr="009F0444" w:rsidRDefault="009F0444" w:rsidP="009F0444">
      <w:pPr>
        <w:ind w:left="1985" w:hanging="1985"/>
        <w:rPr>
          <w:ins w:id="31" w:author="Author"/>
          <w:rFonts w:eastAsia="Times New Roman"/>
        </w:rPr>
      </w:pPr>
      <w:ins w:id="32" w:author="Author">
        <w:r w:rsidRPr="009F0444">
          <w:rPr>
            <w:rFonts w:eastAsia="Times New Roman"/>
            <w:lang w:eastAsia="ja-JP"/>
          </w:rPr>
          <w:t>[</w:t>
        </w:r>
        <w:r w:rsidR="009929E4" w:rsidRPr="009F0444">
          <w:rPr>
            <w:rFonts w:eastAsia="Times New Roman"/>
          </w:rPr>
          <w:fldChar w:fldCharType="begin"/>
        </w:r>
        <w:r w:rsidRPr="009F0444">
          <w:rPr>
            <w:rFonts w:eastAsia="Times New Roman"/>
          </w:rPr>
          <w:instrText>HYPERLINK "http://handle.itu.int/11.1002/1000/11490" \o "11.1002/1000/11490"</w:instrText>
        </w:r>
        <w:r w:rsidR="009929E4" w:rsidRPr="009F0444">
          <w:rPr>
            <w:rFonts w:eastAsia="Times New Roman"/>
          </w:rPr>
          <w:fldChar w:fldCharType="separate"/>
        </w:r>
        <w:r w:rsidRPr="009F0444">
          <w:rPr>
            <w:rFonts w:eastAsia="Times New Roman"/>
            <w:lang w:eastAsia="ja-JP"/>
          </w:rPr>
          <w:t>ITU-T G.80</w:t>
        </w:r>
        <w:r>
          <w:rPr>
            <w:rFonts w:eastAsia="Times New Roman"/>
            <w:lang w:eastAsia="ja-JP"/>
          </w:rPr>
          <w:t>8</w:t>
        </w:r>
        <w:r w:rsidR="009929E4" w:rsidRPr="009F0444">
          <w:rPr>
            <w:rFonts w:eastAsia="Times New Roman"/>
          </w:rPr>
          <w:fldChar w:fldCharType="end"/>
        </w:r>
        <w:r w:rsidRPr="009F0444">
          <w:rPr>
            <w:rFonts w:eastAsia="Times New Roman"/>
            <w:lang w:eastAsia="ja-JP"/>
          </w:rPr>
          <w:t>]</w:t>
        </w:r>
        <w:r w:rsidRPr="009F0444">
          <w:rPr>
            <w:rFonts w:eastAsia="Times New Roman"/>
            <w:lang w:eastAsia="ja-JP"/>
          </w:rPr>
          <w:tab/>
        </w:r>
        <w:r w:rsidRPr="009F0444">
          <w:rPr>
            <w:rFonts w:eastAsia="Times New Roman"/>
            <w:lang w:eastAsia="ja-JP"/>
          </w:rPr>
          <w:tab/>
        </w:r>
        <w:r w:rsidRPr="009F0444">
          <w:rPr>
            <w:rFonts w:eastAsia="Times New Roman"/>
          </w:rPr>
          <w:t>Recommendation ITU-T G.80</w:t>
        </w:r>
        <w:r>
          <w:rPr>
            <w:rFonts w:eastAsia="Times New Roman"/>
          </w:rPr>
          <w:t>8</w:t>
        </w:r>
        <w:r w:rsidRPr="009F0444">
          <w:rPr>
            <w:rFonts w:eastAsia="Times New Roman"/>
          </w:rPr>
          <w:t xml:space="preserve"> (201</w:t>
        </w:r>
        <w:r>
          <w:rPr>
            <w:rFonts w:eastAsia="Times New Roman"/>
          </w:rPr>
          <w:t>6</w:t>
        </w:r>
        <w:r w:rsidRPr="009F0444">
          <w:rPr>
            <w:rFonts w:eastAsia="Times New Roman"/>
          </w:rPr>
          <w:t xml:space="preserve">), </w:t>
        </w:r>
        <w:r w:rsidRPr="009F0444">
          <w:rPr>
            <w:rFonts w:eastAsia="Times New Roman"/>
            <w:i/>
            <w:iCs/>
          </w:rPr>
          <w:t>Terms and definitions for network protection and restoration</w:t>
        </w:r>
        <w:r w:rsidRPr="009F0444">
          <w:rPr>
            <w:rFonts w:eastAsia="Times New Roman"/>
            <w:iCs/>
          </w:rPr>
          <w:t>.</w:t>
        </w:r>
      </w:ins>
    </w:p>
    <w:p w:rsidR="00464908" w:rsidRDefault="00464908" w:rsidP="006954C5">
      <w:pPr>
        <w:keepNext/>
        <w:keepLines/>
        <w:spacing w:before="360"/>
        <w:ind w:left="432" w:hanging="432"/>
        <w:outlineLvl w:val="0"/>
        <w:rPr>
          <w:ins w:id="33" w:author="Author"/>
          <w:i/>
          <w:snapToGrid w:val="0"/>
          <w:lang w:val="en-US"/>
        </w:rPr>
      </w:pPr>
      <w:ins w:id="34" w:author="Author">
        <w:r w:rsidRPr="00464908">
          <w:rPr>
            <w:i/>
            <w:snapToGrid w:val="0"/>
            <w:lang w:val="en-US"/>
          </w:rPr>
          <w:t>Delete the following reference from Clause 2:</w:t>
        </w:r>
      </w:ins>
    </w:p>
    <w:p w:rsidR="009F0444" w:rsidRPr="009F0444" w:rsidRDefault="009F0444" w:rsidP="009F0444">
      <w:pPr>
        <w:ind w:left="1985" w:hanging="1985"/>
        <w:rPr>
          <w:ins w:id="35" w:author="Author"/>
          <w:rFonts w:eastAsia="Times New Roman"/>
        </w:rPr>
      </w:pPr>
      <w:ins w:id="36" w:author="Author">
        <w:r w:rsidRPr="009F0444">
          <w:rPr>
            <w:rFonts w:eastAsia="Times New Roman"/>
            <w:lang w:eastAsia="ja-JP"/>
          </w:rPr>
          <w:t>[ITU-T G.870]</w:t>
        </w:r>
        <w:r w:rsidRPr="009F0444">
          <w:rPr>
            <w:rFonts w:eastAsia="Times New Roman"/>
            <w:lang w:eastAsia="ja-JP"/>
          </w:rPr>
          <w:tab/>
        </w:r>
        <w:r w:rsidRPr="009F0444">
          <w:rPr>
            <w:rFonts w:eastAsia="Times New Roman"/>
            <w:lang w:eastAsia="ja-JP"/>
          </w:rPr>
          <w:tab/>
        </w:r>
        <w:r w:rsidRPr="009F0444">
          <w:rPr>
            <w:rFonts w:eastAsia="Times New Roman"/>
          </w:rPr>
          <w:t xml:space="preserve">Recommendation ITU-T G.870/Y.1352 (2012), </w:t>
        </w:r>
        <w:r w:rsidRPr="009F0444">
          <w:rPr>
            <w:rFonts w:eastAsia="Times New Roman"/>
            <w:i/>
            <w:iCs/>
          </w:rPr>
          <w:t>Terms and definitions for optical transport networks (OTN)</w:t>
        </w:r>
        <w:r w:rsidRPr="009F0444">
          <w:rPr>
            <w:rFonts w:eastAsia="Times New Roman"/>
          </w:rPr>
          <w:t>.</w:t>
        </w:r>
      </w:ins>
    </w:p>
    <w:p w:rsidR="006954C5" w:rsidRDefault="00464908" w:rsidP="006954C5">
      <w:pPr>
        <w:keepNext/>
        <w:keepLines/>
        <w:spacing w:before="360"/>
        <w:ind w:left="432" w:hanging="432"/>
        <w:outlineLvl w:val="0"/>
        <w:rPr>
          <w:ins w:id="37" w:author="Author"/>
          <w:b/>
          <w:bCs/>
          <w:szCs w:val="24"/>
          <w:lang w:val="en-US" w:eastAsia="zh-CN"/>
        </w:rPr>
      </w:pPr>
      <w:ins w:id="38" w:author="Author">
        <w:r>
          <w:rPr>
            <w:b/>
            <w:snapToGrid w:val="0"/>
            <w:lang w:val="en-US"/>
          </w:rPr>
          <w:t xml:space="preserve">2.2) </w:t>
        </w:r>
        <w:r w:rsidR="006954C5">
          <w:rPr>
            <w:b/>
            <w:bCs/>
            <w:szCs w:val="24"/>
            <w:lang w:val="en-US" w:eastAsia="zh-CN"/>
          </w:rPr>
          <w:t>Clause 3, Definitions</w:t>
        </w:r>
      </w:ins>
    </w:p>
    <w:p w:rsidR="006954C5" w:rsidRDefault="006954C5" w:rsidP="009C0D47">
      <w:pPr>
        <w:keepNext/>
        <w:keepLines/>
        <w:spacing w:before="360"/>
        <w:ind w:left="432" w:hanging="432"/>
        <w:outlineLvl w:val="0"/>
        <w:rPr>
          <w:ins w:id="39" w:author="Author"/>
          <w:i/>
          <w:snapToGrid w:val="0"/>
          <w:lang w:val="en-US" w:eastAsia="ja-JP"/>
        </w:rPr>
      </w:pPr>
      <w:ins w:id="40" w:author="Author">
        <w:r w:rsidRPr="006954C5">
          <w:rPr>
            <w:i/>
            <w:snapToGrid w:val="0"/>
            <w:lang w:val="en-US" w:eastAsia="ja-JP"/>
          </w:rPr>
          <w:t xml:space="preserve">Replace </w:t>
        </w:r>
        <w:r>
          <w:rPr>
            <w:i/>
            <w:snapToGrid w:val="0"/>
            <w:lang w:val="en-US" w:eastAsia="ja-JP"/>
          </w:rPr>
          <w:t xml:space="preserve">the text of </w:t>
        </w:r>
        <w:r w:rsidRPr="006954C5">
          <w:rPr>
            <w:i/>
            <w:snapToGrid w:val="0"/>
            <w:lang w:val="en-US" w:eastAsia="ja-JP"/>
          </w:rPr>
          <w:t>Clause 3 with the following:</w:t>
        </w:r>
      </w:ins>
    </w:p>
    <w:p w:rsidR="006954C5" w:rsidRPr="006954C5" w:rsidRDefault="006954C5" w:rsidP="006954C5">
      <w:pPr>
        <w:keepNext/>
        <w:keepLines/>
        <w:spacing w:before="240"/>
        <w:ind w:left="794" w:hanging="794"/>
        <w:outlineLvl w:val="1"/>
        <w:rPr>
          <w:ins w:id="41" w:author="Author"/>
          <w:rFonts w:eastAsia="Times New Roman"/>
          <w:b/>
          <w:lang w:eastAsia="ja-JP"/>
        </w:rPr>
      </w:pPr>
      <w:bookmarkStart w:id="42" w:name="_Toc242612865"/>
      <w:bookmarkStart w:id="43" w:name="_Toc242613122"/>
      <w:bookmarkStart w:id="44" w:name="_Toc242613355"/>
      <w:bookmarkStart w:id="45" w:name="_Toc242774302"/>
      <w:bookmarkStart w:id="46" w:name="_Toc245694339"/>
      <w:bookmarkStart w:id="47" w:name="_Toc245788408"/>
      <w:bookmarkStart w:id="48" w:name="_Toc270326455"/>
      <w:bookmarkStart w:id="49" w:name="_Toc270326633"/>
      <w:bookmarkStart w:id="50" w:name="_Toc270342499"/>
      <w:bookmarkStart w:id="51" w:name="_Toc270343039"/>
      <w:bookmarkStart w:id="52" w:name="_Toc283125786"/>
      <w:bookmarkStart w:id="53" w:name="_Toc306283768"/>
      <w:bookmarkStart w:id="54" w:name="_Toc309391235"/>
      <w:bookmarkStart w:id="55" w:name="_Toc317082767"/>
      <w:bookmarkStart w:id="56" w:name="_Toc322336351"/>
      <w:bookmarkStart w:id="57" w:name="_Toc335827655"/>
      <w:bookmarkStart w:id="58" w:name="_Toc336937842"/>
      <w:bookmarkStart w:id="59" w:name="_Toc337636318"/>
      <w:bookmarkStart w:id="60" w:name="_Toc337730582"/>
      <w:bookmarkStart w:id="61" w:name="_Toc429040074"/>
      <w:bookmarkStart w:id="62" w:name="_Toc432424934"/>
      <w:bookmarkStart w:id="63" w:name="_Toc434562121"/>
      <w:bookmarkStart w:id="64" w:name="_Toc191219376"/>
      <w:bookmarkStart w:id="65" w:name="_Toc191228593"/>
      <w:bookmarkStart w:id="66" w:name="_Toc191286564"/>
      <w:bookmarkStart w:id="67" w:name="_Toc198036059"/>
      <w:bookmarkStart w:id="68" w:name="_Toc203796472"/>
      <w:bookmarkStart w:id="69" w:name="_Toc212034852"/>
      <w:bookmarkStart w:id="70" w:name="_Toc212035109"/>
      <w:bookmarkStart w:id="71" w:name="_Toc212035227"/>
      <w:bookmarkStart w:id="72" w:name="_Toc231030563"/>
      <w:bookmarkStart w:id="73" w:name="_Toc232839057"/>
      <w:bookmarkStart w:id="74" w:name="_Toc233434735"/>
      <w:bookmarkStart w:id="75" w:name="_Toc239163504"/>
      <w:ins w:id="76" w:author="Author">
        <w:r w:rsidRPr="006954C5">
          <w:rPr>
            <w:rFonts w:eastAsia="Times New Roman"/>
            <w:b/>
            <w:lang w:eastAsia="ja-JP"/>
          </w:rPr>
          <w:t>3.1</w:t>
        </w:r>
        <w:r w:rsidRPr="006954C5">
          <w:rPr>
            <w:rFonts w:eastAsia="Times New Roman"/>
            <w:b/>
            <w:lang w:eastAsia="ja-JP"/>
          </w:rPr>
          <w:tab/>
          <w:t>Terms defined elsewhere</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ins>
    </w:p>
    <w:p w:rsidR="006954C5" w:rsidRPr="006954C5" w:rsidRDefault="006954C5" w:rsidP="006954C5">
      <w:pPr>
        <w:jc w:val="both"/>
        <w:rPr>
          <w:ins w:id="77" w:author="Author"/>
          <w:rFonts w:eastAsia="Times New Roman"/>
          <w:lang w:eastAsia="ja-JP"/>
        </w:rPr>
      </w:pPr>
      <w:ins w:id="78" w:author="Author">
        <w:r w:rsidRPr="006954C5">
          <w:rPr>
            <w:rFonts w:eastAsia="Times New Roman"/>
            <w:lang w:eastAsia="ja-JP"/>
          </w:rPr>
          <w:t>This Recommendation uses the following terms defined elsewhere:</w:t>
        </w:r>
      </w:ins>
    </w:p>
    <w:p w:rsidR="00D01128" w:rsidRPr="004B7195" w:rsidRDefault="00D01128" w:rsidP="006954C5">
      <w:pPr>
        <w:spacing w:before="80"/>
        <w:jc w:val="both"/>
        <w:rPr>
          <w:ins w:id="79" w:author="Author"/>
          <w:rFonts w:eastAsia="Times New Roman"/>
          <w:lang w:val="fr-CH" w:eastAsia="ja-JP"/>
          <w:rPrChange w:id="80" w:author="Author">
            <w:rPr>
              <w:ins w:id="81" w:author="Author"/>
              <w:rFonts w:eastAsia="Times New Roman"/>
              <w:lang w:eastAsia="ja-JP"/>
            </w:rPr>
          </w:rPrChange>
        </w:rPr>
      </w:pPr>
      <w:bookmarkStart w:id="82" w:name="_Toc198036062"/>
      <w:bookmarkEnd w:id="64"/>
      <w:bookmarkEnd w:id="65"/>
      <w:bookmarkEnd w:id="66"/>
      <w:bookmarkEnd w:id="67"/>
      <w:bookmarkEnd w:id="68"/>
      <w:bookmarkEnd w:id="69"/>
      <w:bookmarkEnd w:id="70"/>
      <w:bookmarkEnd w:id="71"/>
      <w:bookmarkEnd w:id="72"/>
      <w:bookmarkEnd w:id="73"/>
      <w:bookmarkEnd w:id="74"/>
      <w:bookmarkEnd w:id="75"/>
      <w:bookmarkEnd w:id="82"/>
      <w:ins w:id="83" w:author="Author">
        <w:r w:rsidRPr="004B7195">
          <w:rPr>
            <w:rFonts w:eastAsia="Times New Roman"/>
            <w:b/>
            <w:lang w:val="fr-CH" w:eastAsia="ja-JP"/>
            <w:rPrChange w:id="84" w:author="Author">
              <w:rPr>
                <w:rFonts w:eastAsia="Times New Roman"/>
                <w:b/>
                <w:lang w:eastAsia="ja-JP"/>
              </w:rPr>
            </w:rPrChange>
          </w:rPr>
          <w:t>adaptation</w:t>
        </w:r>
        <w:r w:rsidRPr="004B7195">
          <w:rPr>
            <w:rFonts w:eastAsia="Times New Roman"/>
            <w:lang w:val="fr-CH"/>
            <w:rPrChange w:id="85" w:author="Author">
              <w:rPr>
                <w:rFonts w:eastAsia="Times New Roman"/>
              </w:rPr>
            </w:rPrChange>
          </w:rPr>
          <w:t xml:space="preserve">: </w:t>
        </w:r>
        <w:r w:rsidRPr="004B7195">
          <w:rPr>
            <w:rFonts w:eastAsia="Times New Roman"/>
            <w:lang w:val="fr-CH" w:eastAsia="ja-JP"/>
            <w:rPrChange w:id="86" w:author="Author">
              <w:rPr>
                <w:rFonts w:eastAsia="Times New Roman"/>
                <w:lang w:eastAsia="ja-JP"/>
              </w:rPr>
            </w:rPrChange>
          </w:rPr>
          <w:t>[ITU-T G.809]</w:t>
        </w:r>
      </w:ins>
    </w:p>
    <w:p w:rsidR="00D01128" w:rsidRPr="004B7195" w:rsidRDefault="00D01128" w:rsidP="006954C5">
      <w:pPr>
        <w:spacing w:before="80"/>
        <w:jc w:val="both"/>
        <w:rPr>
          <w:ins w:id="87" w:author="Author"/>
          <w:rFonts w:eastAsia="Times New Roman"/>
          <w:lang w:val="fr-CH" w:eastAsia="ja-JP"/>
          <w:rPrChange w:id="88" w:author="Author">
            <w:rPr>
              <w:ins w:id="89" w:author="Author"/>
              <w:rFonts w:eastAsia="Times New Roman"/>
              <w:lang w:eastAsia="ja-JP"/>
            </w:rPr>
          </w:rPrChange>
        </w:rPr>
      </w:pPr>
      <w:ins w:id="90" w:author="Author">
        <w:r w:rsidRPr="004B7195">
          <w:rPr>
            <w:rFonts w:eastAsia="Times New Roman"/>
            <w:b/>
            <w:lang w:val="fr-CH"/>
            <w:rPrChange w:id="91" w:author="Author">
              <w:rPr>
                <w:rFonts w:eastAsia="Times New Roman"/>
                <w:b/>
              </w:rPr>
            </w:rPrChange>
          </w:rPr>
          <w:t>adapted information</w:t>
        </w:r>
        <w:r w:rsidRPr="004B7195">
          <w:rPr>
            <w:rFonts w:eastAsia="Times New Roman"/>
            <w:lang w:val="fr-CH"/>
            <w:rPrChange w:id="92" w:author="Author">
              <w:rPr>
                <w:rFonts w:eastAsia="Times New Roman"/>
              </w:rPr>
            </w:rPrChange>
          </w:rPr>
          <w:t xml:space="preserve">: </w:t>
        </w:r>
        <w:r w:rsidRPr="004B7195">
          <w:rPr>
            <w:rFonts w:eastAsia="Times New Roman"/>
            <w:lang w:val="fr-CH" w:eastAsia="ja-JP"/>
            <w:rPrChange w:id="93" w:author="Author">
              <w:rPr>
                <w:rFonts w:eastAsia="Times New Roman"/>
                <w:lang w:eastAsia="ja-JP"/>
              </w:rPr>
            </w:rPrChange>
          </w:rPr>
          <w:t>[ITU-T G.805]</w:t>
        </w:r>
      </w:ins>
    </w:p>
    <w:p w:rsidR="00D01128" w:rsidRPr="004B7195" w:rsidRDefault="00D01128" w:rsidP="006954C5">
      <w:pPr>
        <w:spacing w:before="80"/>
        <w:jc w:val="both"/>
        <w:rPr>
          <w:ins w:id="94" w:author="Author"/>
          <w:rFonts w:eastAsia="Times New Roman"/>
          <w:lang w:val="fr-CH" w:eastAsia="ja-JP"/>
        </w:rPr>
      </w:pPr>
      <w:ins w:id="95" w:author="Author">
        <w:r w:rsidRPr="004B7195">
          <w:rPr>
            <w:rFonts w:eastAsia="Times New Roman"/>
            <w:b/>
            <w:lang w:val="fr-CH" w:eastAsia="ja-JP"/>
          </w:rPr>
          <w:t>characteristic information</w:t>
        </w:r>
        <w:r w:rsidRPr="004B7195">
          <w:rPr>
            <w:rFonts w:eastAsia="Times New Roman"/>
            <w:lang w:val="fr-CH"/>
          </w:rPr>
          <w:t xml:space="preserve">: </w:t>
        </w:r>
        <w:r w:rsidRPr="004B7195">
          <w:rPr>
            <w:rFonts w:eastAsia="Times New Roman"/>
            <w:lang w:val="fr-CH" w:eastAsia="ja-JP"/>
          </w:rPr>
          <w:t>[ITU-T G.805]</w:t>
        </w:r>
      </w:ins>
    </w:p>
    <w:p w:rsidR="00D01128" w:rsidRPr="004B7195" w:rsidRDefault="00D01128" w:rsidP="006954C5">
      <w:pPr>
        <w:spacing w:before="80"/>
        <w:jc w:val="both"/>
        <w:rPr>
          <w:ins w:id="96" w:author="Author"/>
          <w:rFonts w:eastAsia="Times New Roman"/>
          <w:lang w:val="fr-CH" w:eastAsia="ja-JP"/>
        </w:rPr>
      </w:pPr>
      <w:ins w:id="97" w:author="Author">
        <w:r w:rsidRPr="004B7195">
          <w:rPr>
            <w:rFonts w:eastAsia="Times New Roman"/>
            <w:b/>
            <w:lang w:val="fr-CH" w:eastAsia="ja-JP"/>
          </w:rPr>
          <w:t>defect</w:t>
        </w:r>
        <w:r w:rsidRPr="004B7195">
          <w:rPr>
            <w:rFonts w:eastAsia="Times New Roman"/>
            <w:lang w:val="fr-CH"/>
          </w:rPr>
          <w:t xml:space="preserve">: </w:t>
        </w:r>
        <w:r w:rsidRPr="004B7195">
          <w:rPr>
            <w:rFonts w:eastAsia="Times New Roman"/>
            <w:lang w:val="fr-CH" w:eastAsia="ja-JP"/>
          </w:rPr>
          <w:t>[ITU-T G.806]</w:t>
        </w:r>
      </w:ins>
    </w:p>
    <w:p w:rsidR="00D01128" w:rsidRPr="004B7195" w:rsidRDefault="00D01128" w:rsidP="006954C5">
      <w:pPr>
        <w:spacing w:before="80"/>
        <w:jc w:val="both"/>
        <w:rPr>
          <w:ins w:id="98" w:author="Author"/>
          <w:rFonts w:eastAsia="Times New Roman"/>
          <w:lang w:val="fr-CH" w:eastAsia="ja-JP"/>
        </w:rPr>
      </w:pPr>
      <w:ins w:id="99" w:author="Author">
        <w:r w:rsidRPr="004B7195">
          <w:rPr>
            <w:rFonts w:eastAsia="Times New Roman"/>
            <w:b/>
            <w:lang w:val="fr-CH" w:eastAsia="ja-JP"/>
          </w:rPr>
          <w:t>ERP instance</w:t>
        </w:r>
        <w:r w:rsidRPr="004B7195">
          <w:rPr>
            <w:rFonts w:eastAsia="Times New Roman"/>
            <w:lang w:val="fr-CH" w:eastAsia="ja-JP"/>
          </w:rPr>
          <w:t>: [ITU-T G.8001]</w:t>
        </w:r>
      </w:ins>
    </w:p>
    <w:p w:rsidR="00D01128" w:rsidRPr="006954C5" w:rsidRDefault="00D01128" w:rsidP="006954C5">
      <w:pPr>
        <w:spacing w:before="80"/>
        <w:jc w:val="both"/>
        <w:rPr>
          <w:ins w:id="100" w:author="Author"/>
          <w:rFonts w:eastAsia="Times New Roman"/>
          <w:lang w:eastAsia="ja-JP"/>
        </w:rPr>
      </w:pPr>
      <w:ins w:id="101" w:author="Author">
        <w:r w:rsidRPr="00D01128">
          <w:rPr>
            <w:rFonts w:eastAsia="Times New Roman"/>
            <w:b/>
            <w:lang w:eastAsia="ja-JP"/>
          </w:rPr>
          <w:t>Ethernet ring node</w:t>
        </w:r>
        <w:r>
          <w:rPr>
            <w:rFonts w:eastAsia="Times New Roman"/>
            <w:lang w:eastAsia="ja-JP"/>
          </w:rPr>
          <w:t>: [ITU-T G.8001]</w:t>
        </w:r>
      </w:ins>
    </w:p>
    <w:p w:rsidR="00D01128" w:rsidRPr="006954C5" w:rsidRDefault="00D01128" w:rsidP="006954C5">
      <w:pPr>
        <w:spacing w:before="80"/>
        <w:jc w:val="both"/>
        <w:rPr>
          <w:ins w:id="102" w:author="Author"/>
          <w:rFonts w:eastAsia="Times New Roman"/>
          <w:lang w:eastAsia="ja-JP"/>
        </w:rPr>
      </w:pPr>
      <w:ins w:id="103" w:author="Author">
        <w:r w:rsidRPr="00D01128">
          <w:rPr>
            <w:rFonts w:eastAsia="Times New Roman"/>
            <w:b/>
            <w:lang w:eastAsia="ja-JP"/>
          </w:rPr>
          <w:t>Ethernet ring</w:t>
        </w:r>
        <w:r>
          <w:rPr>
            <w:rFonts w:eastAsia="Times New Roman"/>
            <w:lang w:eastAsia="ja-JP"/>
          </w:rPr>
          <w:t>: [ITU-T G.8001]</w:t>
        </w:r>
      </w:ins>
    </w:p>
    <w:p w:rsidR="00D01128" w:rsidRPr="004B7195" w:rsidRDefault="00D01128" w:rsidP="006954C5">
      <w:pPr>
        <w:spacing w:before="80"/>
        <w:jc w:val="both"/>
        <w:rPr>
          <w:ins w:id="104" w:author="Author"/>
          <w:rFonts w:eastAsia="Times New Roman"/>
          <w:lang w:val="fr-CH" w:eastAsia="ja-JP"/>
          <w:rPrChange w:id="105" w:author="Author">
            <w:rPr>
              <w:ins w:id="106" w:author="Author"/>
              <w:rFonts w:eastAsia="Times New Roman"/>
              <w:lang w:eastAsia="ja-JP"/>
            </w:rPr>
          </w:rPrChange>
        </w:rPr>
      </w:pPr>
      <w:ins w:id="107" w:author="Author">
        <w:r w:rsidRPr="004B7195">
          <w:rPr>
            <w:rFonts w:eastAsia="Times New Roman"/>
            <w:b/>
            <w:lang w:val="fr-CH" w:eastAsia="ja-JP"/>
            <w:rPrChange w:id="108" w:author="Author">
              <w:rPr>
                <w:rFonts w:eastAsia="Times New Roman"/>
                <w:b/>
                <w:lang w:eastAsia="ja-JP"/>
              </w:rPr>
            </w:rPrChange>
          </w:rPr>
          <w:t>failure</w:t>
        </w:r>
        <w:r w:rsidRPr="004B7195">
          <w:rPr>
            <w:rFonts w:eastAsia="Times New Roman"/>
            <w:lang w:val="fr-CH"/>
            <w:rPrChange w:id="109" w:author="Author">
              <w:rPr>
                <w:rFonts w:eastAsia="Times New Roman"/>
              </w:rPr>
            </w:rPrChange>
          </w:rPr>
          <w:t xml:space="preserve">: </w:t>
        </w:r>
        <w:r w:rsidRPr="004B7195">
          <w:rPr>
            <w:rFonts w:eastAsia="Times New Roman"/>
            <w:lang w:val="fr-CH" w:eastAsia="ja-JP"/>
            <w:rPrChange w:id="110" w:author="Author">
              <w:rPr>
                <w:rFonts w:eastAsia="Times New Roman"/>
                <w:lang w:eastAsia="ja-JP"/>
              </w:rPr>
            </w:rPrChange>
          </w:rPr>
          <w:t>[ITU-T G.806]</w:t>
        </w:r>
      </w:ins>
    </w:p>
    <w:p w:rsidR="00D01128" w:rsidRPr="004B7195" w:rsidRDefault="00D01128" w:rsidP="006954C5">
      <w:pPr>
        <w:spacing w:before="80"/>
        <w:jc w:val="both"/>
        <w:rPr>
          <w:ins w:id="111" w:author="Author"/>
          <w:rFonts w:eastAsia="Times New Roman"/>
          <w:lang w:val="fr-CH" w:eastAsia="ja-JP"/>
          <w:rPrChange w:id="112" w:author="Author">
            <w:rPr>
              <w:ins w:id="113" w:author="Author"/>
              <w:rFonts w:eastAsia="Times New Roman"/>
              <w:lang w:eastAsia="ja-JP"/>
            </w:rPr>
          </w:rPrChange>
        </w:rPr>
      </w:pPr>
      <w:ins w:id="114" w:author="Author">
        <w:r w:rsidRPr="004B7195">
          <w:rPr>
            <w:rFonts w:eastAsia="Times New Roman"/>
            <w:b/>
            <w:lang w:val="fr-CH" w:eastAsia="ja-JP"/>
            <w:rPrChange w:id="115" w:author="Author">
              <w:rPr>
                <w:rFonts w:eastAsia="Times New Roman"/>
                <w:b/>
                <w:lang w:eastAsia="ja-JP"/>
              </w:rPr>
            </w:rPrChange>
          </w:rPr>
          <w:t>flow</w:t>
        </w:r>
        <w:r w:rsidRPr="004B7195">
          <w:rPr>
            <w:rFonts w:eastAsia="Times New Roman"/>
            <w:lang w:val="fr-CH"/>
            <w:rPrChange w:id="116" w:author="Author">
              <w:rPr>
                <w:rFonts w:eastAsia="Times New Roman"/>
              </w:rPr>
            </w:rPrChange>
          </w:rPr>
          <w:t xml:space="preserve">: </w:t>
        </w:r>
        <w:r w:rsidRPr="004B7195">
          <w:rPr>
            <w:rFonts w:eastAsia="Times New Roman"/>
            <w:lang w:val="fr-CH" w:eastAsia="ja-JP"/>
            <w:rPrChange w:id="117" w:author="Author">
              <w:rPr>
                <w:rFonts w:eastAsia="Times New Roman"/>
                <w:lang w:eastAsia="ja-JP"/>
              </w:rPr>
            </w:rPrChange>
          </w:rPr>
          <w:t>[ITU-T G.809]</w:t>
        </w:r>
      </w:ins>
    </w:p>
    <w:p w:rsidR="00D01128" w:rsidRPr="006954C5" w:rsidRDefault="00D01128" w:rsidP="006954C5">
      <w:pPr>
        <w:spacing w:before="80"/>
        <w:jc w:val="both"/>
        <w:rPr>
          <w:ins w:id="118" w:author="Author"/>
          <w:rFonts w:eastAsia="Times New Roman"/>
          <w:lang w:eastAsia="ja-JP"/>
        </w:rPr>
      </w:pPr>
      <w:ins w:id="119" w:author="Author">
        <w:r w:rsidRPr="00D01128">
          <w:rPr>
            <w:rFonts w:eastAsia="Times New Roman"/>
            <w:b/>
            <w:lang w:eastAsia="ja-JP"/>
          </w:rPr>
          <w:t>hold-off time</w:t>
        </w:r>
        <w:r>
          <w:rPr>
            <w:rFonts w:eastAsia="Times New Roman"/>
          </w:rPr>
          <w:t xml:space="preserve">: </w:t>
        </w:r>
        <w:r w:rsidRPr="006954C5">
          <w:rPr>
            <w:rFonts w:eastAsia="Times New Roman"/>
            <w:lang w:eastAsia="ja-JP"/>
          </w:rPr>
          <w:t>[ITU-T G.8</w:t>
        </w:r>
        <w:r>
          <w:rPr>
            <w:rFonts w:eastAsia="Times New Roman"/>
            <w:lang w:eastAsia="ja-JP"/>
          </w:rPr>
          <w:t>08</w:t>
        </w:r>
        <w:r w:rsidRPr="006954C5">
          <w:rPr>
            <w:rFonts w:eastAsia="Times New Roman"/>
            <w:lang w:eastAsia="ja-JP"/>
          </w:rPr>
          <w:t>]</w:t>
        </w:r>
      </w:ins>
    </w:p>
    <w:p w:rsidR="00D01128" w:rsidRPr="004B7195" w:rsidRDefault="00D01128" w:rsidP="006954C5">
      <w:pPr>
        <w:spacing w:before="80"/>
        <w:jc w:val="both"/>
        <w:rPr>
          <w:ins w:id="120" w:author="Author"/>
          <w:rFonts w:eastAsia="Times New Roman"/>
          <w:lang w:val="fr-CH" w:eastAsia="ja-JP"/>
          <w:rPrChange w:id="121" w:author="Author">
            <w:rPr>
              <w:ins w:id="122" w:author="Author"/>
              <w:rFonts w:eastAsia="Times New Roman"/>
              <w:lang w:eastAsia="ja-JP"/>
            </w:rPr>
          </w:rPrChange>
        </w:rPr>
      </w:pPr>
      <w:ins w:id="123" w:author="Author">
        <w:r w:rsidRPr="004B7195">
          <w:rPr>
            <w:rFonts w:eastAsia="Times New Roman"/>
            <w:b/>
            <w:lang w:val="fr-CH" w:eastAsia="ja-JP"/>
            <w:rPrChange w:id="124" w:author="Author">
              <w:rPr>
                <w:rFonts w:eastAsia="Times New Roman"/>
                <w:b/>
                <w:lang w:eastAsia="ja-JP"/>
              </w:rPr>
            </w:rPrChange>
          </w:rPr>
          <w:t>interconnection</w:t>
        </w:r>
        <w:r w:rsidRPr="004B7195">
          <w:rPr>
            <w:rFonts w:eastAsia="Times New Roman"/>
            <w:lang w:val="fr-CH" w:eastAsia="ja-JP"/>
            <w:rPrChange w:id="125" w:author="Author">
              <w:rPr>
                <w:rFonts w:eastAsia="Times New Roman"/>
                <w:lang w:eastAsia="ja-JP"/>
              </w:rPr>
            </w:rPrChange>
          </w:rPr>
          <w:t xml:space="preserve"> </w:t>
        </w:r>
        <w:r w:rsidRPr="004B7195">
          <w:rPr>
            <w:rFonts w:eastAsia="Times New Roman"/>
            <w:b/>
            <w:lang w:val="fr-CH" w:eastAsia="ja-JP"/>
            <w:rPrChange w:id="126" w:author="Author">
              <w:rPr>
                <w:rFonts w:eastAsia="Times New Roman"/>
                <w:b/>
                <w:lang w:eastAsia="ja-JP"/>
              </w:rPr>
            </w:rPrChange>
          </w:rPr>
          <w:t>node</w:t>
        </w:r>
        <w:r w:rsidRPr="004B7195">
          <w:rPr>
            <w:rFonts w:eastAsia="Times New Roman"/>
            <w:lang w:val="fr-CH" w:eastAsia="ja-JP"/>
            <w:rPrChange w:id="127" w:author="Author">
              <w:rPr>
                <w:rFonts w:eastAsia="Times New Roman"/>
                <w:lang w:eastAsia="ja-JP"/>
              </w:rPr>
            </w:rPrChange>
          </w:rPr>
          <w:t>: [ITU-T G.8001]</w:t>
        </w:r>
      </w:ins>
    </w:p>
    <w:p w:rsidR="00D01128" w:rsidRPr="006954C5" w:rsidRDefault="00D01128" w:rsidP="006954C5">
      <w:pPr>
        <w:spacing w:before="80"/>
        <w:jc w:val="both"/>
        <w:rPr>
          <w:ins w:id="128" w:author="Author"/>
          <w:rFonts w:eastAsia="Times New Roman"/>
          <w:lang w:eastAsia="ja-JP"/>
        </w:rPr>
      </w:pPr>
      <w:bookmarkStart w:id="129" w:name="_Toc191219378"/>
      <w:bookmarkStart w:id="130" w:name="_Toc191228595"/>
      <w:bookmarkStart w:id="131" w:name="_Toc191286566"/>
      <w:bookmarkStart w:id="132" w:name="_Toc198036063"/>
      <w:ins w:id="133" w:author="Author">
        <w:r w:rsidRPr="00464908">
          <w:rPr>
            <w:rFonts w:eastAsia="Times New Roman"/>
            <w:b/>
            <w:lang w:eastAsia="ja-JP"/>
          </w:rPr>
          <w:t>layer</w:t>
        </w:r>
        <w:r w:rsidRPr="006954C5">
          <w:rPr>
            <w:rFonts w:eastAsia="Times New Roman"/>
            <w:lang w:eastAsia="ja-JP"/>
          </w:rPr>
          <w:t xml:space="preserve"> </w:t>
        </w:r>
        <w:r w:rsidRPr="00464908">
          <w:rPr>
            <w:rFonts w:eastAsia="Times New Roman"/>
            <w:b/>
            <w:lang w:eastAsia="ja-JP"/>
          </w:rPr>
          <w:t>network</w:t>
        </w:r>
        <w:r>
          <w:rPr>
            <w:rFonts w:eastAsia="Times New Roman"/>
          </w:rPr>
          <w:t xml:space="preserve">: </w:t>
        </w:r>
        <w:r w:rsidRPr="006954C5">
          <w:rPr>
            <w:rFonts w:eastAsia="Times New Roman"/>
            <w:lang w:eastAsia="ja-JP"/>
          </w:rPr>
          <w:t>[ITU-T G.80</w:t>
        </w:r>
        <w:r>
          <w:rPr>
            <w:rFonts w:eastAsia="Times New Roman"/>
            <w:lang w:eastAsia="ja-JP"/>
          </w:rPr>
          <w:t>9</w:t>
        </w:r>
        <w:r w:rsidRPr="006954C5">
          <w:rPr>
            <w:rFonts w:eastAsia="Times New Roman"/>
            <w:lang w:eastAsia="ja-JP"/>
          </w:rPr>
          <w:t>]</w:t>
        </w:r>
      </w:ins>
    </w:p>
    <w:p w:rsidR="00D01128" w:rsidRPr="004B7195" w:rsidRDefault="00D01128" w:rsidP="006954C5">
      <w:pPr>
        <w:spacing w:before="80"/>
        <w:jc w:val="both"/>
        <w:rPr>
          <w:ins w:id="134" w:author="Author"/>
          <w:rFonts w:eastAsia="Times New Roman"/>
          <w:lang w:val="fr-CH" w:eastAsia="ja-JP"/>
          <w:rPrChange w:id="135" w:author="Author">
            <w:rPr>
              <w:ins w:id="136" w:author="Author"/>
              <w:rFonts w:eastAsia="Times New Roman"/>
              <w:lang w:eastAsia="ja-JP"/>
            </w:rPr>
          </w:rPrChange>
        </w:rPr>
      </w:pPr>
      <w:ins w:id="137" w:author="Author">
        <w:r w:rsidRPr="004B7195">
          <w:rPr>
            <w:rFonts w:eastAsia="Times New Roman"/>
            <w:b/>
            <w:lang w:val="fr-CH" w:eastAsia="ja-JP"/>
            <w:rPrChange w:id="138" w:author="Author">
              <w:rPr>
                <w:rFonts w:eastAsia="Times New Roman"/>
                <w:b/>
                <w:lang w:eastAsia="ja-JP"/>
              </w:rPr>
            </w:rPrChange>
          </w:rPr>
          <w:t>link</w:t>
        </w:r>
        <w:r w:rsidRPr="004B7195">
          <w:rPr>
            <w:rFonts w:eastAsia="Times New Roman"/>
            <w:lang w:val="fr-CH"/>
            <w:rPrChange w:id="139" w:author="Author">
              <w:rPr>
                <w:rFonts w:eastAsia="Times New Roman"/>
              </w:rPr>
            </w:rPrChange>
          </w:rPr>
          <w:t xml:space="preserve">: </w:t>
        </w:r>
        <w:r w:rsidRPr="004B7195">
          <w:rPr>
            <w:rFonts w:eastAsia="Times New Roman"/>
            <w:lang w:val="fr-CH" w:eastAsia="ja-JP"/>
            <w:rPrChange w:id="140" w:author="Author">
              <w:rPr>
                <w:rFonts w:eastAsia="Times New Roman"/>
                <w:lang w:eastAsia="ja-JP"/>
              </w:rPr>
            </w:rPrChange>
          </w:rPr>
          <w:t>[ITU-T G.805]</w:t>
        </w:r>
      </w:ins>
    </w:p>
    <w:p w:rsidR="00D01128" w:rsidRPr="004B7195" w:rsidRDefault="00D01128" w:rsidP="006954C5">
      <w:pPr>
        <w:spacing w:before="80"/>
        <w:jc w:val="both"/>
        <w:rPr>
          <w:ins w:id="141" w:author="Author"/>
          <w:rFonts w:eastAsia="Times New Roman"/>
          <w:lang w:val="fr-CH" w:eastAsia="ja-JP"/>
          <w:rPrChange w:id="142" w:author="Author">
            <w:rPr>
              <w:ins w:id="143" w:author="Author"/>
              <w:rFonts w:eastAsia="Times New Roman"/>
              <w:lang w:eastAsia="ja-JP"/>
            </w:rPr>
          </w:rPrChange>
        </w:rPr>
      </w:pPr>
      <w:ins w:id="144" w:author="Author">
        <w:r w:rsidRPr="004B7195">
          <w:rPr>
            <w:rFonts w:eastAsia="Times New Roman"/>
            <w:b/>
            <w:lang w:val="fr-CH" w:eastAsia="ja-JP"/>
            <w:rPrChange w:id="145" w:author="Author">
              <w:rPr>
                <w:rFonts w:eastAsia="Times New Roman"/>
                <w:b/>
                <w:lang w:eastAsia="ja-JP"/>
              </w:rPr>
            </w:rPrChange>
          </w:rPr>
          <w:t>maintenance</w:t>
        </w:r>
        <w:r w:rsidRPr="004B7195">
          <w:rPr>
            <w:rFonts w:eastAsia="Times New Roman"/>
            <w:lang w:val="fr-CH" w:eastAsia="ja-JP"/>
            <w:rPrChange w:id="146" w:author="Author">
              <w:rPr>
                <w:rFonts w:eastAsia="Times New Roman"/>
                <w:lang w:eastAsia="ja-JP"/>
              </w:rPr>
            </w:rPrChange>
          </w:rPr>
          <w:t xml:space="preserve"> </w:t>
        </w:r>
        <w:r w:rsidRPr="004B7195">
          <w:rPr>
            <w:rFonts w:eastAsia="Times New Roman"/>
            <w:b/>
            <w:lang w:val="fr-CH" w:eastAsia="ja-JP"/>
            <w:rPrChange w:id="147" w:author="Author">
              <w:rPr>
                <w:rFonts w:eastAsia="Times New Roman"/>
                <w:b/>
                <w:lang w:eastAsia="ja-JP"/>
              </w:rPr>
            </w:rPrChange>
          </w:rPr>
          <w:t>entity (ME)</w:t>
        </w:r>
        <w:r w:rsidR="00464908" w:rsidRPr="004B7195">
          <w:rPr>
            <w:rFonts w:eastAsia="Times New Roman"/>
            <w:lang w:val="fr-CH" w:eastAsia="ja-JP"/>
            <w:rPrChange w:id="148" w:author="Author">
              <w:rPr>
                <w:rFonts w:eastAsia="Times New Roman"/>
                <w:lang w:eastAsia="ja-JP"/>
              </w:rPr>
            </w:rPrChange>
          </w:rPr>
          <w:t>:</w:t>
        </w:r>
        <w:r w:rsidRPr="004B7195">
          <w:rPr>
            <w:rFonts w:eastAsia="Times New Roman"/>
            <w:lang w:val="fr-CH" w:eastAsia="ja-JP"/>
            <w:rPrChange w:id="149" w:author="Author">
              <w:rPr>
                <w:rFonts w:eastAsia="Times New Roman"/>
                <w:lang w:eastAsia="ja-JP"/>
              </w:rPr>
            </w:rPrChange>
          </w:rPr>
          <w:t xml:space="preserve"> [ITU-T G.8001]</w:t>
        </w:r>
      </w:ins>
    </w:p>
    <w:p w:rsidR="00D01128" w:rsidRPr="006954C5" w:rsidRDefault="00D01128" w:rsidP="006954C5">
      <w:pPr>
        <w:spacing w:before="80"/>
        <w:jc w:val="both"/>
        <w:rPr>
          <w:ins w:id="150" w:author="Author"/>
          <w:rFonts w:eastAsia="Times New Roman"/>
          <w:lang w:eastAsia="ja-JP"/>
        </w:rPr>
      </w:pPr>
      <w:ins w:id="151" w:author="Author">
        <w:r w:rsidRPr="00464908">
          <w:rPr>
            <w:rFonts w:eastAsia="Times New Roman"/>
            <w:b/>
            <w:lang w:eastAsia="ja-JP"/>
          </w:rPr>
          <w:t>maintenance</w:t>
        </w:r>
        <w:r w:rsidRPr="006954C5">
          <w:rPr>
            <w:rFonts w:eastAsia="Times New Roman"/>
            <w:lang w:eastAsia="ja-JP"/>
          </w:rPr>
          <w:t xml:space="preserve"> </w:t>
        </w:r>
        <w:r w:rsidRPr="00464908">
          <w:rPr>
            <w:rFonts w:eastAsia="Times New Roman"/>
            <w:b/>
            <w:lang w:eastAsia="ja-JP"/>
          </w:rPr>
          <w:t>entity</w:t>
        </w:r>
        <w:r w:rsidRPr="006954C5">
          <w:rPr>
            <w:rFonts w:eastAsia="Times New Roman"/>
            <w:lang w:eastAsia="ja-JP"/>
          </w:rPr>
          <w:t xml:space="preserve"> </w:t>
        </w:r>
        <w:r w:rsidRPr="00464908">
          <w:rPr>
            <w:rFonts w:eastAsia="Times New Roman"/>
            <w:b/>
            <w:lang w:eastAsia="ja-JP"/>
          </w:rPr>
          <w:t>group (MEG)</w:t>
        </w:r>
        <w:r w:rsidR="00464908">
          <w:rPr>
            <w:rFonts w:eastAsia="Times New Roman"/>
            <w:lang w:eastAsia="ja-JP"/>
          </w:rPr>
          <w:t>:</w:t>
        </w:r>
        <w:r>
          <w:rPr>
            <w:rFonts w:eastAsia="Times New Roman"/>
            <w:lang w:eastAsia="ja-JP"/>
          </w:rPr>
          <w:t xml:space="preserve"> [ITU-T G.8001]</w:t>
        </w:r>
      </w:ins>
    </w:p>
    <w:p w:rsidR="00D01128" w:rsidRPr="006954C5" w:rsidRDefault="00D01128" w:rsidP="006954C5">
      <w:pPr>
        <w:spacing w:before="80"/>
        <w:jc w:val="both"/>
        <w:rPr>
          <w:ins w:id="152" w:author="Author"/>
          <w:rFonts w:eastAsia="Times New Roman"/>
          <w:lang w:eastAsia="ja-JP"/>
        </w:rPr>
      </w:pPr>
      <w:ins w:id="153" w:author="Author">
        <w:r w:rsidRPr="00464908">
          <w:rPr>
            <w:rFonts w:eastAsia="Times New Roman"/>
            <w:b/>
            <w:lang w:eastAsia="ja-JP"/>
          </w:rPr>
          <w:t>major ring</w:t>
        </w:r>
        <w:r>
          <w:rPr>
            <w:rFonts w:eastAsia="Times New Roman"/>
            <w:lang w:eastAsia="ja-JP"/>
          </w:rPr>
          <w:t>: [ITU-T G.8001]</w:t>
        </w:r>
      </w:ins>
    </w:p>
    <w:p w:rsidR="00D01128" w:rsidRPr="006954C5" w:rsidRDefault="00D01128" w:rsidP="006954C5">
      <w:pPr>
        <w:spacing w:before="80"/>
        <w:jc w:val="both"/>
        <w:rPr>
          <w:ins w:id="154" w:author="Author"/>
          <w:rFonts w:asciiTheme="majorBidi" w:eastAsia="Times New Roman" w:hAnsiTheme="majorBidi" w:cstheme="majorBidi"/>
          <w:szCs w:val="24"/>
          <w:lang w:eastAsia="ja-JP"/>
        </w:rPr>
      </w:pPr>
      <w:ins w:id="155" w:author="Author">
        <w:r w:rsidRPr="00464908">
          <w:rPr>
            <w:rFonts w:asciiTheme="majorBidi" w:eastAsia="Times New Roman" w:hAnsiTheme="majorBidi" w:cstheme="majorBidi"/>
            <w:b/>
            <w:szCs w:val="24"/>
          </w:rPr>
          <w:t>MEG end point (MEP)</w:t>
        </w:r>
        <w:r w:rsidR="00464908">
          <w:rPr>
            <w:rFonts w:eastAsia="Times New Roman"/>
            <w:lang w:eastAsia="ja-JP"/>
          </w:rPr>
          <w:t>:</w:t>
        </w:r>
        <w:r>
          <w:rPr>
            <w:rFonts w:eastAsia="Times New Roman"/>
            <w:lang w:eastAsia="ja-JP"/>
          </w:rPr>
          <w:t xml:space="preserve"> [ITU-T G.8001]</w:t>
        </w:r>
      </w:ins>
    </w:p>
    <w:p w:rsidR="00D01128" w:rsidRPr="004B7195" w:rsidRDefault="00D01128" w:rsidP="006954C5">
      <w:pPr>
        <w:spacing w:before="80"/>
        <w:jc w:val="both"/>
        <w:rPr>
          <w:ins w:id="156" w:author="Author"/>
          <w:rFonts w:eastAsia="Times New Roman"/>
          <w:lang w:val="fr-CH" w:eastAsia="ja-JP"/>
          <w:rPrChange w:id="157" w:author="Author">
            <w:rPr>
              <w:ins w:id="158" w:author="Author"/>
              <w:rFonts w:eastAsia="Times New Roman"/>
              <w:lang w:eastAsia="ja-JP"/>
            </w:rPr>
          </w:rPrChange>
        </w:rPr>
      </w:pPr>
      <w:ins w:id="159" w:author="Author">
        <w:r w:rsidRPr="004B7195">
          <w:rPr>
            <w:rFonts w:eastAsia="Times New Roman"/>
            <w:b/>
            <w:lang w:val="fr-CH" w:eastAsia="ja-JP"/>
            <w:rPrChange w:id="160" w:author="Author">
              <w:rPr>
                <w:rFonts w:eastAsia="Times New Roman"/>
                <w:b/>
                <w:lang w:eastAsia="ja-JP"/>
              </w:rPr>
            </w:rPrChange>
          </w:rPr>
          <w:t>network</w:t>
        </w:r>
        <w:r w:rsidRPr="004B7195">
          <w:rPr>
            <w:rFonts w:eastAsia="Times New Roman"/>
            <w:lang w:val="fr-CH"/>
            <w:rPrChange w:id="161" w:author="Author">
              <w:rPr>
                <w:rFonts w:eastAsia="Times New Roman"/>
              </w:rPr>
            </w:rPrChange>
          </w:rPr>
          <w:t xml:space="preserve">: </w:t>
        </w:r>
        <w:r w:rsidRPr="004B7195">
          <w:rPr>
            <w:rFonts w:eastAsia="Times New Roman"/>
            <w:lang w:val="fr-CH" w:eastAsia="ja-JP"/>
            <w:rPrChange w:id="162" w:author="Author">
              <w:rPr>
                <w:rFonts w:eastAsia="Times New Roman"/>
                <w:lang w:eastAsia="ja-JP"/>
              </w:rPr>
            </w:rPrChange>
          </w:rPr>
          <w:t>[ITU-T G.809]</w:t>
        </w:r>
      </w:ins>
    </w:p>
    <w:p w:rsidR="00D01128" w:rsidRPr="004B7195" w:rsidRDefault="00D01128" w:rsidP="006954C5">
      <w:pPr>
        <w:spacing w:before="80"/>
        <w:jc w:val="both"/>
        <w:rPr>
          <w:ins w:id="163" w:author="Author"/>
          <w:rFonts w:eastAsia="Times New Roman"/>
          <w:lang w:val="fr-CH" w:eastAsia="ja-JP"/>
          <w:rPrChange w:id="164" w:author="Author">
            <w:rPr>
              <w:ins w:id="165" w:author="Author"/>
              <w:rFonts w:eastAsia="Times New Roman"/>
              <w:lang w:eastAsia="ja-JP"/>
            </w:rPr>
          </w:rPrChange>
        </w:rPr>
      </w:pPr>
      <w:ins w:id="166" w:author="Author">
        <w:r w:rsidRPr="004B7195">
          <w:rPr>
            <w:rFonts w:eastAsia="Times New Roman"/>
            <w:b/>
            <w:lang w:val="fr-CH" w:eastAsia="ja-JP"/>
            <w:rPrChange w:id="167" w:author="Author">
              <w:rPr>
                <w:rFonts w:eastAsia="Times New Roman"/>
                <w:b/>
                <w:lang w:eastAsia="ja-JP"/>
              </w:rPr>
            </w:rPrChange>
          </w:rPr>
          <w:t>non-revertive (protection) operation</w:t>
        </w:r>
        <w:r w:rsidRPr="004B7195">
          <w:rPr>
            <w:rFonts w:eastAsia="Times New Roman"/>
            <w:lang w:val="fr-CH"/>
            <w:rPrChange w:id="168" w:author="Author">
              <w:rPr>
                <w:rFonts w:eastAsia="Times New Roman"/>
              </w:rPr>
            </w:rPrChange>
          </w:rPr>
          <w:t xml:space="preserve">: </w:t>
        </w:r>
        <w:r w:rsidRPr="004B7195">
          <w:rPr>
            <w:rFonts w:eastAsia="Times New Roman"/>
            <w:lang w:val="fr-CH" w:eastAsia="ja-JP"/>
            <w:rPrChange w:id="169" w:author="Author">
              <w:rPr>
                <w:rFonts w:eastAsia="Times New Roman"/>
                <w:lang w:eastAsia="ja-JP"/>
              </w:rPr>
            </w:rPrChange>
          </w:rPr>
          <w:t>[ITU-T G.808]</w:t>
        </w:r>
      </w:ins>
    </w:p>
    <w:bookmarkEnd w:id="129"/>
    <w:bookmarkEnd w:id="130"/>
    <w:bookmarkEnd w:id="131"/>
    <w:bookmarkEnd w:id="132"/>
    <w:p w:rsidR="00D01128" w:rsidRPr="004B7195" w:rsidRDefault="00D01128" w:rsidP="006954C5">
      <w:pPr>
        <w:spacing w:before="80"/>
        <w:jc w:val="both"/>
        <w:rPr>
          <w:ins w:id="170" w:author="Author"/>
          <w:rFonts w:eastAsia="Times New Roman"/>
          <w:lang w:val="fr-CH" w:eastAsia="ja-JP"/>
          <w:rPrChange w:id="171" w:author="Author">
            <w:rPr>
              <w:ins w:id="172" w:author="Author"/>
              <w:rFonts w:eastAsia="Times New Roman"/>
              <w:lang w:eastAsia="ja-JP"/>
            </w:rPr>
          </w:rPrChange>
        </w:rPr>
      </w:pPr>
      <w:ins w:id="173" w:author="Author">
        <w:r w:rsidRPr="004B7195">
          <w:rPr>
            <w:rFonts w:eastAsia="Times New Roman"/>
            <w:b/>
            <w:lang w:val="fr-CH" w:eastAsia="ja-JP"/>
            <w:rPrChange w:id="174" w:author="Author">
              <w:rPr>
                <w:rFonts w:eastAsia="Times New Roman"/>
                <w:b/>
                <w:lang w:eastAsia="ja-JP"/>
              </w:rPr>
            </w:rPrChange>
          </w:rPr>
          <w:t>port</w:t>
        </w:r>
        <w:r w:rsidRPr="004B7195">
          <w:rPr>
            <w:rFonts w:eastAsia="Times New Roman"/>
            <w:lang w:val="fr-CH"/>
            <w:rPrChange w:id="175" w:author="Author">
              <w:rPr>
                <w:rFonts w:eastAsia="Times New Roman"/>
              </w:rPr>
            </w:rPrChange>
          </w:rPr>
          <w:t xml:space="preserve">: </w:t>
        </w:r>
        <w:r w:rsidRPr="004B7195">
          <w:rPr>
            <w:rFonts w:eastAsia="Times New Roman"/>
            <w:lang w:val="fr-CH" w:eastAsia="ja-JP"/>
            <w:rPrChange w:id="176" w:author="Author">
              <w:rPr>
                <w:rFonts w:eastAsia="Times New Roman"/>
                <w:lang w:eastAsia="ja-JP"/>
              </w:rPr>
            </w:rPrChange>
          </w:rPr>
          <w:t>[ITU-T G.809]</w:t>
        </w:r>
      </w:ins>
    </w:p>
    <w:p w:rsidR="00D01128" w:rsidRPr="004B7195" w:rsidRDefault="00D01128" w:rsidP="006954C5">
      <w:pPr>
        <w:spacing w:before="80"/>
        <w:jc w:val="both"/>
        <w:rPr>
          <w:ins w:id="177" w:author="Author"/>
          <w:rFonts w:eastAsia="Times New Roman"/>
          <w:lang w:val="fr-CH" w:eastAsia="ja-JP"/>
          <w:rPrChange w:id="178" w:author="Author">
            <w:rPr>
              <w:ins w:id="179" w:author="Author"/>
              <w:rFonts w:eastAsia="Times New Roman"/>
              <w:lang w:eastAsia="ja-JP"/>
            </w:rPr>
          </w:rPrChange>
        </w:rPr>
      </w:pPr>
      <w:ins w:id="180" w:author="Author">
        <w:r w:rsidRPr="004B7195">
          <w:rPr>
            <w:rFonts w:eastAsia="Times New Roman"/>
            <w:b/>
            <w:lang w:val="fr-CH" w:eastAsia="ja-JP"/>
            <w:rPrChange w:id="181" w:author="Author">
              <w:rPr>
                <w:rFonts w:eastAsia="Times New Roman"/>
                <w:b/>
                <w:lang w:eastAsia="ja-JP"/>
              </w:rPr>
            </w:rPrChange>
          </w:rPr>
          <w:t>protected domain</w:t>
        </w:r>
        <w:r w:rsidRPr="004B7195">
          <w:rPr>
            <w:rFonts w:eastAsia="Times New Roman"/>
            <w:lang w:val="fr-CH"/>
            <w:rPrChange w:id="182" w:author="Author">
              <w:rPr>
                <w:rFonts w:eastAsia="Times New Roman"/>
              </w:rPr>
            </w:rPrChange>
          </w:rPr>
          <w:t xml:space="preserve">: </w:t>
        </w:r>
        <w:r w:rsidRPr="004B7195">
          <w:rPr>
            <w:rFonts w:eastAsia="Times New Roman"/>
            <w:lang w:val="fr-CH" w:eastAsia="ja-JP"/>
            <w:rPrChange w:id="183" w:author="Author">
              <w:rPr>
                <w:rFonts w:eastAsia="Times New Roman"/>
                <w:lang w:eastAsia="ja-JP"/>
              </w:rPr>
            </w:rPrChange>
          </w:rPr>
          <w:t>[ITU-T G.808]</w:t>
        </w:r>
      </w:ins>
    </w:p>
    <w:p w:rsidR="00D01128" w:rsidRPr="004B7195" w:rsidRDefault="00D01128" w:rsidP="006954C5">
      <w:pPr>
        <w:spacing w:before="80"/>
        <w:jc w:val="both"/>
        <w:rPr>
          <w:ins w:id="184" w:author="Author"/>
          <w:rFonts w:eastAsia="Times New Roman"/>
          <w:lang w:val="fr-CH" w:eastAsia="ja-JP"/>
          <w:rPrChange w:id="185" w:author="Author">
            <w:rPr>
              <w:ins w:id="186" w:author="Author"/>
              <w:rFonts w:eastAsia="Times New Roman"/>
              <w:lang w:eastAsia="ja-JP"/>
            </w:rPr>
          </w:rPrChange>
        </w:rPr>
      </w:pPr>
      <w:ins w:id="187" w:author="Author">
        <w:r w:rsidRPr="004B7195">
          <w:rPr>
            <w:rFonts w:eastAsia="Times New Roman"/>
            <w:b/>
            <w:lang w:val="fr-CH" w:eastAsia="ja-JP"/>
            <w:rPrChange w:id="188" w:author="Author">
              <w:rPr>
                <w:rFonts w:eastAsia="Times New Roman"/>
                <w:b/>
                <w:lang w:eastAsia="ja-JP"/>
              </w:rPr>
            </w:rPrChange>
          </w:rPr>
          <w:t>protection transport entity</w:t>
        </w:r>
        <w:r w:rsidRPr="004B7195">
          <w:rPr>
            <w:rFonts w:eastAsia="Times New Roman"/>
            <w:lang w:val="fr-CH"/>
            <w:rPrChange w:id="189" w:author="Author">
              <w:rPr>
                <w:rFonts w:eastAsia="Times New Roman"/>
              </w:rPr>
            </w:rPrChange>
          </w:rPr>
          <w:t xml:space="preserve">: </w:t>
        </w:r>
        <w:r w:rsidRPr="004B7195">
          <w:rPr>
            <w:rFonts w:eastAsia="Times New Roman"/>
            <w:lang w:val="fr-CH" w:eastAsia="ja-JP"/>
            <w:rPrChange w:id="190" w:author="Author">
              <w:rPr>
                <w:rFonts w:eastAsia="Times New Roman"/>
                <w:lang w:eastAsia="ja-JP"/>
              </w:rPr>
            </w:rPrChange>
          </w:rPr>
          <w:t>[ITU-T G.808]</w:t>
        </w:r>
      </w:ins>
    </w:p>
    <w:p w:rsidR="00D01128" w:rsidRPr="004B7195" w:rsidRDefault="00D01128" w:rsidP="006954C5">
      <w:pPr>
        <w:spacing w:before="80"/>
        <w:jc w:val="both"/>
        <w:rPr>
          <w:ins w:id="191" w:author="Author"/>
          <w:rFonts w:eastAsia="Times New Roman"/>
          <w:lang w:val="fr-CH" w:eastAsia="ja-JP"/>
        </w:rPr>
      </w:pPr>
      <w:ins w:id="192" w:author="Author">
        <w:r w:rsidRPr="004B7195">
          <w:rPr>
            <w:rFonts w:eastAsia="Times New Roman"/>
            <w:b/>
            <w:lang w:val="fr-CH" w:eastAsia="ja-JP"/>
          </w:rPr>
          <w:t>protection</w:t>
        </w:r>
        <w:r w:rsidRPr="004B7195">
          <w:rPr>
            <w:rFonts w:eastAsia="Times New Roman"/>
            <w:lang w:val="fr-CH"/>
          </w:rPr>
          <w:t xml:space="preserve">: </w:t>
        </w:r>
        <w:r w:rsidRPr="004B7195">
          <w:rPr>
            <w:rFonts w:eastAsia="Times New Roman"/>
            <w:lang w:val="fr-CH" w:eastAsia="ja-JP"/>
          </w:rPr>
          <w:t>[ITU-T G.808]</w:t>
        </w:r>
      </w:ins>
    </w:p>
    <w:p w:rsidR="00D01128" w:rsidRPr="004B7195" w:rsidRDefault="00D01128" w:rsidP="006954C5">
      <w:pPr>
        <w:spacing w:before="80"/>
        <w:jc w:val="both"/>
        <w:rPr>
          <w:ins w:id="193" w:author="Author"/>
          <w:rFonts w:eastAsia="Times New Roman"/>
          <w:lang w:val="fr-CH" w:eastAsia="ja-JP"/>
        </w:rPr>
      </w:pPr>
      <w:ins w:id="194" w:author="Author">
        <w:r w:rsidRPr="004B7195">
          <w:rPr>
            <w:rFonts w:eastAsia="Times New Roman"/>
            <w:b/>
            <w:lang w:val="fr-CH" w:eastAsia="ja-JP"/>
          </w:rPr>
          <w:t>R-APS virtual channel</w:t>
        </w:r>
        <w:r w:rsidRPr="004B7195">
          <w:rPr>
            <w:rFonts w:eastAsia="Times New Roman"/>
            <w:lang w:val="fr-CH" w:eastAsia="ja-JP"/>
          </w:rPr>
          <w:t>: [ITU-T G.8001]</w:t>
        </w:r>
      </w:ins>
    </w:p>
    <w:p w:rsidR="00D01128" w:rsidRPr="004B7195" w:rsidRDefault="00D01128" w:rsidP="006954C5">
      <w:pPr>
        <w:spacing w:before="80"/>
        <w:jc w:val="both"/>
        <w:rPr>
          <w:ins w:id="195" w:author="Author"/>
          <w:rFonts w:eastAsia="Times New Roman"/>
          <w:lang w:val="fr-CH" w:eastAsia="ja-JP"/>
        </w:rPr>
      </w:pPr>
      <w:ins w:id="196" w:author="Author">
        <w:r w:rsidRPr="004B7195">
          <w:rPr>
            <w:rFonts w:eastAsia="Times New Roman"/>
            <w:b/>
            <w:lang w:val="fr-CH" w:eastAsia="ja-JP"/>
          </w:rPr>
          <w:t>revertive (protection) operation</w:t>
        </w:r>
        <w:r w:rsidRPr="004B7195">
          <w:rPr>
            <w:rFonts w:eastAsia="Times New Roman"/>
            <w:lang w:val="fr-CH"/>
          </w:rPr>
          <w:t xml:space="preserve">: </w:t>
        </w:r>
        <w:r w:rsidRPr="004B7195">
          <w:rPr>
            <w:rFonts w:eastAsia="Times New Roman"/>
            <w:lang w:val="fr-CH" w:eastAsia="ja-JP"/>
          </w:rPr>
          <w:t>[ITU-T G.808]</w:t>
        </w:r>
      </w:ins>
    </w:p>
    <w:p w:rsidR="00D01128" w:rsidRPr="004B7195" w:rsidRDefault="00D01128" w:rsidP="006954C5">
      <w:pPr>
        <w:spacing w:before="80"/>
        <w:jc w:val="both"/>
        <w:rPr>
          <w:ins w:id="197" w:author="Author"/>
          <w:rFonts w:eastAsia="Times New Roman"/>
          <w:lang w:val="fr-CH" w:eastAsia="ja-JP"/>
        </w:rPr>
      </w:pPr>
      <w:ins w:id="198" w:author="Author">
        <w:r w:rsidRPr="004B7195">
          <w:rPr>
            <w:rFonts w:eastAsia="Times New Roman"/>
            <w:b/>
            <w:lang w:val="fr-CH" w:eastAsia="ja-JP"/>
          </w:rPr>
          <w:t>ring MEL</w:t>
        </w:r>
        <w:r w:rsidRPr="004B7195">
          <w:rPr>
            <w:rFonts w:eastAsia="Times New Roman"/>
            <w:lang w:val="fr-CH" w:eastAsia="ja-JP"/>
          </w:rPr>
          <w:t>: [ITU-T G.8001]</w:t>
        </w:r>
      </w:ins>
    </w:p>
    <w:p w:rsidR="00D01128" w:rsidRPr="004B7195" w:rsidRDefault="00D01128" w:rsidP="006954C5">
      <w:pPr>
        <w:spacing w:before="80"/>
        <w:jc w:val="both"/>
        <w:rPr>
          <w:ins w:id="199" w:author="Author"/>
          <w:rFonts w:eastAsia="Times New Roman"/>
          <w:lang w:val="fr-CH" w:eastAsia="ja-JP"/>
        </w:rPr>
      </w:pPr>
      <w:ins w:id="200" w:author="Author">
        <w:r w:rsidRPr="004B7195">
          <w:rPr>
            <w:rFonts w:eastAsia="Times New Roman"/>
            <w:b/>
            <w:lang w:val="fr-CH" w:eastAsia="ja-JP"/>
          </w:rPr>
          <w:t>ring protection link (RPL)</w:t>
        </w:r>
        <w:r w:rsidR="00464908" w:rsidRPr="004B7195">
          <w:rPr>
            <w:rFonts w:eastAsia="Times New Roman"/>
            <w:lang w:val="fr-CH" w:eastAsia="ja-JP"/>
          </w:rPr>
          <w:t>:</w:t>
        </w:r>
        <w:r w:rsidRPr="004B7195">
          <w:rPr>
            <w:rFonts w:eastAsia="Times New Roman"/>
            <w:lang w:val="fr-CH" w:eastAsia="ja-JP"/>
          </w:rPr>
          <w:t xml:space="preserve"> [ITU-T G.8001]</w:t>
        </w:r>
      </w:ins>
    </w:p>
    <w:p w:rsidR="00D01128" w:rsidRPr="004B7195" w:rsidRDefault="00D01128" w:rsidP="006954C5">
      <w:pPr>
        <w:spacing w:before="80"/>
        <w:jc w:val="both"/>
        <w:rPr>
          <w:ins w:id="201" w:author="Author"/>
          <w:rFonts w:eastAsia="Times New Roman"/>
          <w:lang w:val="fr-CH" w:eastAsia="ja-JP"/>
        </w:rPr>
      </w:pPr>
      <w:ins w:id="202" w:author="Author">
        <w:r w:rsidRPr="004B7195">
          <w:rPr>
            <w:rFonts w:eastAsia="Times New Roman"/>
            <w:b/>
            <w:lang w:val="fr-CH" w:eastAsia="ja-JP"/>
          </w:rPr>
          <w:t>RPL neighbour node</w:t>
        </w:r>
        <w:r w:rsidRPr="004B7195">
          <w:rPr>
            <w:rFonts w:eastAsia="Times New Roman"/>
            <w:lang w:val="fr-CH" w:eastAsia="ja-JP"/>
          </w:rPr>
          <w:t>: [ITU-T G.8001]</w:t>
        </w:r>
      </w:ins>
    </w:p>
    <w:p w:rsidR="00D01128" w:rsidRPr="006954C5" w:rsidRDefault="00D01128" w:rsidP="006954C5">
      <w:pPr>
        <w:spacing w:before="80"/>
        <w:jc w:val="both"/>
        <w:rPr>
          <w:ins w:id="203" w:author="Author"/>
          <w:rFonts w:eastAsia="Times New Roman"/>
          <w:lang w:eastAsia="ja-JP"/>
        </w:rPr>
      </w:pPr>
      <w:ins w:id="204" w:author="Author">
        <w:r w:rsidRPr="00464908">
          <w:rPr>
            <w:rFonts w:eastAsia="Times New Roman"/>
            <w:b/>
            <w:lang w:eastAsia="ja-JP"/>
          </w:rPr>
          <w:t>RPL owner node</w:t>
        </w:r>
        <w:r>
          <w:rPr>
            <w:rFonts w:eastAsia="Times New Roman"/>
            <w:lang w:eastAsia="ja-JP"/>
          </w:rPr>
          <w:t>: [ITU-T G.8001]</w:t>
        </w:r>
      </w:ins>
    </w:p>
    <w:p w:rsidR="00D01128" w:rsidRPr="004B7195" w:rsidRDefault="00D01128" w:rsidP="006954C5">
      <w:pPr>
        <w:spacing w:before="80"/>
        <w:jc w:val="both"/>
        <w:rPr>
          <w:ins w:id="205" w:author="Author"/>
          <w:rFonts w:eastAsia="Times New Roman"/>
          <w:lang w:val="fr-CH" w:eastAsia="ja-JP"/>
          <w:rPrChange w:id="206" w:author="Author">
            <w:rPr>
              <w:ins w:id="207" w:author="Author"/>
              <w:rFonts w:eastAsia="Times New Roman"/>
              <w:lang w:eastAsia="ja-JP"/>
            </w:rPr>
          </w:rPrChange>
        </w:rPr>
      </w:pPr>
      <w:ins w:id="208" w:author="Author">
        <w:r w:rsidRPr="004B7195">
          <w:rPr>
            <w:rFonts w:eastAsia="Times New Roman"/>
            <w:b/>
            <w:lang w:val="fr-CH" w:eastAsia="ja-JP"/>
            <w:rPrChange w:id="209" w:author="Author">
              <w:rPr>
                <w:rFonts w:eastAsia="Times New Roman"/>
                <w:b/>
                <w:lang w:eastAsia="ja-JP"/>
              </w:rPr>
            </w:rPrChange>
          </w:rPr>
          <w:t>server signal fail (SSF)</w:t>
        </w:r>
        <w:r w:rsidR="00464908" w:rsidRPr="004B7195">
          <w:rPr>
            <w:rFonts w:eastAsia="Times New Roman"/>
            <w:lang w:val="fr-CH"/>
            <w:rPrChange w:id="210" w:author="Author">
              <w:rPr>
                <w:rFonts w:eastAsia="Times New Roman"/>
              </w:rPr>
            </w:rPrChange>
          </w:rPr>
          <w:t>:</w:t>
        </w:r>
        <w:r w:rsidRPr="004B7195">
          <w:rPr>
            <w:rFonts w:eastAsia="Times New Roman"/>
            <w:lang w:val="fr-CH"/>
            <w:rPrChange w:id="211" w:author="Author">
              <w:rPr>
                <w:rFonts w:eastAsia="Times New Roman"/>
              </w:rPr>
            </w:rPrChange>
          </w:rPr>
          <w:t xml:space="preserve"> </w:t>
        </w:r>
        <w:r w:rsidRPr="004B7195">
          <w:rPr>
            <w:rFonts w:eastAsia="Times New Roman"/>
            <w:lang w:val="fr-CH" w:eastAsia="ja-JP"/>
            <w:rPrChange w:id="212" w:author="Author">
              <w:rPr>
                <w:rFonts w:eastAsia="Times New Roman"/>
                <w:lang w:eastAsia="ja-JP"/>
              </w:rPr>
            </w:rPrChange>
          </w:rPr>
          <w:t>[ITU-T G.806]</w:t>
        </w:r>
      </w:ins>
    </w:p>
    <w:p w:rsidR="00D01128" w:rsidRPr="004B7195" w:rsidRDefault="00D01128" w:rsidP="006954C5">
      <w:pPr>
        <w:spacing w:before="80"/>
        <w:jc w:val="both"/>
        <w:rPr>
          <w:ins w:id="213" w:author="Author"/>
          <w:rFonts w:eastAsia="Times New Roman"/>
          <w:lang w:val="fr-CH" w:eastAsia="ja-JP"/>
          <w:rPrChange w:id="214" w:author="Author">
            <w:rPr>
              <w:ins w:id="215" w:author="Author"/>
              <w:rFonts w:eastAsia="Times New Roman"/>
              <w:lang w:eastAsia="ja-JP"/>
            </w:rPr>
          </w:rPrChange>
        </w:rPr>
      </w:pPr>
      <w:bookmarkStart w:id="216" w:name="_Toc191219380"/>
      <w:bookmarkStart w:id="217" w:name="_Toc191228599"/>
      <w:bookmarkStart w:id="218" w:name="_Toc191286570"/>
      <w:bookmarkStart w:id="219" w:name="_Toc198036065"/>
      <w:bookmarkStart w:id="220" w:name="_Toc203796477"/>
      <w:bookmarkStart w:id="221" w:name="_Toc212034857"/>
      <w:bookmarkStart w:id="222" w:name="_Toc212035114"/>
      <w:bookmarkStart w:id="223" w:name="_Toc212035232"/>
      <w:bookmarkStart w:id="224" w:name="_Toc231030568"/>
      <w:bookmarkStart w:id="225" w:name="_Toc232839062"/>
      <w:bookmarkStart w:id="226" w:name="_Toc233434740"/>
      <w:bookmarkStart w:id="227" w:name="_Toc239163509"/>
      <w:bookmarkStart w:id="228" w:name="_Toc242612871"/>
      <w:bookmarkStart w:id="229" w:name="_Toc242613128"/>
      <w:bookmarkStart w:id="230" w:name="_Toc242613361"/>
      <w:bookmarkStart w:id="231" w:name="_Toc242774308"/>
      <w:bookmarkStart w:id="232" w:name="_Toc245694345"/>
      <w:bookmarkStart w:id="233" w:name="_Toc245788414"/>
      <w:bookmarkStart w:id="234" w:name="_Toc270326461"/>
      <w:bookmarkStart w:id="235" w:name="_Toc270326639"/>
      <w:ins w:id="236" w:author="Author">
        <w:r w:rsidRPr="004B7195">
          <w:rPr>
            <w:rFonts w:eastAsia="Times New Roman"/>
            <w:b/>
            <w:lang w:val="fr-CH" w:eastAsia="ja-JP"/>
            <w:rPrChange w:id="237" w:author="Author">
              <w:rPr>
                <w:rFonts w:eastAsia="Times New Roman"/>
                <w:b/>
                <w:lang w:eastAsia="ja-JP"/>
              </w:rPr>
            </w:rPrChange>
          </w:rPr>
          <w:t>signal degrade (SD)</w:t>
        </w:r>
        <w:r w:rsidRPr="004B7195">
          <w:rPr>
            <w:rFonts w:eastAsia="Times New Roman"/>
            <w:lang w:val="fr-CH"/>
            <w:rPrChange w:id="238" w:author="Author">
              <w:rPr>
                <w:rFonts w:eastAsia="Times New Roman"/>
              </w:rPr>
            </w:rPrChange>
          </w:rPr>
          <w:t xml:space="preserve">: </w:t>
        </w:r>
        <w:r w:rsidRPr="004B7195">
          <w:rPr>
            <w:rFonts w:eastAsia="Times New Roman"/>
            <w:lang w:val="fr-CH" w:eastAsia="ja-JP"/>
            <w:rPrChange w:id="239" w:author="Author">
              <w:rPr>
                <w:rFonts w:eastAsia="Times New Roman"/>
                <w:lang w:eastAsia="ja-JP"/>
              </w:rPr>
            </w:rPrChange>
          </w:rPr>
          <w:t>[ITU-T G.806]</w:t>
        </w:r>
      </w:ins>
    </w:p>
    <w:p w:rsidR="00D01128" w:rsidRPr="004B7195" w:rsidRDefault="00D01128" w:rsidP="006954C5">
      <w:pPr>
        <w:spacing w:before="80"/>
        <w:jc w:val="both"/>
        <w:rPr>
          <w:ins w:id="240" w:author="Author"/>
          <w:rFonts w:eastAsia="Times New Roman"/>
          <w:lang w:val="fr-CH" w:eastAsia="ja-JP"/>
          <w:rPrChange w:id="241" w:author="Author">
            <w:rPr>
              <w:ins w:id="242" w:author="Author"/>
              <w:rFonts w:eastAsia="Times New Roman"/>
              <w:lang w:eastAsia="ja-JP"/>
            </w:rPr>
          </w:rPrChange>
        </w:rPr>
      </w:pPr>
      <w:ins w:id="243" w:author="Author">
        <w:r w:rsidRPr="004B7195">
          <w:rPr>
            <w:rFonts w:eastAsia="Times New Roman"/>
            <w:b/>
            <w:lang w:val="fr-CH" w:eastAsia="ja-JP"/>
            <w:rPrChange w:id="244" w:author="Author">
              <w:rPr>
                <w:rFonts w:eastAsia="Times New Roman"/>
                <w:b/>
                <w:lang w:eastAsia="ja-JP"/>
              </w:rPr>
            </w:rPrChange>
          </w:rPr>
          <w:t>signal fail (SF)</w:t>
        </w:r>
        <w:r w:rsidRPr="004B7195">
          <w:rPr>
            <w:rFonts w:eastAsia="Times New Roman"/>
            <w:lang w:val="fr-CH"/>
            <w:rPrChange w:id="245" w:author="Author">
              <w:rPr>
                <w:rFonts w:eastAsia="Times New Roman"/>
              </w:rPr>
            </w:rPrChange>
          </w:rPr>
          <w:t xml:space="preserve">: </w:t>
        </w:r>
        <w:r w:rsidRPr="004B7195">
          <w:rPr>
            <w:rFonts w:eastAsia="Times New Roman"/>
            <w:lang w:val="fr-CH" w:eastAsia="ja-JP"/>
            <w:rPrChange w:id="246" w:author="Author">
              <w:rPr>
                <w:rFonts w:eastAsia="Times New Roman"/>
                <w:lang w:eastAsia="ja-JP"/>
              </w:rPr>
            </w:rPrChange>
          </w:rPr>
          <w:t>[ITU-T G.806]</w:t>
        </w:r>
      </w:ins>
    </w:p>
    <w:p w:rsidR="00D01128" w:rsidRPr="006954C5" w:rsidRDefault="00D01128" w:rsidP="006954C5">
      <w:pPr>
        <w:spacing w:before="80"/>
        <w:jc w:val="both"/>
        <w:rPr>
          <w:ins w:id="247" w:author="Author"/>
          <w:rFonts w:eastAsia="Times New Roman"/>
          <w:lang w:eastAsia="ja-JP"/>
        </w:rPr>
      </w:pPr>
      <w:ins w:id="248" w:author="Author">
        <w:r w:rsidRPr="00D01128">
          <w:rPr>
            <w:rFonts w:eastAsia="Times New Roman"/>
            <w:b/>
            <w:lang w:eastAsia="ja-JP"/>
          </w:rPr>
          <w:t>signal</w:t>
        </w:r>
        <w:r>
          <w:rPr>
            <w:rFonts w:eastAsia="Times New Roman"/>
          </w:rPr>
          <w:t xml:space="preserve">: </w:t>
        </w:r>
        <w:r w:rsidRPr="006954C5">
          <w:rPr>
            <w:rFonts w:eastAsia="Times New Roman"/>
            <w:lang w:eastAsia="ja-JP"/>
          </w:rPr>
          <w:t>[ITU-T G.8</w:t>
        </w:r>
        <w:r>
          <w:rPr>
            <w:rFonts w:eastAsia="Times New Roman"/>
            <w:lang w:eastAsia="ja-JP"/>
          </w:rPr>
          <w:t>08</w:t>
        </w:r>
        <w:r w:rsidRPr="006954C5">
          <w:rPr>
            <w:rFonts w:eastAsia="Times New Roman"/>
            <w:lang w:eastAsia="ja-JP"/>
          </w:rPr>
          <w:t>]</w:t>
        </w:r>
      </w:ins>
    </w:p>
    <w:p w:rsidR="00D01128" w:rsidRPr="006954C5" w:rsidRDefault="00D01128" w:rsidP="006954C5">
      <w:pPr>
        <w:spacing w:before="80"/>
        <w:jc w:val="both"/>
        <w:rPr>
          <w:ins w:id="249" w:author="Author"/>
          <w:rFonts w:eastAsia="Times New Roman"/>
          <w:lang w:eastAsia="ja-JP"/>
        </w:rPr>
      </w:pPr>
      <w:ins w:id="250" w:author="Author">
        <w:r w:rsidRPr="00464908">
          <w:rPr>
            <w:rFonts w:eastAsia="Times New Roman"/>
            <w:b/>
            <w:lang w:eastAsia="ja-JP"/>
          </w:rPr>
          <w:t>sub-ring link</w:t>
        </w:r>
        <w:r>
          <w:rPr>
            <w:rFonts w:eastAsia="Times New Roman"/>
            <w:lang w:eastAsia="ja-JP"/>
          </w:rPr>
          <w:t>: [ITU-T G.8001]</w:t>
        </w:r>
      </w:ins>
    </w:p>
    <w:p w:rsidR="00D01128" w:rsidRPr="006954C5" w:rsidRDefault="00D01128" w:rsidP="006954C5">
      <w:pPr>
        <w:spacing w:before="80"/>
        <w:jc w:val="both"/>
        <w:rPr>
          <w:ins w:id="251" w:author="Author"/>
          <w:rFonts w:eastAsia="Times New Roman"/>
          <w:lang w:eastAsia="ja-JP"/>
        </w:rPr>
      </w:pPr>
      <w:ins w:id="252" w:author="Author">
        <w:r w:rsidRPr="00464908">
          <w:rPr>
            <w:rFonts w:eastAsia="Times New Roman"/>
            <w:b/>
            <w:lang w:eastAsia="ja-JP"/>
          </w:rPr>
          <w:t>sub-ring</w:t>
        </w:r>
        <w:r>
          <w:rPr>
            <w:rFonts w:eastAsia="Times New Roman"/>
            <w:lang w:eastAsia="ja-JP"/>
          </w:rPr>
          <w:t>: [ITU-T G.8001]</w:t>
        </w:r>
      </w:ins>
    </w:p>
    <w:p w:rsidR="00D01128" w:rsidRPr="006954C5" w:rsidRDefault="00D01128" w:rsidP="006954C5">
      <w:pPr>
        <w:spacing w:before="80"/>
        <w:jc w:val="both"/>
        <w:rPr>
          <w:ins w:id="253" w:author="Author"/>
          <w:rFonts w:eastAsia="Times New Roman"/>
          <w:lang w:eastAsia="ja-JP"/>
        </w:rPr>
      </w:pPr>
      <w:ins w:id="254" w:author="Author">
        <w:r w:rsidRPr="00D01128">
          <w:rPr>
            <w:rFonts w:eastAsia="Times New Roman"/>
            <w:b/>
            <w:lang w:eastAsia="ja-JP"/>
          </w:rPr>
          <w:t>switch</w:t>
        </w:r>
        <w:r>
          <w:rPr>
            <w:rFonts w:eastAsia="Times New Roman"/>
          </w:rPr>
          <w:t xml:space="preserve">: </w:t>
        </w:r>
        <w:r w:rsidRPr="006954C5">
          <w:rPr>
            <w:rFonts w:eastAsia="Times New Roman"/>
            <w:lang w:eastAsia="ja-JP"/>
          </w:rPr>
          <w:t>[ITU-T G.8</w:t>
        </w:r>
        <w:r>
          <w:rPr>
            <w:rFonts w:eastAsia="Times New Roman"/>
            <w:lang w:eastAsia="ja-JP"/>
          </w:rPr>
          <w:t>08</w:t>
        </w:r>
        <w:r w:rsidRPr="006954C5">
          <w:rPr>
            <w:rFonts w:eastAsia="Times New Roman"/>
            <w:lang w:eastAsia="ja-JP"/>
          </w:rPr>
          <w:t>]</w:t>
        </w:r>
      </w:ins>
    </w:p>
    <w:p w:rsidR="00D01128" w:rsidRPr="006954C5" w:rsidRDefault="00D01128" w:rsidP="006954C5">
      <w:pPr>
        <w:spacing w:before="80"/>
        <w:jc w:val="both"/>
        <w:rPr>
          <w:ins w:id="255" w:author="Author"/>
          <w:rFonts w:eastAsia="Times New Roman"/>
          <w:lang w:eastAsia="ja-JP"/>
        </w:rPr>
      </w:pPr>
      <w:ins w:id="256" w:author="Author">
        <w:r w:rsidRPr="00D01128">
          <w:rPr>
            <w:rFonts w:eastAsia="Times New Roman"/>
            <w:b/>
            <w:lang w:eastAsia="ja-JP"/>
          </w:rPr>
          <w:t>switching time</w:t>
        </w:r>
        <w:r>
          <w:rPr>
            <w:rFonts w:eastAsia="Times New Roman"/>
          </w:rPr>
          <w:t xml:space="preserve">: </w:t>
        </w:r>
        <w:r w:rsidRPr="006954C5">
          <w:rPr>
            <w:rFonts w:eastAsia="Times New Roman"/>
            <w:lang w:eastAsia="ja-JP"/>
          </w:rPr>
          <w:t>[ITU-T G.8</w:t>
        </w:r>
        <w:r>
          <w:rPr>
            <w:rFonts w:eastAsia="Times New Roman"/>
            <w:lang w:eastAsia="ja-JP"/>
          </w:rPr>
          <w:t>08</w:t>
        </w:r>
        <w:r w:rsidRPr="006954C5">
          <w:rPr>
            <w:rFonts w:eastAsia="Times New Roman"/>
            <w:lang w:eastAsia="ja-JP"/>
          </w:rPr>
          <w:t>]</w:t>
        </w:r>
      </w:ins>
    </w:p>
    <w:p w:rsidR="00D01128" w:rsidRPr="004B7195" w:rsidRDefault="00D01128" w:rsidP="006954C5">
      <w:pPr>
        <w:spacing w:before="80"/>
        <w:jc w:val="both"/>
        <w:rPr>
          <w:ins w:id="257" w:author="Author"/>
          <w:rFonts w:eastAsia="Times New Roman"/>
          <w:lang w:val="fr-CH" w:eastAsia="ja-JP"/>
          <w:rPrChange w:id="258" w:author="Author">
            <w:rPr>
              <w:ins w:id="259" w:author="Author"/>
              <w:rFonts w:eastAsia="Times New Roman"/>
              <w:lang w:eastAsia="ja-JP"/>
            </w:rPr>
          </w:rPrChange>
        </w:rPr>
      </w:pPr>
      <w:ins w:id="260" w:author="Author">
        <w:r w:rsidRPr="004B7195">
          <w:rPr>
            <w:rFonts w:eastAsia="Times New Roman"/>
            <w:b/>
            <w:lang w:val="fr-CH" w:eastAsia="ja-JP"/>
            <w:rPrChange w:id="261" w:author="Author">
              <w:rPr>
                <w:rFonts w:eastAsia="Times New Roman"/>
                <w:b/>
                <w:lang w:eastAsia="ja-JP"/>
              </w:rPr>
            </w:rPrChange>
          </w:rPr>
          <w:t>tandem connection</w:t>
        </w:r>
        <w:r w:rsidRPr="004B7195">
          <w:rPr>
            <w:rFonts w:eastAsia="Times New Roman"/>
            <w:lang w:val="fr-CH"/>
            <w:rPrChange w:id="262" w:author="Author">
              <w:rPr>
                <w:rFonts w:eastAsia="Times New Roman"/>
              </w:rPr>
            </w:rPrChange>
          </w:rPr>
          <w:t xml:space="preserve">: </w:t>
        </w:r>
        <w:r w:rsidRPr="004B7195">
          <w:rPr>
            <w:rFonts w:eastAsia="Times New Roman"/>
            <w:lang w:val="fr-CH" w:eastAsia="ja-JP"/>
            <w:rPrChange w:id="263" w:author="Author">
              <w:rPr>
                <w:rFonts w:eastAsia="Times New Roman"/>
                <w:lang w:eastAsia="ja-JP"/>
              </w:rPr>
            </w:rPrChange>
          </w:rPr>
          <w:t>[ITU-T G.805]</w:t>
        </w:r>
      </w:ins>
    </w:p>
    <w:p w:rsidR="00D01128" w:rsidRPr="004B7195" w:rsidRDefault="00D01128" w:rsidP="006954C5">
      <w:pPr>
        <w:spacing w:before="80"/>
        <w:jc w:val="both"/>
        <w:rPr>
          <w:ins w:id="264" w:author="Author"/>
          <w:rFonts w:eastAsia="Times New Roman"/>
          <w:lang w:val="fr-CH" w:eastAsia="ja-JP"/>
          <w:rPrChange w:id="265" w:author="Author">
            <w:rPr>
              <w:ins w:id="266" w:author="Author"/>
              <w:rFonts w:eastAsia="Times New Roman"/>
              <w:lang w:eastAsia="ja-JP"/>
            </w:rPr>
          </w:rPrChange>
        </w:rPr>
      </w:pPr>
      <w:ins w:id="267" w:author="Author">
        <w:r w:rsidRPr="004B7195">
          <w:rPr>
            <w:rFonts w:eastAsia="Times New Roman"/>
            <w:b/>
            <w:lang w:val="fr-CH" w:eastAsia="ja-JP"/>
            <w:rPrChange w:id="268" w:author="Author">
              <w:rPr>
                <w:rFonts w:eastAsia="Times New Roman"/>
                <w:b/>
                <w:lang w:eastAsia="ja-JP"/>
              </w:rPr>
            </w:rPrChange>
          </w:rPr>
          <w:t>trail signal fail (TSF)</w:t>
        </w:r>
        <w:r w:rsidRPr="004B7195">
          <w:rPr>
            <w:rFonts w:eastAsia="Times New Roman"/>
            <w:lang w:val="fr-CH"/>
            <w:rPrChange w:id="269" w:author="Author">
              <w:rPr>
                <w:rFonts w:eastAsia="Times New Roman"/>
              </w:rPr>
            </w:rPrChange>
          </w:rPr>
          <w:t xml:space="preserve">: </w:t>
        </w:r>
        <w:r w:rsidRPr="004B7195">
          <w:rPr>
            <w:rFonts w:eastAsia="Times New Roman"/>
            <w:lang w:val="fr-CH" w:eastAsia="ja-JP"/>
            <w:rPrChange w:id="270" w:author="Author">
              <w:rPr>
                <w:rFonts w:eastAsia="Times New Roman"/>
                <w:lang w:eastAsia="ja-JP"/>
              </w:rPr>
            </w:rPrChange>
          </w:rPr>
          <w:t>[ITU-T G.806]</w:t>
        </w:r>
      </w:ins>
    </w:p>
    <w:p w:rsidR="00D01128" w:rsidRPr="004B7195" w:rsidRDefault="00D01128" w:rsidP="006954C5">
      <w:pPr>
        <w:spacing w:before="80"/>
        <w:jc w:val="both"/>
        <w:rPr>
          <w:ins w:id="271" w:author="Author"/>
          <w:rFonts w:eastAsia="Times New Roman"/>
          <w:lang w:val="fr-CH" w:eastAsia="ja-JP"/>
          <w:rPrChange w:id="272" w:author="Author">
            <w:rPr>
              <w:ins w:id="273" w:author="Author"/>
              <w:rFonts w:eastAsia="Times New Roman"/>
              <w:lang w:eastAsia="ja-JP"/>
            </w:rPr>
          </w:rPrChange>
        </w:rPr>
      </w:pPr>
      <w:ins w:id="274" w:author="Author">
        <w:r w:rsidRPr="004B7195">
          <w:rPr>
            <w:rFonts w:eastAsia="Times New Roman"/>
            <w:b/>
            <w:lang w:val="fr-CH" w:eastAsia="ja-JP"/>
            <w:rPrChange w:id="275" w:author="Author">
              <w:rPr>
                <w:rFonts w:eastAsia="Times New Roman"/>
                <w:b/>
                <w:lang w:eastAsia="ja-JP"/>
              </w:rPr>
            </w:rPrChange>
          </w:rPr>
          <w:t>trail</w:t>
        </w:r>
        <w:r w:rsidRPr="004B7195">
          <w:rPr>
            <w:rFonts w:eastAsia="Times New Roman"/>
            <w:lang w:val="fr-CH"/>
            <w:rPrChange w:id="276" w:author="Author">
              <w:rPr>
                <w:rFonts w:eastAsia="Times New Roman"/>
              </w:rPr>
            </w:rPrChange>
          </w:rPr>
          <w:t xml:space="preserve">: </w:t>
        </w:r>
        <w:r w:rsidRPr="004B7195">
          <w:rPr>
            <w:rFonts w:eastAsia="Times New Roman"/>
            <w:lang w:val="fr-CH" w:eastAsia="ja-JP"/>
            <w:rPrChange w:id="277" w:author="Author">
              <w:rPr>
                <w:rFonts w:eastAsia="Times New Roman"/>
                <w:lang w:eastAsia="ja-JP"/>
              </w:rPr>
            </w:rPrChange>
          </w:rPr>
          <w:t>[ITU-T G.805]</w:t>
        </w:r>
      </w:ins>
    </w:p>
    <w:p w:rsidR="00D01128" w:rsidRPr="004B7195" w:rsidRDefault="00D01128" w:rsidP="006954C5">
      <w:pPr>
        <w:spacing w:before="80"/>
        <w:jc w:val="both"/>
        <w:rPr>
          <w:ins w:id="278" w:author="Author"/>
          <w:rFonts w:eastAsia="Times New Roman"/>
          <w:lang w:val="fr-CH" w:eastAsia="ja-JP"/>
          <w:rPrChange w:id="279" w:author="Author">
            <w:rPr>
              <w:ins w:id="280" w:author="Author"/>
              <w:rFonts w:eastAsia="Times New Roman"/>
              <w:lang w:eastAsia="ja-JP"/>
            </w:rPr>
          </w:rPrChange>
        </w:rPr>
      </w:pPr>
      <w:ins w:id="281" w:author="Author">
        <w:r w:rsidRPr="004B7195">
          <w:rPr>
            <w:rFonts w:eastAsia="Times New Roman"/>
            <w:b/>
            <w:lang w:val="fr-CH" w:eastAsia="ja-JP"/>
            <w:rPrChange w:id="282" w:author="Author">
              <w:rPr>
                <w:rFonts w:eastAsia="Times New Roman"/>
                <w:b/>
                <w:lang w:eastAsia="ja-JP"/>
              </w:rPr>
            </w:rPrChange>
          </w:rPr>
          <w:t>transfer time (</w:t>
        </w:r>
        <w:r w:rsidRPr="004B7195">
          <w:rPr>
            <w:rFonts w:eastAsia="Times New Roman"/>
            <w:b/>
            <w:i/>
            <w:iCs/>
            <w:lang w:val="fr-CH" w:eastAsia="ja-JP"/>
            <w:rPrChange w:id="283" w:author="Author">
              <w:rPr>
                <w:rFonts w:eastAsia="Times New Roman"/>
                <w:b/>
                <w:i/>
                <w:iCs/>
                <w:lang w:eastAsia="ja-JP"/>
              </w:rPr>
            </w:rPrChange>
          </w:rPr>
          <w:t>T</w:t>
        </w:r>
        <w:r w:rsidRPr="004B7195">
          <w:rPr>
            <w:rFonts w:eastAsia="Times New Roman"/>
            <w:b/>
            <w:vertAlign w:val="subscript"/>
            <w:lang w:val="fr-CH" w:eastAsia="ja-JP"/>
            <w:rPrChange w:id="284" w:author="Author">
              <w:rPr>
                <w:rFonts w:eastAsia="Times New Roman"/>
                <w:b/>
                <w:vertAlign w:val="subscript"/>
                <w:lang w:eastAsia="ja-JP"/>
              </w:rPr>
            </w:rPrChange>
          </w:rPr>
          <w:t>t</w:t>
        </w:r>
        <w:r w:rsidRPr="004B7195">
          <w:rPr>
            <w:rFonts w:eastAsia="Times New Roman"/>
            <w:b/>
            <w:lang w:val="fr-CH" w:eastAsia="ja-JP"/>
            <w:rPrChange w:id="285" w:author="Author">
              <w:rPr>
                <w:rFonts w:eastAsia="Times New Roman"/>
                <w:b/>
                <w:lang w:eastAsia="ja-JP"/>
              </w:rPr>
            </w:rPrChange>
          </w:rPr>
          <w:t>)</w:t>
        </w:r>
        <w:r w:rsidRPr="004B7195">
          <w:rPr>
            <w:rFonts w:eastAsia="Times New Roman"/>
            <w:lang w:val="fr-CH"/>
            <w:rPrChange w:id="286" w:author="Author">
              <w:rPr>
                <w:rFonts w:eastAsia="Times New Roman"/>
              </w:rPr>
            </w:rPrChange>
          </w:rPr>
          <w:t xml:space="preserve">: </w:t>
        </w:r>
        <w:r w:rsidRPr="004B7195">
          <w:rPr>
            <w:rFonts w:eastAsia="Times New Roman"/>
            <w:lang w:val="fr-CH" w:eastAsia="ja-JP"/>
            <w:rPrChange w:id="287" w:author="Author">
              <w:rPr>
                <w:rFonts w:eastAsia="Times New Roman"/>
                <w:lang w:eastAsia="ja-JP"/>
              </w:rPr>
            </w:rPrChange>
          </w:rPr>
          <w:t>[ITU-T G.808.1]</w:t>
        </w:r>
      </w:ins>
    </w:p>
    <w:p w:rsidR="00D01128" w:rsidRPr="004B7195" w:rsidRDefault="00D01128" w:rsidP="006954C5">
      <w:pPr>
        <w:spacing w:before="80"/>
        <w:jc w:val="both"/>
        <w:rPr>
          <w:ins w:id="288" w:author="Author"/>
          <w:rFonts w:eastAsia="Times New Roman"/>
          <w:lang w:val="fr-CH" w:eastAsia="ja-JP"/>
          <w:rPrChange w:id="289" w:author="Author">
            <w:rPr>
              <w:ins w:id="290" w:author="Author"/>
              <w:rFonts w:eastAsia="Times New Roman"/>
              <w:lang w:eastAsia="ja-JP"/>
            </w:rPr>
          </w:rPrChange>
        </w:rPr>
      </w:pPr>
      <w:ins w:id="291" w:author="Author">
        <w:r w:rsidRPr="004B7195">
          <w:rPr>
            <w:rFonts w:eastAsia="Times New Roman"/>
            <w:b/>
            <w:lang w:val="fr-CH" w:eastAsia="ja-JP"/>
            <w:rPrChange w:id="292" w:author="Author">
              <w:rPr>
                <w:rFonts w:eastAsia="Times New Roman"/>
                <w:b/>
                <w:lang w:eastAsia="ja-JP"/>
              </w:rPr>
            </w:rPrChange>
          </w:rPr>
          <w:t>transport entity</w:t>
        </w:r>
        <w:bookmarkStart w:id="293" w:name="_Toc203796476"/>
        <w:bookmarkStart w:id="294" w:name="_Toc212034856"/>
        <w:bookmarkStart w:id="295" w:name="_Toc212035113"/>
        <w:bookmarkStart w:id="296" w:name="_Toc212035231"/>
        <w:bookmarkStart w:id="297" w:name="_Toc231030567"/>
        <w:bookmarkStart w:id="298" w:name="_Toc232839061"/>
        <w:bookmarkStart w:id="299" w:name="_Toc233434739"/>
        <w:bookmarkStart w:id="300" w:name="_Toc239163508"/>
        <w:bookmarkStart w:id="301" w:name="_Toc242612870"/>
        <w:bookmarkStart w:id="302" w:name="_Toc242613127"/>
        <w:bookmarkStart w:id="303" w:name="_Toc242613360"/>
        <w:bookmarkStart w:id="304" w:name="_Toc242774307"/>
        <w:bookmarkStart w:id="305" w:name="_Toc245694344"/>
        <w:bookmarkStart w:id="306" w:name="_Toc245788413"/>
        <w:bookmarkStart w:id="307" w:name="_Toc270326460"/>
        <w:bookmarkStart w:id="308" w:name="_Toc270326638"/>
        <w:bookmarkStart w:id="309" w:name="_Toc270342504"/>
        <w:bookmarkStart w:id="310" w:name="_Toc270343044"/>
        <w:bookmarkStart w:id="311" w:name="_Toc283125791"/>
        <w:bookmarkStart w:id="312" w:name="_Toc306283773"/>
        <w:bookmarkStart w:id="313" w:name="_Toc309391240"/>
        <w:bookmarkStart w:id="314" w:name="_Toc317082772"/>
        <w:r w:rsidRPr="004B7195">
          <w:rPr>
            <w:rFonts w:eastAsia="Times New Roman"/>
            <w:lang w:val="fr-CH"/>
            <w:rPrChange w:id="315" w:author="Author">
              <w:rPr>
                <w:rFonts w:eastAsia="Times New Roman"/>
              </w:rPr>
            </w:rPrChange>
          </w:rPr>
          <w:t xml:space="preserve">: </w:t>
        </w:r>
        <w:r w:rsidRPr="004B7195">
          <w:rPr>
            <w:rFonts w:eastAsia="Times New Roman"/>
            <w:lang w:val="fr-CH" w:eastAsia="ja-JP"/>
            <w:rPrChange w:id="316" w:author="Author">
              <w:rPr>
                <w:rFonts w:eastAsia="Times New Roman"/>
                <w:lang w:eastAsia="ja-JP"/>
              </w:rPr>
            </w:rPrChange>
          </w:rPr>
          <w:t>[ITU-T G.809]</w:t>
        </w:r>
      </w:ins>
    </w:p>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rsidR="00D01128" w:rsidRPr="006954C5" w:rsidRDefault="00D01128" w:rsidP="006954C5">
      <w:pPr>
        <w:spacing w:before="80"/>
        <w:jc w:val="both"/>
        <w:rPr>
          <w:ins w:id="317" w:author="Author"/>
          <w:rFonts w:eastAsia="Times New Roman"/>
          <w:lang w:eastAsia="ja-JP"/>
        </w:rPr>
      </w:pPr>
      <w:ins w:id="318" w:author="Author">
        <w:r w:rsidRPr="00464908">
          <w:rPr>
            <w:rFonts w:eastAsia="Times New Roman"/>
            <w:b/>
            <w:lang w:eastAsia="ja-JP"/>
          </w:rPr>
          <w:t>transport</w:t>
        </w:r>
        <w:r>
          <w:rPr>
            <w:rFonts w:eastAsia="Times New Roman"/>
          </w:rPr>
          <w:t xml:space="preserve">: </w:t>
        </w:r>
        <w:r w:rsidRPr="006954C5">
          <w:rPr>
            <w:rFonts w:eastAsia="Times New Roman"/>
            <w:lang w:eastAsia="ja-JP"/>
          </w:rPr>
          <w:t>[ITU-T G.80</w:t>
        </w:r>
        <w:r>
          <w:rPr>
            <w:rFonts w:eastAsia="Times New Roman"/>
            <w:lang w:eastAsia="ja-JP"/>
          </w:rPr>
          <w:t>9</w:t>
        </w:r>
        <w:r w:rsidRPr="006954C5">
          <w:rPr>
            <w:rFonts w:eastAsia="Times New Roman"/>
            <w:lang w:eastAsia="ja-JP"/>
          </w:rPr>
          <w:t>]</w:t>
        </w:r>
      </w:ins>
    </w:p>
    <w:p w:rsidR="00D01128" w:rsidRPr="006954C5" w:rsidRDefault="00D01128" w:rsidP="006954C5">
      <w:pPr>
        <w:spacing w:before="80"/>
        <w:jc w:val="both"/>
        <w:rPr>
          <w:ins w:id="319" w:author="Author"/>
          <w:rFonts w:eastAsia="Times New Roman"/>
          <w:lang w:eastAsia="ja-JP"/>
        </w:rPr>
      </w:pPr>
      <w:ins w:id="320" w:author="Author">
        <w:r w:rsidRPr="00464908">
          <w:rPr>
            <w:rFonts w:eastAsia="Times New Roman"/>
            <w:b/>
            <w:lang w:eastAsia="ja-JP"/>
          </w:rPr>
          <w:t>wait to block timer</w:t>
        </w:r>
        <w:r>
          <w:rPr>
            <w:rFonts w:eastAsia="Times New Roman"/>
            <w:lang w:eastAsia="ja-JP"/>
          </w:rPr>
          <w:t>: [ITU-T G.8001]</w:t>
        </w:r>
      </w:ins>
    </w:p>
    <w:p w:rsidR="00D01128" w:rsidRPr="006954C5" w:rsidRDefault="00D01128" w:rsidP="006954C5">
      <w:pPr>
        <w:spacing w:before="80"/>
        <w:jc w:val="both"/>
        <w:rPr>
          <w:ins w:id="321" w:author="Author"/>
          <w:rFonts w:eastAsia="Times New Roman"/>
          <w:lang w:eastAsia="ja-JP"/>
        </w:rPr>
      </w:pPr>
      <w:ins w:id="322" w:author="Author">
        <w:r w:rsidRPr="00D01128">
          <w:rPr>
            <w:rFonts w:eastAsia="Times New Roman"/>
            <w:b/>
            <w:lang w:eastAsia="ja-JP"/>
          </w:rPr>
          <w:t>wait-to-restore time</w:t>
        </w:r>
        <w:r>
          <w:rPr>
            <w:rFonts w:eastAsia="Times New Roman"/>
          </w:rPr>
          <w:t xml:space="preserve">: </w:t>
        </w:r>
        <w:r w:rsidRPr="006954C5">
          <w:rPr>
            <w:rFonts w:eastAsia="Times New Roman"/>
            <w:lang w:eastAsia="ja-JP"/>
          </w:rPr>
          <w:t>[ITU-T G.8</w:t>
        </w:r>
        <w:r>
          <w:rPr>
            <w:rFonts w:eastAsia="Times New Roman"/>
            <w:lang w:eastAsia="ja-JP"/>
          </w:rPr>
          <w:t>08</w:t>
        </w:r>
        <w:r w:rsidRPr="006954C5">
          <w:rPr>
            <w:rFonts w:eastAsia="Times New Roman"/>
            <w:lang w:eastAsia="ja-JP"/>
          </w:rPr>
          <w:t>]</w:t>
        </w:r>
      </w:ins>
    </w:p>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rsidR="00D01128" w:rsidRPr="006954C5" w:rsidRDefault="00D01128" w:rsidP="006954C5">
      <w:pPr>
        <w:spacing w:before="80"/>
        <w:jc w:val="both"/>
        <w:rPr>
          <w:ins w:id="323" w:author="Author"/>
          <w:rFonts w:eastAsia="Times New Roman"/>
          <w:lang w:eastAsia="ja-JP"/>
        </w:rPr>
      </w:pPr>
      <w:ins w:id="324" w:author="Author">
        <w:r w:rsidRPr="00D01128">
          <w:rPr>
            <w:rFonts w:eastAsia="Times New Roman"/>
            <w:b/>
            <w:lang w:eastAsia="ja-JP"/>
          </w:rPr>
          <w:t>working transport entity</w:t>
        </w:r>
        <w:r>
          <w:rPr>
            <w:rFonts w:eastAsia="Times New Roman"/>
          </w:rPr>
          <w:t xml:space="preserve">: </w:t>
        </w:r>
        <w:r w:rsidRPr="006954C5">
          <w:rPr>
            <w:rFonts w:eastAsia="Times New Roman"/>
            <w:lang w:eastAsia="ja-JP"/>
          </w:rPr>
          <w:t>[ITU-T G.8</w:t>
        </w:r>
        <w:r>
          <w:rPr>
            <w:rFonts w:eastAsia="Times New Roman"/>
            <w:lang w:eastAsia="ja-JP"/>
          </w:rPr>
          <w:t>08</w:t>
        </w:r>
        <w:r w:rsidRPr="006954C5">
          <w:rPr>
            <w:rFonts w:eastAsia="Times New Roman"/>
            <w:lang w:eastAsia="ja-JP"/>
          </w:rPr>
          <w:t>]</w:t>
        </w:r>
      </w:ins>
    </w:p>
    <w:p w:rsidR="00D4370E" w:rsidRDefault="009C0D47" w:rsidP="009C0D47">
      <w:pPr>
        <w:keepNext/>
        <w:keepLines/>
        <w:spacing w:before="360"/>
        <w:ind w:left="432" w:hanging="432"/>
        <w:outlineLvl w:val="0"/>
        <w:rPr>
          <w:b/>
          <w:bCs/>
          <w:szCs w:val="24"/>
          <w:lang w:val="en-US" w:eastAsia="zh-CN"/>
        </w:rPr>
      </w:pPr>
      <w:ins w:id="325" w:author="Author">
        <w:r w:rsidRPr="003604D4">
          <w:rPr>
            <w:b/>
            <w:snapToGrid w:val="0"/>
            <w:lang w:val="en-US" w:eastAsia="ja-JP"/>
          </w:rPr>
          <w:t>2.</w:t>
        </w:r>
        <w:r w:rsidR="00464908">
          <w:rPr>
            <w:b/>
            <w:snapToGrid w:val="0"/>
            <w:lang w:val="en-US" w:eastAsia="ja-JP"/>
          </w:rPr>
          <w:t>3</w:t>
        </w:r>
      </w:ins>
      <w:r w:rsidRPr="003604D4">
        <w:rPr>
          <w:b/>
          <w:snapToGrid w:val="0"/>
          <w:lang w:val="en-US"/>
        </w:rPr>
        <w:t>)</w:t>
      </w:r>
      <w:r w:rsidRPr="003604D4">
        <w:rPr>
          <w:b/>
          <w:snapToGrid w:val="0"/>
          <w:lang w:val="en-US"/>
        </w:rPr>
        <w:tab/>
      </w:r>
      <w:r w:rsidRPr="003604D4">
        <w:rPr>
          <w:b/>
          <w:snapToGrid w:val="0"/>
          <w:lang w:val="en-US"/>
        </w:rPr>
        <w:tab/>
      </w:r>
      <w:r w:rsidR="00D4370E">
        <w:rPr>
          <w:b/>
          <w:bCs/>
          <w:szCs w:val="24"/>
          <w:lang w:val="en-US" w:eastAsia="zh-CN"/>
        </w:rPr>
        <w:t xml:space="preserve">Clause </w:t>
      </w:r>
      <w:r w:rsidR="00BA54C9">
        <w:rPr>
          <w:b/>
          <w:bCs/>
          <w:szCs w:val="24"/>
          <w:lang w:val="en-US" w:eastAsia="zh-CN"/>
        </w:rPr>
        <w:t>10.1</w:t>
      </w:r>
      <w:r w:rsidR="00D4370E">
        <w:rPr>
          <w:b/>
          <w:bCs/>
          <w:szCs w:val="24"/>
          <w:lang w:val="en-US" w:eastAsia="zh-CN"/>
        </w:rPr>
        <w:t xml:space="preserve">, </w:t>
      </w:r>
      <w:r w:rsidR="00BA54C9" w:rsidRPr="00BA54C9">
        <w:rPr>
          <w:b/>
          <w:bCs/>
          <w:szCs w:val="24"/>
          <w:lang w:val="en-US" w:eastAsia="zh-CN"/>
        </w:rPr>
        <w:t>Principles of operations</w:t>
      </w:r>
    </w:p>
    <w:p w:rsidR="00BA54C9" w:rsidRDefault="00BA54C9" w:rsidP="00BA54C9">
      <w:pPr>
        <w:rPr>
          <w:lang w:val="en-US" w:eastAsia="ko-KR"/>
        </w:rPr>
      </w:pPr>
      <w:r>
        <w:rPr>
          <w:i/>
          <w:iCs/>
          <w:szCs w:val="24"/>
          <w:lang w:val="en-US" w:eastAsia="zh-CN"/>
        </w:rPr>
        <w:t xml:space="preserve">Replace </w:t>
      </w:r>
      <w:r w:rsidRPr="00BA54C9">
        <w:rPr>
          <w:i/>
          <w:iCs/>
          <w:szCs w:val="24"/>
          <w:lang w:val="en-US" w:eastAsia="zh-CN"/>
        </w:rPr>
        <w:t>Figure 10-1 with the following figure</w:t>
      </w:r>
      <w:r>
        <w:rPr>
          <w:i/>
          <w:iCs/>
          <w:szCs w:val="24"/>
          <w:lang w:val="en-US" w:eastAsia="zh-CN"/>
        </w:rPr>
        <w:t>:</w:t>
      </w:r>
    </w:p>
    <w:p w:rsidR="00BA54C9" w:rsidRDefault="00D06534" w:rsidP="00D4370E">
      <w:pPr>
        <w:rPr>
          <w:i/>
          <w:iCs/>
          <w:noProof/>
          <w:lang w:val="en-US"/>
        </w:rPr>
      </w:pPr>
      <w:r>
        <w:object w:dxaOrig="10325" w:dyaOrig="8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384pt" o:ole="">
            <v:imagedata r:id="rId9" o:title=""/>
          </v:shape>
          <o:OLEObject Type="Embed" ProgID="Visio.Drawing.11" ShapeID="_x0000_i1025" DrawAspect="Content" ObjectID="_1536481492" r:id="rId10"/>
        </w:object>
      </w:r>
    </w:p>
    <w:p w:rsidR="00BA54C9" w:rsidRDefault="00BA54C9" w:rsidP="00BA54C9">
      <w:pPr>
        <w:keepNext/>
        <w:keepLines/>
        <w:spacing w:before="360"/>
        <w:ind w:left="432" w:hanging="432"/>
        <w:outlineLvl w:val="0"/>
        <w:rPr>
          <w:b/>
          <w:bCs/>
          <w:szCs w:val="24"/>
          <w:lang w:val="en-US" w:eastAsia="zh-CN"/>
        </w:rPr>
      </w:pPr>
      <w:r w:rsidRPr="003604D4">
        <w:rPr>
          <w:b/>
          <w:snapToGrid w:val="0"/>
          <w:lang w:val="en-US" w:eastAsia="ja-JP"/>
        </w:rPr>
        <w:t>2.</w:t>
      </w:r>
      <w:del w:id="326" w:author="Author">
        <w:r>
          <w:rPr>
            <w:b/>
            <w:snapToGrid w:val="0"/>
            <w:lang w:val="en-US" w:eastAsia="ja-JP"/>
          </w:rPr>
          <w:delText>2</w:delText>
        </w:r>
      </w:del>
      <w:ins w:id="327" w:author="Author">
        <w:r w:rsidR="00464908">
          <w:rPr>
            <w:b/>
            <w:snapToGrid w:val="0"/>
            <w:lang w:val="en-US" w:eastAsia="ja-JP"/>
          </w:rPr>
          <w:t>4</w:t>
        </w:r>
      </w:ins>
      <w:r w:rsidRPr="003604D4">
        <w:rPr>
          <w:b/>
          <w:snapToGrid w:val="0"/>
          <w:lang w:val="en-US"/>
        </w:rPr>
        <w:t>)</w:t>
      </w:r>
      <w:r w:rsidRPr="003604D4">
        <w:rPr>
          <w:b/>
          <w:snapToGrid w:val="0"/>
          <w:lang w:val="en-US"/>
        </w:rPr>
        <w:tab/>
      </w:r>
      <w:r w:rsidRPr="003604D4">
        <w:rPr>
          <w:b/>
          <w:snapToGrid w:val="0"/>
          <w:lang w:val="en-US"/>
        </w:rPr>
        <w:tab/>
      </w:r>
      <w:r>
        <w:rPr>
          <w:b/>
          <w:bCs/>
          <w:szCs w:val="24"/>
          <w:lang w:val="en-US" w:eastAsia="zh-CN"/>
        </w:rPr>
        <w:t xml:space="preserve">Clause 10.1.2, </w:t>
      </w:r>
      <w:r w:rsidRPr="00BA54C9">
        <w:rPr>
          <w:b/>
          <w:bCs/>
          <w:szCs w:val="24"/>
          <w:lang w:val="en-US" w:eastAsia="zh-CN"/>
        </w:rPr>
        <w:t>R-APS request processing</w:t>
      </w:r>
    </w:p>
    <w:p w:rsidR="008B4258" w:rsidRPr="008B4258" w:rsidRDefault="00F514BF" w:rsidP="008B4258">
      <w:pPr>
        <w:rPr>
          <w:i/>
          <w:iCs/>
          <w:szCs w:val="24"/>
          <w:lang w:val="en-US" w:eastAsia="zh-CN"/>
        </w:rPr>
      </w:pPr>
      <w:del w:id="328" w:author="Author">
        <w:r>
          <w:rPr>
            <w:i/>
            <w:iCs/>
            <w:szCs w:val="24"/>
            <w:lang w:val="en-US" w:eastAsia="zh-CN"/>
          </w:rPr>
          <w:delText>Add</w:delText>
        </w:r>
      </w:del>
      <w:ins w:id="329" w:author="Author">
        <w:r w:rsidR="008B4258" w:rsidRPr="008B4258">
          <w:rPr>
            <w:i/>
            <w:iCs/>
            <w:szCs w:val="24"/>
            <w:lang w:val="en-US" w:eastAsia="zh-CN"/>
          </w:rPr>
          <w:t>Replace</w:t>
        </w:r>
      </w:ins>
      <w:r w:rsidR="008B4258" w:rsidRPr="008B4258">
        <w:rPr>
          <w:i/>
          <w:iCs/>
          <w:szCs w:val="24"/>
          <w:lang w:val="en-US" w:eastAsia="zh-CN"/>
        </w:rPr>
        <w:t xml:space="preserve"> the following text</w:t>
      </w:r>
      <w:del w:id="330" w:author="Author">
        <w:r>
          <w:rPr>
            <w:i/>
            <w:iCs/>
            <w:szCs w:val="24"/>
            <w:lang w:val="en-US" w:eastAsia="zh-CN"/>
          </w:rPr>
          <w:delText xml:space="preserve"> after</w:delText>
        </w:r>
      </w:del>
      <w:r w:rsidR="008B4258" w:rsidRPr="008B4258">
        <w:rPr>
          <w:i/>
          <w:iCs/>
          <w:szCs w:val="24"/>
          <w:lang w:val="en-US" w:eastAsia="zh-CN"/>
        </w:rPr>
        <w:t>:</w:t>
      </w:r>
    </w:p>
    <w:p w:rsidR="008B4258" w:rsidRPr="008B4258" w:rsidRDefault="00F514BF" w:rsidP="008B4258">
      <w:pPr>
        <w:rPr>
          <w:iCs/>
          <w:szCs w:val="24"/>
          <w:lang w:val="en-US" w:eastAsia="zh-CN"/>
        </w:rPr>
      </w:pPr>
      <w:del w:id="331" w:author="Author">
        <w:r w:rsidRPr="00F514BF">
          <w:rPr>
            <w:iCs/>
            <w:szCs w:val="24"/>
            <w:lang w:val="en-US" w:eastAsia="zh-CN"/>
          </w:rPr>
          <w:delText>4) Next node</w:delText>
        </w:r>
      </w:del>
      <w:ins w:id="332" w:author="Author">
        <w:r w:rsidR="008B4258" w:rsidRPr="008B4258">
          <w:rPr>
            <w:iCs/>
            <w:szCs w:val="24"/>
            <w:lang w:val="en-US" w:eastAsia="zh-CN"/>
          </w:rPr>
          <w:t>1) Node</w:t>
        </w:r>
      </w:ins>
      <w:r w:rsidR="008B4258" w:rsidRPr="008B4258">
        <w:rPr>
          <w:iCs/>
          <w:szCs w:val="24"/>
          <w:lang w:val="en-US" w:eastAsia="zh-CN"/>
        </w:rPr>
        <w:t xml:space="preserve"> state – The </w:t>
      </w:r>
      <w:ins w:id="333" w:author="Author">
        <w:r w:rsidR="008B4258" w:rsidRPr="008B4258">
          <w:rPr>
            <w:iCs/>
            <w:szCs w:val="24"/>
            <w:lang w:val="en-US" w:eastAsia="zh-CN"/>
          </w:rPr>
          <w:t xml:space="preserve">current </w:t>
        </w:r>
      </w:ins>
      <w:r w:rsidR="008B4258" w:rsidRPr="008B4258">
        <w:rPr>
          <w:iCs/>
          <w:szCs w:val="24"/>
          <w:lang w:val="en-US" w:eastAsia="zh-CN"/>
        </w:rPr>
        <w:t xml:space="preserve">state </w:t>
      </w:r>
      <w:del w:id="334" w:author="Author">
        <w:r w:rsidRPr="00F514BF">
          <w:rPr>
            <w:iCs/>
            <w:szCs w:val="24"/>
            <w:lang w:val="en-US" w:eastAsia="zh-CN"/>
          </w:rPr>
          <w:delText>to which</w:delText>
        </w:r>
      </w:del>
      <w:ins w:id="335" w:author="Author">
        <w:r w:rsidR="008B4258" w:rsidRPr="008B4258">
          <w:rPr>
            <w:iCs/>
            <w:szCs w:val="24"/>
            <w:lang w:val="en-US" w:eastAsia="zh-CN"/>
          </w:rPr>
          <w:t>of</w:t>
        </w:r>
      </w:ins>
      <w:r w:rsidR="008B4258" w:rsidRPr="008B4258">
        <w:rPr>
          <w:iCs/>
          <w:szCs w:val="24"/>
          <w:lang w:val="en-US" w:eastAsia="zh-CN"/>
        </w:rPr>
        <w:t xml:space="preserve"> the </w:t>
      </w:r>
      <w:del w:id="336" w:author="Author">
        <w:r w:rsidRPr="00F514BF">
          <w:rPr>
            <w:iCs/>
            <w:szCs w:val="24"/>
            <w:lang w:val="en-US" w:eastAsia="zh-CN"/>
          </w:rPr>
          <w:delText>state machine transits</w:delText>
        </w:r>
      </w:del>
      <w:ins w:id="337" w:author="Author">
        <w:r w:rsidR="008B4258" w:rsidRPr="008B4258">
          <w:rPr>
            <w:iCs/>
            <w:szCs w:val="24"/>
            <w:lang w:val="en-US" w:eastAsia="zh-CN"/>
          </w:rPr>
          <w:t>Ethernet ring node</w:t>
        </w:r>
      </w:ins>
      <w:r w:rsidR="008B4258" w:rsidRPr="008B4258">
        <w:rPr>
          <w:iCs/>
          <w:szCs w:val="24"/>
          <w:lang w:val="en-US" w:eastAsia="zh-CN"/>
        </w:rPr>
        <w:t>.</w:t>
      </w:r>
    </w:p>
    <w:p w:rsidR="00F514BF" w:rsidRDefault="00F514BF" w:rsidP="00BA54C9">
      <w:pPr>
        <w:rPr>
          <w:del w:id="338" w:author="Author"/>
          <w:i/>
          <w:iCs/>
          <w:szCs w:val="24"/>
          <w:lang w:val="en-US" w:eastAsia="zh-CN"/>
        </w:rPr>
      </w:pPr>
      <w:del w:id="339" w:author="Author">
        <w:r>
          <w:rPr>
            <w:i/>
            <w:iCs/>
            <w:szCs w:val="24"/>
            <w:lang w:val="en-US" w:eastAsia="zh-CN"/>
          </w:rPr>
          <w:delText>as follows:</w:delText>
        </w:r>
      </w:del>
    </w:p>
    <w:p w:rsidR="008B4258" w:rsidRPr="008B4258" w:rsidRDefault="00F514BF" w:rsidP="008B4258">
      <w:pPr>
        <w:rPr>
          <w:ins w:id="340" w:author="Author"/>
          <w:i/>
          <w:iCs/>
          <w:szCs w:val="24"/>
          <w:lang w:val="en-US" w:eastAsia="zh-CN"/>
        </w:rPr>
      </w:pPr>
      <w:del w:id="341" w:author="Author">
        <w:r w:rsidRPr="00F514BF">
          <w:rPr>
            <w:iCs/>
            <w:szCs w:val="24"/>
            <w:lang w:val="en-US" w:eastAsia="zh-CN"/>
          </w:rPr>
          <w:delText>4) Next node</w:delText>
        </w:r>
      </w:del>
      <w:ins w:id="342" w:author="Author">
        <w:r w:rsidR="008B4258" w:rsidRPr="008B4258">
          <w:rPr>
            <w:i/>
            <w:iCs/>
            <w:szCs w:val="24"/>
            <w:lang w:val="en-US" w:eastAsia="zh-CN"/>
          </w:rPr>
          <w:t>with:</w:t>
        </w:r>
      </w:ins>
    </w:p>
    <w:p w:rsidR="008B4258" w:rsidRPr="008B4258" w:rsidRDefault="008B4258" w:rsidP="008B4258">
      <w:pPr>
        <w:rPr>
          <w:iCs/>
          <w:szCs w:val="24"/>
          <w:lang w:val="en-US" w:eastAsia="zh-CN"/>
        </w:rPr>
      </w:pPr>
      <w:ins w:id="343" w:author="Author">
        <w:r w:rsidRPr="008B4258">
          <w:rPr>
            <w:iCs/>
            <w:szCs w:val="24"/>
            <w:lang w:val="en-US" w:eastAsia="zh-CN"/>
          </w:rPr>
          <w:t>1) Node</w:t>
        </w:r>
      </w:ins>
      <w:r w:rsidRPr="008B4258">
        <w:rPr>
          <w:iCs/>
          <w:szCs w:val="24"/>
          <w:lang w:val="en-US" w:eastAsia="zh-CN"/>
        </w:rPr>
        <w:t xml:space="preserve"> state – The </w:t>
      </w:r>
      <w:ins w:id="344" w:author="Author">
        <w:r w:rsidRPr="008B4258">
          <w:rPr>
            <w:iCs/>
            <w:szCs w:val="24"/>
            <w:lang w:val="en-US" w:eastAsia="zh-CN"/>
          </w:rPr>
          <w:t xml:space="preserve">current </w:t>
        </w:r>
      </w:ins>
      <w:r w:rsidRPr="008B4258">
        <w:rPr>
          <w:iCs/>
          <w:szCs w:val="24"/>
          <w:lang w:val="en-US" w:eastAsia="zh-CN"/>
        </w:rPr>
        <w:t xml:space="preserve">state </w:t>
      </w:r>
      <w:del w:id="345" w:author="Author">
        <w:r w:rsidR="00F514BF" w:rsidRPr="00F514BF">
          <w:rPr>
            <w:iCs/>
            <w:szCs w:val="24"/>
            <w:lang w:val="en-US" w:eastAsia="zh-CN"/>
          </w:rPr>
          <w:delText>to which</w:delText>
        </w:r>
      </w:del>
      <w:ins w:id="346" w:author="Author">
        <w:r w:rsidRPr="008B4258">
          <w:rPr>
            <w:iCs/>
            <w:szCs w:val="24"/>
            <w:lang w:val="en-US" w:eastAsia="zh-CN"/>
          </w:rPr>
          <w:t>of</w:t>
        </w:r>
      </w:ins>
      <w:r w:rsidRPr="008B4258">
        <w:rPr>
          <w:iCs/>
          <w:szCs w:val="24"/>
          <w:lang w:val="en-US" w:eastAsia="zh-CN"/>
        </w:rPr>
        <w:t xml:space="preserve"> the </w:t>
      </w:r>
      <w:del w:id="347" w:author="Author">
        <w:r w:rsidR="00F514BF" w:rsidRPr="00F514BF">
          <w:rPr>
            <w:iCs/>
            <w:szCs w:val="24"/>
            <w:lang w:val="en-US" w:eastAsia="zh-CN"/>
          </w:rPr>
          <w:delText>state machine transits</w:delText>
        </w:r>
      </w:del>
      <w:ins w:id="348" w:author="Author">
        <w:r w:rsidRPr="008B4258">
          <w:rPr>
            <w:iCs/>
            <w:szCs w:val="24"/>
            <w:lang w:val="en-US" w:eastAsia="zh-CN"/>
          </w:rPr>
          <w:t>Ethernet ring node</w:t>
        </w:r>
      </w:ins>
      <w:r w:rsidRPr="008B4258">
        <w:rPr>
          <w:iCs/>
          <w:szCs w:val="24"/>
          <w:lang w:val="en-US" w:eastAsia="zh-CN"/>
        </w:rPr>
        <w:t>. This state is readable via the ETH_C_MI_RAPS_NodeState signal. ETH_C_MI_RAPS_NodeState takes the values “–”, “Idle”, “Protection”, “Manual switch”, “Forced switch</w:t>
      </w:r>
      <w:del w:id="349" w:author="Author">
        <w:r w:rsidR="00F514BF">
          <w:rPr>
            <w:iCs/>
          </w:rPr>
          <w:delText>”,</w:delText>
        </w:r>
      </w:del>
      <w:ins w:id="350" w:author="Author">
        <w:r w:rsidRPr="008B4258">
          <w:rPr>
            <w:iCs/>
            <w:szCs w:val="24"/>
            <w:lang w:val="en-US" w:eastAsia="zh-CN"/>
          </w:rPr>
          <w:t>”</w:t>
        </w:r>
      </w:ins>
      <w:r w:rsidRPr="008B4258">
        <w:rPr>
          <w:iCs/>
          <w:szCs w:val="24"/>
          <w:lang w:val="en-US" w:eastAsia="zh-CN"/>
        </w:rPr>
        <w:t xml:space="preserve"> or “Pending”.</w:t>
      </w:r>
    </w:p>
    <w:p w:rsidR="00BA54C9" w:rsidRDefault="00BA54C9" w:rsidP="00BA54C9">
      <w:pPr>
        <w:rPr>
          <w:i/>
          <w:iCs/>
          <w:szCs w:val="24"/>
          <w:lang w:val="en-US" w:eastAsia="zh-CN"/>
        </w:rPr>
      </w:pPr>
      <w:r>
        <w:rPr>
          <w:i/>
          <w:iCs/>
          <w:szCs w:val="24"/>
          <w:lang w:val="en-US" w:eastAsia="zh-CN"/>
        </w:rPr>
        <w:t xml:space="preserve">Add </w:t>
      </w:r>
      <w:r w:rsidRPr="00BA54C9">
        <w:rPr>
          <w:i/>
          <w:iCs/>
          <w:szCs w:val="24"/>
          <w:lang w:val="en-US" w:eastAsia="zh-CN"/>
        </w:rPr>
        <w:t xml:space="preserve">the following </w:t>
      </w:r>
      <w:r>
        <w:rPr>
          <w:i/>
          <w:iCs/>
          <w:szCs w:val="24"/>
          <w:lang w:val="en-US" w:eastAsia="zh-CN"/>
        </w:rPr>
        <w:t>text at the end of clause 10.1.2:</w:t>
      </w:r>
    </w:p>
    <w:p w:rsidR="00F41D42" w:rsidRPr="009425DA" w:rsidRDefault="00BA54C9" w:rsidP="00F514BF">
      <w:pPr>
        <w:jc w:val="both"/>
        <w:rPr>
          <w:szCs w:val="22"/>
          <w:lang w:eastAsia="ja-JP"/>
        </w:rPr>
      </w:pPr>
      <w:r w:rsidRPr="00F514BF">
        <w:rPr>
          <w:iCs/>
          <w:szCs w:val="24"/>
          <w:lang w:val="en-US" w:eastAsia="zh-CN"/>
        </w:rPr>
        <w:t>Act</w:t>
      </w:r>
      <w:r w:rsidR="00395FA7">
        <w:rPr>
          <w:iCs/>
          <w:szCs w:val="24"/>
          <w:lang w:val="en-US" w:eastAsia="zh-CN"/>
        </w:rPr>
        <w:t xml:space="preserve">ions a) through i) result in a </w:t>
      </w:r>
      <w:r w:rsidRPr="00F514BF">
        <w:rPr>
          <w:iCs/>
          <w:szCs w:val="24"/>
          <w:lang w:val="en-US" w:eastAsia="zh-CN"/>
        </w:rPr>
        <w:t xml:space="preserve">ring port being in either a blocked or an unblocked </w:t>
      </w:r>
      <w:ins w:id="351" w:author="Author">
        <w:r w:rsidR="0038769B">
          <w:rPr>
            <w:iCs/>
            <w:szCs w:val="24"/>
            <w:lang w:val="en-US" w:eastAsia="zh-CN"/>
          </w:rPr>
          <w:t xml:space="preserve">forwarding </w:t>
        </w:r>
      </w:ins>
      <w:r w:rsidRPr="00F514BF">
        <w:rPr>
          <w:iCs/>
          <w:szCs w:val="24"/>
          <w:lang w:val="en-US" w:eastAsia="zh-CN"/>
        </w:rPr>
        <w:t xml:space="preserve">state. </w:t>
      </w:r>
      <w:r w:rsidR="006C3C2F">
        <w:rPr>
          <w:iCs/>
          <w:szCs w:val="24"/>
          <w:lang w:val="en-US" w:eastAsia="zh-CN"/>
        </w:rPr>
        <w:t>This</w:t>
      </w:r>
      <w:ins w:id="352" w:author="Author">
        <w:r w:rsidR="006C3C2F">
          <w:rPr>
            <w:iCs/>
            <w:szCs w:val="24"/>
            <w:lang w:val="en-US" w:eastAsia="zh-CN"/>
          </w:rPr>
          <w:t xml:space="preserve"> </w:t>
        </w:r>
        <w:r w:rsidR="0038769B">
          <w:rPr>
            <w:iCs/>
            <w:szCs w:val="24"/>
            <w:lang w:val="en-US" w:eastAsia="zh-CN"/>
          </w:rPr>
          <w:t>forwarding</w:t>
        </w:r>
      </w:ins>
      <w:r w:rsidR="0038769B">
        <w:rPr>
          <w:iCs/>
          <w:szCs w:val="24"/>
          <w:lang w:val="en-US" w:eastAsia="zh-CN"/>
        </w:rPr>
        <w:t xml:space="preserve"> </w:t>
      </w:r>
      <w:r w:rsidR="006C3C2F">
        <w:rPr>
          <w:iCs/>
          <w:szCs w:val="24"/>
          <w:lang w:val="en-US" w:eastAsia="zh-CN"/>
        </w:rPr>
        <w:t xml:space="preserve">state is readable </w:t>
      </w:r>
      <w:r w:rsidRPr="00F514BF">
        <w:rPr>
          <w:iCs/>
          <w:szCs w:val="24"/>
          <w:lang w:val="en-US" w:eastAsia="zh-CN"/>
        </w:rPr>
        <w:t xml:space="preserve">for a given </w:t>
      </w:r>
      <w:bookmarkStart w:id="353" w:name="OLE_LINK1"/>
      <w:bookmarkStart w:id="354" w:name="OLE_LINK2"/>
      <w:r w:rsidRPr="00F514BF">
        <w:rPr>
          <w:iCs/>
          <w:szCs w:val="24"/>
          <w:lang w:val="en-US" w:eastAsia="zh-CN"/>
        </w:rPr>
        <w:t xml:space="preserve">ring port </w:t>
      </w:r>
      <w:bookmarkEnd w:id="353"/>
      <w:bookmarkEnd w:id="354"/>
      <w:r w:rsidRPr="00F514BF">
        <w:rPr>
          <w:iCs/>
          <w:szCs w:val="24"/>
          <w:lang w:val="en-US" w:eastAsia="zh-CN"/>
        </w:rPr>
        <w:t xml:space="preserve">(0 / 1) via the ETH_C_MI_RAPS_PortState[0..1] </w:t>
      </w:r>
      <w:r w:rsidR="00395FA7">
        <w:rPr>
          <w:iCs/>
          <w:szCs w:val="24"/>
          <w:lang w:val="en-US" w:eastAsia="zh-CN"/>
        </w:rPr>
        <w:t>signal</w:t>
      </w:r>
      <w:r w:rsidRPr="00F514BF">
        <w:rPr>
          <w:iCs/>
          <w:szCs w:val="24"/>
          <w:lang w:val="en-US" w:eastAsia="zh-CN"/>
        </w:rPr>
        <w:t>.</w:t>
      </w:r>
      <w:r w:rsidRPr="00F514BF">
        <w:t xml:space="preserve"> </w:t>
      </w:r>
      <w:r w:rsidRPr="00F514BF">
        <w:rPr>
          <w:iCs/>
          <w:szCs w:val="24"/>
          <w:lang w:val="en-US" w:eastAsia="zh-CN"/>
        </w:rPr>
        <w:t xml:space="preserve">ETH_C_MI_RAPS_PortState </w:t>
      </w:r>
      <w:r w:rsidR="006C3C2F">
        <w:rPr>
          <w:iCs/>
          <w:szCs w:val="24"/>
          <w:lang w:val="en-US" w:eastAsia="zh-CN"/>
        </w:rPr>
        <w:t>takes</w:t>
      </w:r>
      <w:r w:rsidRPr="00F514BF">
        <w:rPr>
          <w:iCs/>
          <w:szCs w:val="24"/>
          <w:lang w:val="en-US" w:eastAsia="zh-CN"/>
        </w:rPr>
        <w:t xml:space="preserve"> the values “Blocked” </w:t>
      </w:r>
      <w:r w:rsidR="006C3C2F">
        <w:rPr>
          <w:iCs/>
          <w:szCs w:val="24"/>
          <w:lang w:val="en-US" w:eastAsia="zh-CN"/>
        </w:rPr>
        <w:t>or</w:t>
      </w:r>
      <w:r w:rsidRPr="00F514BF">
        <w:rPr>
          <w:iCs/>
          <w:szCs w:val="24"/>
          <w:lang w:val="en-US" w:eastAsia="zh-CN"/>
        </w:rPr>
        <w:t xml:space="preserve"> “Unblocked”.</w:t>
      </w:r>
      <w:ins w:id="355" w:author="Author">
        <w:r w:rsidR="009425DA">
          <w:rPr>
            <w:szCs w:val="22"/>
          </w:rPr>
          <w:t xml:space="preserve"> </w:t>
        </w:r>
        <w:r w:rsidR="009425DA" w:rsidRPr="009425DA">
          <w:rPr>
            <w:szCs w:val="22"/>
          </w:rPr>
          <w:t xml:space="preserve">The </w:t>
        </w:r>
        <w:r w:rsidR="00F41D42" w:rsidRPr="009425DA">
          <w:rPr>
            <w:szCs w:val="22"/>
          </w:rPr>
          <w:t>ETH_</w:t>
        </w:r>
        <w:r w:rsidR="00F41D42" w:rsidRPr="009425DA">
          <w:rPr>
            <w:szCs w:val="22"/>
            <w:lang w:eastAsia="ja-JP"/>
          </w:rPr>
          <w:t>C_</w:t>
        </w:r>
        <w:r w:rsidR="00F41D42" w:rsidRPr="009425DA">
          <w:rPr>
            <w:szCs w:val="22"/>
          </w:rPr>
          <w:t>MI_</w:t>
        </w:r>
        <w:r w:rsidR="00F41D42" w:rsidRPr="009425DA">
          <w:rPr>
            <w:szCs w:val="22"/>
            <w:lang w:eastAsia="ja-JP"/>
          </w:rPr>
          <w:t>RAPS_</w:t>
        </w:r>
        <w:r w:rsidR="00F41D42" w:rsidRPr="009425DA">
          <w:rPr>
            <w:szCs w:val="22"/>
          </w:rPr>
          <w:t>PortIds[0</w:t>
        </w:r>
        <w:r w:rsidR="009425DA">
          <w:rPr>
            <w:szCs w:val="22"/>
          </w:rPr>
          <w:t>..</w:t>
        </w:r>
        <w:r w:rsidR="00F41D42" w:rsidRPr="009425DA">
          <w:rPr>
            <w:szCs w:val="22"/>
          </w:rPr>
          <w:t>1]</w:t>
        </w:r>
        <w:r w:rsidR="00F41D42" w:rsidRPr="009425DA">
          <w:rPr>
            <w:rFonts w:hint="eastAsia"/>
            <w:szCs w:val="22"/>
            <w:lang w:eastAsia="ja-JP"/>
          </w:rPr>
          <w:t xml:space="preserve"> signal </w:t>
        </w:r>
        <w:r w:rsidR="00F41D42" w:rsidRPr="009425DA">
          <w:rPr>
            <w:szCs w:val="22"/>
            <w:lang w:eastAsia="ja-JP"/>
          </w:rPr>
          <w:t>associate</w:t>
        </w:r>
        <w:r w:rsidR="009425DA" w:rsidRPr="009425DA">
          <w:rPr>
            <w:szCs w:val="22"/>
            <w:lang w:eastAsia="ja-JP"/>
          </w:rPr>
          <w:t>s</w:t>
        </w:r>
        <w:r w:rsidR="00F41D42" w:rsidRPr="009425DA">
          <w:rPr>
            <w:rFonts w:hint="eastAsia"/>
            <w:szCs w:val="22"/>
            <w:lang w:eastAsia="ja-JP"/>
          </w:rPr>
          <w:t xml:space="preserve"> the </w:t>
        </w:r>
        <w:r w:rsidR="009425DA" w:rsidRPr="009425DA">
          <w:rPr>
            <w:szCs w:val="22"/>
            <w:lang w:eastAsia="ja-JP"/>
          </w:rPr>
          <w:t xml:space="preserve">given </w:t>
        </w:r>
        <w:r w:rsidR="00F41D42" w:rsidRPr="009425DA">
          <w:rPr>
            <w:rFonts w:hint="eastAsia"/>
            <w:szCs w:val="22"/>
            <w:lang w:eastAsia="ja-JP"/>
          </w:rPr>
          <w:t>ring port (0</w:t>
        </w:r>
        <w:r w:rsidR="009425DA" w:rsidRPr="009425DA">
          <w:rPr>
            <w:szCs w:val="22"/>
            <w:lang w:eastAsia="ja-JP"/>
          </w:rPr>
          <w:t xml:space="preserve"> </w:t>
        </w:r>
        <w:r w:rsidR="00F41D42" w:rsidRPr="009425DA">
          <w:rPr>
            <w:rFonts w:hint="eastAsia"/>
            <w:szCs w:val="22"/>
            <w:lang w:eastAsia="ja-JP"/>
          </w:rPr>
          <w:t>/</w:t>
        </w:r>
        <w:r w:rsidR="009425DA" w:rsidRPr="009425DA">
          <w:rPr>
            <w:szCs w:val="22"/>
            <w:lang w:eastAsia="ja-JP"/>
          </w:rPr>
          <w:t xml:space="preserve"> </w:t>
        </w:r>
        <w:r w:rsidR="00F41D42" w:rsidRPr="009425DA">
          <w:rPr>
            <w:rFonts w:hint="eastAsia"/>
            <w:szCs w:val="22"/>
            <w:lang w:eastAsia="ja-JP"/>
          </w:rPr>
          <w:t xml:space="preserve">1) to </w:t>
        </w:r>
        <w:r w:rsidR="009425DA" w:rsidRPr="009425DA">
          <w:rPr>
            <w:szCs w:val="22"/>
            <w:lang w:eastAsia="ja-JP"/>
          </w:rPr>
          <w:t xml:space="preserve">an </w:t>
        </w:r>
        <w:r w:rsidR="00F41D42" w:rsidRPr="009425DA">
          <w:rPr>
            <w:rFonts w:hint="eastAsia"/>
            <w:szCs w:val="22"/>
            <w:lang w:eastAsia="ja-JP"/>
          </w:rPr>
          <w:t xml:space="preserve">ETH flow point in </w:t>
        </w:r>
        <w:r w:rsidR="009425DA" w:rsidRPr="009425DA">
          <w:rPr>
            <w:szCs w:val="22"/>
            <w:lang w:eastAsia="ja-JP"/>
          </w:rPr>
          <w:t xml:space="preserve">the </w:t>
        </w:r>
        <w:r w:rsidR="00F41D42" w:rsidRPr="009425DA">
          <w:rPr>
            <w:rFonts w:hint="eastAsia"/>
            <w:szCs w:val="22"/>
            <w:lang w:eastAsia="ja-JP"/>
          </w:rPr>
          <w:t xml:space="preserve">ETH_FF function controlled by the ERP control process. </w:t>
        </w:r>
        <w:r w:rsidR="00EE4AB4" w:rsidRPr="009425DA">
          <w:rPr>
            <w:szCs w:val="22"/>
          </w:rPr>
          <w:t>ETH_</w:t>
        </w:r>
        <w:r w:rsidR="00EE4AB4" w:rsidRPr="009425DA">
          <w:rPr>
            <w:szCs w:val="22"/>
            <w:lang w:eastAsia="ja-JP"/>
          </w:rPr>
          <w:t>C_</w:t>
        </w:r>
        <w:r w:rsidR="00EE4AB4" w:rsidRPr="009425DA">
          <w:rPr>
            <w:szCs w:val="22"/>
          </w:rPr>
          <w:t>MI_</w:t>
        </w:r>
        <w:r w:rsidR="00EE4AB4" w:rsidRPr="009425DA">
          <w:rPr>
            <w:szCs w:val="22"/>
            <w:lang w:eastAsia="ja-JP"/>
          </w:rPr>
          <w:t>RAPS_</w:t>
        </w:r>
        <w:r w:rsidR="00EE4AB4" w:rsidRPr="009425DA">
          <w:rPr>
            <w:szCs w:val="22"/>
          </w:rPr>
          <w:t>PortIds</w:t>
        </w:r>
        <w:r w:rsidR="00EE4AB4" w:rsidRPr="009425DA" w:rsidDel="00EE4AB4">
          <w:rPr>
            <w:rFonts w:hint="eastAsia"/>
            <w:szCs w:val="22"/>
            <w:lang w:eastAsia="ja-JP"/>
          </w:rPr>
          <w:t xml:space="preserve"> </w:t>
        </w:r>
        <w:r w:rsidR="00D63432">
          <w:rPr>
            <w:szCs w:val="22"/>
            <w:lang w:eastAsia="ja-JP"/>
          </w:rPr>
          <w:t>is</w:t>
        </w:r>
        <w:r w:rsidR="00F41D42" w:rsidRPr="009425DA">
          <w:rPr>
            <w:rFonts w:hint="eastAsia"/>
            <w:szCs w:val="22"/>
            <w:lang w:eastAsia="ja-JP"/>
          </w:rPr>
          <w:t xml:space="preserve"> </w:t>
        </w:r>
        <w:r w:rsidR="00683108">
          <w:rPr>
            <w:szCs w:val="22"/>
            <w:lang w:eastAsia="ja-JP"/>
          </w:rPr>
          <w:t xml:space="preserve">set by the EMF based on ERP configuration </w:t>
        </w:r>
        <w:del w:id="356" w:author="Author">
          <w:r w:rsidR="00F41D42" w:rsidRPr="00683108" w:rsidDel="00683108">
            <w:rPr>
              <w:strike/>
              <w:szCs w:val="22"/>
              <w:lang w:eastAsia="ja-JP"/>
              <w:rPrChange w:id="357" w:author="Author">
                <w:rPr>
                  <w:szCs w:val="22"/>
                  <w:lang w:eastAsia="ja-JP"/>
                </w:rPr>
              </w:rPrChange>
            </w:rPr>
            <w:delText>provisioned for equipment management purpose</w:delText>
          </w:r>
          <w:r w:rsidR="009425DA" w:rsidRPr="00683108" w:rsidDel="00683108">
            <w:rPr>
              <w:strike/>
              <w:szCs w:val="22"/>
              <w:lang w:eastAsia="ja-JP"/>
              <w:rPrChange w:id="358" w:author="Author">
                <w:rPr>
                  <w:szCs w:val="22"/>
                  <w:lang w:eastAsia="ja-JP"/>
                </w:rPr>
              </w:rPrChange>
            </w:rPr>
            <w:delText xml:space="preserve"> within the Ethernet ring node </w:delText>
          </w:r>
        </w:del>
        <w:r w:rsidR="009425DA" w:rsidRPr="009425DA">
          <w:rPr>
            <w:szCs w:val="22"/>
            <w:lang w:eastAsia="ja-JP"/>
          </w:rPr>
          <w:t xml:space="preserve">and </w:t>
        </w:r>
        <w:r w:rsidR="00683108">
          <w:rPr>
            <w:szCs w:val="22"/>
            <w:lang w:eastAsia="ja-JP"/>
          </w:rPr>
          <w:t xml:space="preserve">is </w:t>
        </w:r>
        <w:del w:id="359" w:author="Author">
          <w:r w:rsidR="00EE4AB4" w:rsidRPr="00683108" w:rsidDel="00683108">
            <w:rPr>
              <w:strike/>
              <w:szCs w:val="22"/>
              <w:lang w:eastAsia="ja-JP"/>
              <w:rPrChange w:id="360" w:author="Author">
                <w:rPr>
                  <w:szCs w:val="22"/>
                  <w:lang w:eastAsia="ja-JP"/>
                </w:rPr>
              </w:rPrChange>
            </w:rPr>
            <w:delText>need</w:delText>
          </w:r>
          <w:r w:rsidR="00EE4AB4" w:rsidDel="00683108">
            <w:rPr>
              <w:szCs w:val="22"/>
              <w:lang w:eastAsia="ja-JP"/>
            </w:rPr>
            <w:delText xml:space="preserve"> </w:delText>
          </w:r>
        </w:del>
        <w:r w:rsidR="009425DA" w:rsidRPr="009425DA">
          <w:rPr>
            <w:szCs w:val="22"/>
            <w:lang w:eastAsia="ja-JP"/>
          </w:rPr>
          <w:t xml:space="preserve">not </w:t>
        </w:r>
        <w:del w:id="361" w:author="Author">
          <w:r w:rsidR="00EE4AB4" w:rsidRPr="00683108" w:rsidDel="00683108">
            <w:rPr>
              <w:strike/>
              <w:szCs w:val="22"/>
              <w:lang w:eastAsia="ja-JP"/>
              <w:rPrChange w:id="362" w:author="Author">
                <w:rPr>
                  <w:szCs w:val="22"/>
                  <w:lang w:eastAsia="ja-JP"/>
                </w:rPr>
              </w:rPrChange>
            </w:rPr>
            <w:delText>be</w:delText>
          </w:r>
          <w:r w:rsidR="00EE4AB4" w:rsidDel="00683108">
            <w:rPr>
              <w:szCs w:val="22"/>
              <w:lang w:eastAsia="ja-JP"/>
            </w:rPr>
            <w:delText xml:space="preserve"> </w:delText>
          </w:r>
        </w:del>
        <w:r w:rsidR="009425DA" w:rsidRPr="009425DA">
          <w:rPr>
            <w:szCs w:val="22"/>
            <w:lang w:eastAsia="ja-JP"/>
          </w:rPr>
          <w:t>exposed to the operator as a configuration parameter of the equipment management interface.</w:t>
        </w:r>
      </w:ins>
    </w:p>
    <w:p w:rsidR="00B5180C" w:rsidRDefault="00B5180C" w:rsidP="00B5180C">
      <w:pPr>
        <w:keepNext/>
        <w:keepLines/>
        <w:spacing w:before="360"/>
        <w:ind w:left="432" w:hanging="432"/>
        <w:outlineLvl w:val="0"/>
        <w:rPr>
          <w:b/>
          <w:bCs/>
          <w:szCs w:val="24"/>
          <w:lang w:val="en-US" w:eastAsia="zh-CN"/>
        </w:rPr>
      </w:pPr>
      <w:r w:rsidRPr="003604D4">
        <w:rPr>
          <w:b/>
          <w:snapToGrid w:val="0"/>
          <w:lang w:val="en-US" w:eastAsia="ja-JP"/>
        </w:rPr>
        <w:t>2.</w:t>
      </w:r>
      <w:del w:id="363" w:author="Author">
        <w:r>
          <w:rPr>
            <w:b/>
            <w:snapToGrid w:val="0"/>
            <w:lang w:val="en-US" w:eastAsia="ja-JP"/>
          </w:rPr>
          <w:delText>3</w:delText>
        </w:r>
      </w:del>
      <w:ins w:id="364" w:author="Author">
        <w:r w:rsidR="00464908">
          <w:rPr>
            <w:b/>
            <w:snapToGrid w:val="0"/>
            <w:lang w:val="en-US" w:eastAsia="ja-JP"/>
          </w:rPr>
          <w:t>5</w:t>
        </w:r>
      </w:ins>
      <w:r w:rsidRPr="003604D4">
        <w:rPr>
          <w:b/>
          <w:snapToGrid w:val="0"/>
          <w:lang w:val="en-US"/>
        </w:rPr>
        <w:t>)</w:t>
      </w:r>
      <w:r w:rsidRPr="003604D4">
        <w:rPr>
          <w:b/>
          <w:snapToGrid w:val="0"/>
          <w:lang w:val="en-US"/>
        </w:rPr>
        <w:tab/>
      </w:r>
      <w:r w:rsidRPr="003604D4">
        <w:rPr>
          <w:b/>
          <w:snapToGrid w:val="0"/>
          <w:lang w:val="en-US"/>
        </w:rPr>
        <w:tab/>
      </w:r>
      <w:r w:rsidR="001D38D6">
        <w:rPr>
          <w:b/>
          <w:bCs/>
          <w:szCs w:val="24"/>
          <w:lang w:val="en-US" w:eastAsia="zh-CN"/>
        </w:rPr>
        <w:t>Appendix VIII</w:t>
      </w:r>
      <w:r>
        <w:rPr>
          <w:b/>
          <w:bCs/>
          <w:szCs w:val="24"/>
          <w:lang w:val="en-US" w:eastAsia="zh-CN"/>
        </w:rPr>
        <w:t xml:space="preserve">, </w:t>
      </w:r>
      <w:r w:rsidR="001D38D6" w:rsidRPr="001D38D6">
        <w:rPr>
          <w:b/>
          <w:bCs/>
          <w:szCs w:val="24"/>
          <w:lang w:val="en-US" w:eastAsia="zh-CN"/>
        </w:rPr>
        <w:t>Flush optimization</w:t>
      </w:r>
    </w:p>
    <w:p w:rsidR="00B5180C" w:rsidRDefault="00B5180C" w:rsidP="00B5180C">
      <w:pPr>
        <w:rPr>
          <w:lang w:val="en-US" w:eastAsia="ko-KR"/>
        </w:rPr>
      </w:pPr>
      <w:del w:id="365" w:author="Author">
        <w:r>
          <w:rPr>
            <w:i/>
            <w:iCs/>
            <w:szCs w:val="24"/>
            <w:lang w:val="en-US" w:eastAsia="zh-CN"/>
          </w:rPr>
          <w:delText>Replace</w:delText>
        </w:r>
      </w:del>
      <w:ins w:id="366" w:author="Author">
        <w:r w:rsidR="00345879">
          <w:rPr>
            <w:i/>
            <w:iCs/>
            <w:szCs w:val="24"/>
            <w:lang w:val="en-US" w:eastAsia="zh-CN"/>
          </w:rPr>
          <w:t>Amend</w:t>
        </w:r>
      </w:ins>
      <w:r w:rsidR="00345879">
        <w:rPr>
          <w:i/>
          <w:iCs/>
          <w:szCs w:val="24"/>
          <w:lang w:val="en-US" w:eastAsia="zh-CN"/>
        </w:rPr>
        <w:t xml:space="preserve"> </w:t>
      </w:r>
      <w:r w:rsidRPr="00BA54C9">
        <w:rPr>
          <w:i/>
          <w:iCs/>
          <w:szCs w:val="24"/>
          <w:lang w:val="en-US" w:eastAsia="zh-CN"/>
        </w:rPr>
        <w:t xml:space="preserve">Figure </w:t>
      </w:r>
      <w:r w:rsidR="001D38D6">
        <w:rPr>
          <w:i/>
          <w:iCs/>
          <w:szCs w:val="24"/>
          <w:lang w:val="en-US" w:eastAsia="zh-CN"/>
        </w:rPr>
        <w:t>VIII.4</w:t>
      </w:r>
      <w:r w:rsidRPr="00BA54C9">
        <w:rPr>
          <w:i/>
          <w:iCs/>
          <w:szCs w:val="24"/>
          <w:lang w:val="en-US" w:eastAsia="zh-CN"/>
        </w:rPr>
        <w:t xml:space="preserve"> </w:t>
      </w:r>
      <w:del w:id="367" w:author="Author">
        <w:r w:rsidRPr="00BA54C9">
          <w:rPr>
            <w:i/>
            <w:iCs/>
            <w:szCs w:val="24"/>
            <w:lang w:val="en-US" w:eastAsia="zh-CN"/>
          </w:rPr>
          <w:delText>with the following figure</w:delText>
        </w:r>
      </w:del>
      <w:ins w:id="368" w:author="Author">
        <w:r w:rsidR="00345879">
          <w:rPr>
            <w:i/>
            <w:iCs/>
            <w:szCs w:val="24"/>
            <w:lang w:val="en-US" w:eastAsia="zh-CN"/>
          </w:rPr>
          <w:t>as indicated in green</w:t>
        </w:r>
      </w:ins>
      <w:r>
        <w:rPr>
          <w:i/>
          <w:iCs/>
          <w:szCs w:val="24"/>
          <w:lang w:val="en-US" w:eastAsia="zh-CN"/>
        </w:rPr>
        <w:t>:</w:t>
      </w:r>
    </w:p>
    <w:p w:rsidR="00B5180C" w:rsidRPr="00F514BF" w:rsidRDefault="004B7195" w:rsidP="00F514BF">
      <w:pPr>
        <w:jc w:val="both"/>
        <w:rPr>
          <w:del w:id="369" w:author="Author"/>
          <w:iCs/>
          <w:szCs w:val="24"/>
          <w:lang w:val="en-US" w:eastAsia="zh-CN"/>
        </w:rPr>
      </w:pPr>
      <w:del w:id="370" w:author="Author">
        <w:r>
          <w:rPr>
            <w:iCs/>
            <w:noProof/>
            <w:szCs w:val="24"/>
            <w:lang w:eastAsia="zh-CN"/>
          </w:rPr>
          <mc:AlternateContent>
            <mc:Choice Requires="wps">
              <w:drawing>
                <wp:anchor distT="0" distB="0" distL="114300" distR="114300" simplePos="0" relativeHeight="251663360" behindDoc="0" locked="0" layoutInCell="1" allowOverlap="1">
                  <wp:simplePos x="0" y="0"/>
                  <wp:positionH relativeFrom="column">
                    <wp:posOffset>4866005</wp:posOffset>
                  </wp:positionH>
                  <wp:positionV relativeFrom="paragraph">
                    <wp:posOffset>1645285</wp:posOffset>
                  </wp:positionV>
                  <wp:extent cx="1564640" cy="263525"/>
                  <wp:effectExtent l="4445" t="1270" r="2540" b="190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4640"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34" w:rsidRPr="00D06534" w:rsidRDefault="00D06534">
                              <w:pPr>
                                <w:rPr>
                                  <w:del w:id="371" w:author="Author"/>
                                  <w:sz w:val="12"/>
                                  <w:lang w:val="en-US"/>
                                </w:rPr>
                              </w:pPr>
                              <w:del w:id="372" w:author="Author">
                                <w:r>
                                  <w:rPr>
                                    <w:sz w:val="12"/>
                                    <w:lang w:val="en-US"/>
                                  </w:rPr>
                                  <w:delText>ETH_C_MI_RAPS_Port</w:delText>
                                </w:r>
                                <w:r w:rsidRPr="00D06534">
                                  <w:rPr>
                                    <w:sz w:val="12"/>
                                    <w:lang w:val="en-US"/>
                                  </w:rPr>
                                  <w:delText>State</w:delText>
                                </w:r>
                                <w:r>
                                  <w:rPr>
                                    <w:sz w:val="12"/>
                                    <w:lang w:val="en-US"/>
                                  </w:rPr>
                                  <w:delText>[0..1]</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83.15pt;margin-top:129.55pt;width:123.2pt;height:2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" filled="f" stroked="f">
                  <v:textbox>
                    <w:txbxContent>
                      <w:p w:rsidR="00D06534" w:rsidRPr="00D06534" w:rsidRDefault="00D06534">
                        <w:pPr>
                          <w:rPr>
                            <w:del w:id="373" w:author="Author"/>
                            <w:sz w:val="12"/>
                            <w:lang w:val="en-US"/>
                          </w:rPr>
                        </w:pPr>
                        <w:del w:id="374" w:author="Author">
                          <w:r>
                            <w:rPr>
                              <w:sz w:val="12"/>
                              <w:lang w:val="en-US"/>
                            </w:rPr>
                            <w:delText>ETH_C_MI_RAPS_Port</w:delText>
                          </w:r>
                          <w:r w:rsidRPr="00D06534">
                            <w:rPr>
                              <w:sz w:val="12"/>
                              <w:lang w:val="en-US"/>
                            </w:rPr>
                            <w:delText>State</w:delText>
                          </w:r>
                          <w:r>
                            <w:rPr>
                              <w:sz w:val="12"/>
                              <w:lang w:val="en-US"/>
                            </w:rPr>
                            <w:delText>[0..1]</w:delText>
                          </w:r>
                        </w:del>
                      </w:p>
                    </w:txbxContent>
                  </v:textbox>
                </v:shape>
              </w:pict>
            </mc:Fallback>
          </mc:AlternateContent>
        </w:r>
        <w:r>
          <w:rPr>
            <w:iCs/>
            <w:noProof/>
            <w:szCs w:val="24"/>
            <w:lang w:eastAsia="zh-CN"/>
          </w:rPr>
          <mc:AlternateContent>
            <mc:Choice Requires="wps">
              <w:drawing>
                <wp:anchor distT="0" distB="0" distL="114300" distR="114300" simplePos="0" relativeHeight="251660288" behindDoc="0" locked="0" layoutInCell="1" allowOverlap="1">
                  <wp:simplePos x="0" y="0"/>
                  <wp:positionH relativeFrom="column">
                    <wp:posOffset>3666490</wp:posOffset>
                  </wp:positionH>
                  <wp:positionV relativeFrom="paragraph">
                    <wp:posOffset>1881505</wp:posOffset>
                  </wp:positionV>
                  <wp:extent cx="1907540" cy="0"/>
                  <wp:effectExtent l="5080" t="56515" r="20955" b="5778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7540" cy="0"/>
                          </a:xfrm>
                          <a:prstGeom prst="straightConnector1">
                            <a:avLst/>
                          </a:prstGeom>
                          <a:noFill/>
                          <a:ln w="952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5DED1DA" id="_x0000_t32" coordsize="21600,21600" o:spt="32" o:oned="t" path="m,l21600,21600e" filled="f">
                  <v:path arrowok="t" fillok="f" o:connecttype="none"/>
                  <o:lock v:ext="edit" shapetype="t"/>
                </v:shapetype>
                <v:shape id="AutoShape 2" o:spid="_x0000_s1026" type="#_x0000_t32" style="position:absolute;margin-left:288.7pt;margin-top:148.15pt;width:150.2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" strokecolor="black [3213]">
                  <v:stroke endarrow="block"/>
                </v:shape>
              </w:pict>
            </mc:Fallback>
          </mc:AlternateContent>
        </w:r>
        <w:r>
          <w:rPr>
            <w:iCs/>
            <w:noProof/>
            <w:szCs w:val="24"/>
            <w:lang w:eastAsia="zh-CN"/>
          </w:rPr>
          <mc:AlternateContent>
            <mc:Choice Requires="wps">
              <w:drawing>
                <wp:anchor distT="0" distB="0" distL="114300" distR="114300" simplePos="0" relativeHeight="251661312" behindDoc="0" locked="0" layoutInCell="1" allowOverlap="1">
                  <wp:simplePos x="0" y="0"/>
                  <wp:positionH relativeFrom="column">
                    <wp:posOffset>3666490</wp:posOffset>
                  </wp:positionH>
                  <wp:positionV relativeFrom="paragraph">
                    <wp:posOffset>1746885</wp:posOffset>
                  </wp:positionV>
                  <wp:extent cx="1907540" cy="0"/>
                  <wp:effectExtent l="5080" t="55245" r="20955" b="59055"/>
                  <wp:wrapNone/>
                  <wp:docPr id="3"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7540" cy="0"/>
                          </a:xfrm>
                          <a:prstGeom prst="straightConnector1">
                            <a:avLst/>
                          </a:prstGeom>
                          <a:noFill/>
                          <a:ln w="9525">
                            <a:solidFill>
                              <a:schemeClr val="tx1">
                                <a:lumMod val="100000"/>
                                <a:lumOff val="0"/>
                              </a:schemeClr>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FF2CF6" id="AutoShape 3" o:spid="_x0000_s1026" type="#_x0000_t32" style="position:absolute;margin-left:288.7pt;margin-top:137.55pt;width:150.2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" strokecolor="black [3213]">
                  <v:stroke endarrow="block"/>
                </v:shape>
              </w:pict>
            </mc:Fallback>
          </mc:AlternateContent>
        </w:r>
        <w:r>
          <w:rPr>
            <w:iCs/>
            <w:noProof/>
            <w:szCs w:val="24"/>
            <w:lang w:eastAsia="zh-CN"/>
          </w:rPr>
          <mc:AlternateContent>
            <mc:Choice Requires="wps">
              <w:drawing>
                <wp:anchor distT="0" distB="0" distL="114300" distR="114300" simplePos="0" relativeHeight="251662336" behindDoc="0" locked="0" layoutInCell="1" allowOverlap="1">
                  <wp:simplePos x="0" y="0"/>
                  <wp:positionH relativeFrom="column">
                    <wp:posOffset>4866005</wp:posOffset>
                  </wp:positionH>
                  <wp:positionV relativeFrom="paragraph">
                    <wp:posOffset>1510665</wp:posOffset>
                  </wp:positionV>
                  <wp:extent cx="1564640" cy="263525"/>
                  <wp:effectExtent l="4445" t="0" r="2540" b="317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4640" cy="263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06534" w:rsidRPr="00D06534" w:rsidRDefault="00D06534">
                              <w:pPr>
                                <w:rPr>
                                  <w:del w:id="375" w:author="Author"/>
                                  <w:sz w:val="12"/>
                                  <w:lang w:val="en-US"/>
                                </w:rPr>
                              </w:pPr>
                              <w:del w:id="376" w:author="Author">
                                <w:r w:rsidRPr="00D06534">
                                  <w:rPr>
                                    <w:sz w:val="12"/>
                                    <w:lang w:val="en-US"/>
                                  </w:rPr>
                                  <w:delText>ETH_C_MI_RAPS_NodeState</w:delText>
                                </w:r>
                              </w:del>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383.15pt;margin-top:118.95pt;width:123.2pt;height:2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" filled="f" stroked="f">
                  <v:textbox>
                    <w:txbxContent>
                      <w:p w:rsidR="00D06534" w:rsidRPr="00D06534" w:rsidRDefault="00D06534">
                        <w:pPr>
                          <w:rPr>
                            <w:del w:id="377" w:author="Author"/>
                            <w:sz w:val="12"/>
                            <w:lang w:val="en-US"/>
                          </w:rPr>
                        </w:pPr>
                        <w:del w:id="378" w:author="Author">
                          <w:r w:rsidRPr="00D06534">
                            <w:rPr>
                              <w:sz w:val="12"/>
                              <w:lang w:val="en-US"/>
                            </w:rPr>
                            <w:delText>ETH_C_MI_RAPS_NodeState</w:delText>
                          </w:r>
                        </w:del>
                      </w:p>
                    </w:txbxContent>
                  </v:textbox>
                </v:shape>
              </w:pict>
            </mc:Fallback>
          </mc:AlternateContent>
        </w:r>
        <w:r w:rsidR="0098257A">
          <w:rPr>
            <w:iCs/>
            <w:noProof/>
            <w:szCs w:val="24"/>
            <w:lang w:eastAsia="zh-CN"/>
          </w:rPr>
          <w:drawing>
            <wp:inline distT="0" distB="0" distL="0" distR="0">
              <wp:extent cx="5863680" cy="3075840"/>
              <wp:effectExtent l="0" t="0" r="0" b="0"/>
              <wp:docPr id="2" name="Picture 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11" cstate="print"/>
                      <a:srcRect/>
                      <a:stretch>
                        <a:fillRect/>
                      </a:stretch>
                    </pic:blipFill>
                    <pic:spPr bwMode="auto">
                      <a:xfrm>
                        <a:off x="0" y="0"/>
                        <a:ext cx="5863680" cy="3075840"/>
                      </a:xfrm>
                      <a:prstGeom prst="rect">
                        <a:avLst/>
                      </a:prstGeom>
                      <a:noFill/>
                      <a:ln w="9525">
                        <a:noFill/>
                        <a:miter lim="800000"/>
                        <a:headEnd/>
                        <a:tailEnd/>
                      </a:ln>
                    </pic:spPr>
                  </pic:pic>
                </a:graphicData>
              </a:graphic>
            </wp:inline>
          </w:drawing>
        </w:r>
      </w:del>
    </w:p>
    <w:p w:rsidR="00B5180C" w:rsidRPr="00F514BF" w:rsidRDefault="008B4258" w:rsidP="00F514BF">
      <w:pPr>
        <w:jc w:val="both"/>
        <w:rPr>
          <w:ins w:id="379" w:author="Author"/>
          <w:iCs/>
          <w:szCs w:val="24"/>
          <w:lang w:val="en-US" w:eastAsia="zh-CN"/>
        </w:rPr>
      </w:pPr>
      <w:ins w:id="380" w:author="Author">
        <w:r>
          <w:object w:dxaOrig="10326" w:dyaOrig="8219">
            <v:shape id="_x0000_i1026" type="#_x0000_t75" style="width:481.5pt;height:384pt" o:ole="">
              <v:imagedata r:id="rId12" o:title=""/>
            </v:shape>
            <o:OLEObject Type="Embed" ProgID="Visio.Drawing.11" ShapeID="_x0000_i1026" DrawAspect="Content" ObjectID="_1536481493" r:id="rId13"/>
          </w:object>
        </w:r>
      </w:ins>
    </w:p>
    <w:p w:rsidR="009C0D47" w:rsidRPr="003604D4" w:rsidRDefault="009C0D47" w:rsidP="009C0D47">
      <w:pPr>
        <w:jc w:val="center"/>
        <w:rPr>
          <w:iCs/>
          <w:noProof/>
          <w:lang w:val="en-US" w:eastAsia="ja-JP"/>
        </w:rPr>
      </w:pPr>
      <w:r w:rsidRPr="003604D4">
        <w:rPr>
          <w:iCs/>
          <w:noProof/>
          <w:lang w:val="en-US" w:eastAsia="ja-JP"/>
        </w:rPr>
        <w:t>_____________________</w:t>
      </w:r>
    </w:p>
    <w:p w:rsidR="00966FAB" w:rsidRPr="003604D4" w:rsidRDefault="00966FAB" w:rsidP="009C0D47">
      <w:pPr>
        <w:rPr>
          <w:iCs/>
          <w:noProof/>
          <w:lang w:val="en-US" w:eastAsia="ja-JP"/>
        </w:rPr>
      </w:pPr>
    </w:p>
    <w:sectPr w:rsidR="00966FAB" w:rsidRPr="003604D4" w:rsidSect="00944ACD">
      <w:headerReference w:type="default" r:id="rId14"/>
      <w:footerReference w:type="default" r:id="rId15"/>
      <w:footerReference w:type="first" r:id="rId16"/>
      <w:pgSz w:w="11907" w:h="16840"/>
      <w:pgMar w:top="1417" w:right="1134" w:bottom="1417"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257A" w:rsidRDefault="0098257A">
      <w:r>
        <w:separator/>
      </w:r>
    </w:p>
  </w:endnote>
  <w:endnote w:type="continuationSeparator" w:id="0">
    <w:p w:rsidR="0098257A" w:rsidRDefault="00982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1A04" w:rsidRDefault="00EF1A0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17"/>
      <w:gridCol w:w="4394"/>
      <w:gridCol w:w="3912"/>
    </w:tblGrid>
    <w:tr w:rsidR="00944ACD" w:rsidRPr="00944ACD" w:rsidTr="00944ACD">
      <w:trPr>
        <w:cantSplit/>
        <w:trHeight w:val="204"/>
        <w:jc w:val="center"/>
      </w:trPr>
      <w:tc>
        <w:tcPr>
          <w:tcW w:w="1617" w:type="dxa"/>
          <w:tcBorders>
            <w:top w:val="single" w:sz="12" w:space="0" w:color="auto"/>
          </w:tcBorders>
        </w:tcPr>
        <w:p w:rsidR="00944ACD" w:rsidRPr="00944ACD" w:rsidRDefault="00944ACD" w:rsidP="00944ACD">
          <w:pPr>
            <w:rPr>
              <w:b/>
              <w:bCs/>
              <w:sz w:val="22"/>
              <w:szCs w:val="22"/>
            </w:rPr>
          </w:pPr>
          <w:bookmarkStart w:id="381" w:name="dcontact"/>
          <w:bookmarkStart w:id="382" w:name="dcontent1" w:colFirst="1" w:colLast="1"/>
          <w:r w:rsidRPr="00944ACD">
            <w:rPr>
              <w:b/>
              <w:bCs/>
              <w:sz w:val="22"/>
              <w:szCs w:val="22"/>
            </w:rPr>
            <w:t>Contact:</w:t>
          </w:r>
        </w:p>
      </w:tc>
      <w:tc>
        <w:tcPr>
          <w:tcW w:w="4394" w:type="dxa"/>
          <w:tcBorders>
            <w:top w:val="single" w:sz="12" w:space="0" w:color="auto"/>
          </w:tcBorders>
        </w:tcPr>
        <w:p w:rsidR="00944ACD" w:rsidRPr="00944ACD" w:rsidRDefault="00BA54C9" w:rsidP="00944ACD">
          <w:pPr>
            <w:spacing w:before="0"/>
            <w:rPr>
              <w:sz w:val="22"/>
              <w:szCs w:val="22"/>
            </w:rPr>
          </w:pPr>
          <w:r w:rsidRPr="000A68E9">
            <w:rPr>
              <w:sz w:val="22"/>
              <w:szCs w:val="22"/>
              <w:lang w:val="es-ES_tradnl"/>
            </w:rPr>
            <w:t>Jessy Rouyer</w:t>
          </w:r>
          <w:r w:rsidRPr="000A68E9">
            <w:rPr>
              <w:sz w:val="22"/>
              <w:szCs w:val="22"/>
              <w:lang w:val="es-ES_tradnl"/>
            </w:rPr>
            <w:br/>
            <w:t>Alcatel-Lucent USA Inc.</w:t>
          </w:r>
          <w:r w:rsidRPr="000A68E9">
            <w:rPr>
              <w:sz w:val="22"/>
              <w:szCs w:val="22"/>
              <w:lang w:val="es-ES_tradnl"/>
            </w:rPr>
            <w:br/>
          </w:r>
          <w:r>
            <w:rPr>
              <w:sz w:val="22"/>
              <w:szCs w:val="22"/>
            </w:rPr>
            <w:t>USA</w:t>
          </w:r>
        </w:p>
      </w:tc>
      <w:tc>
        <w:tcPr>
          <w:tcW w:w="3912" w:type="dxa"/>
          <w:tcBorders>
            <w:top w:val="single" w:sz="12" w:space="0" w:color="auto"/>
          </w:tcBorders>
        </w:tcPr>
        <w:p w:rsidR="00944ACD" w:rsidRPr="00944ACD" w:rsidRDefault="00944ACD" w:rsidP="00944ACD">
          <w:pPr>
            <w:rPr>
              <w:sz w:val="22"/>
              <w:szCs w:val="22"/>
            </w:rPr>
          </w:pPr>
          <w:r w:rsidRPr="00944ACD">
            <w:rPr>
              <w:sz w:val="22"/>
              <w:szCs w:val="22"/>
            </w:rPr>
            <w:t xml:space="preserve">Tel: </w:t>
          </w:r>
          <w:r w:rsidRPr="00944ACD">
            <w:rPr>
              <w:rFonts w:hint="eastAsia"/>
              <w:sz w:val="22"/>
              <w:szCs w:val="22"/>
              <w:lang w:eastAsia="ko-KR"/>
            </w:rPr>
            <w:t>+</w:t>
          </w:r>
          <w:r w:rsidR="00BA54C9">
            <w:rPr>
              <w:sz w:val="22"/>
              <w:szCs w:val="22"/>
              <w:lang w:eastAsia="ko-KR"/>
            </w:rPr>
            <w:t>1 972 477 7379</w:t>
          </w:r>
        </w:p>
        <w:p w:rsidR="00944ACD" w:rsidRPr="00944ACD" w:rsidRDefault="00944ACD" w:rsidP="00BA54C9">
          <w:pPr>
            <w:spacing w:before="0"/>
            <w:rPr>
              <w:sz w:val="22"/>
              <w:szCs w:val="22"/>
              <w:lang w:eastAsia="ko-KR"/>
            </w:rPr>
          </w:pPr>
          <w:r w:rsidRPr="00944ACD">
            <w:rPr>
              <w:sz w:val="22"/>
              <w:szCs w:val="22"/>
            </w:rPr>
            <w:t xml:space="preserve">Email: </w:t>
          </w:r>
          <w:hyperlink r:id="rId1" w:history="1">
            <w:r w:rsidR="00BA54C9" w:rsidRPr="0002757B">
              <w:rPr>
                <w:rStyle w:val="Hyperlink"/>
                <w:sz w:val="22"/>
                <w:szCs w:val="22"/>
              </w:rPr>
              <w:t>jessy.rouyer@nokia.com</w:t>
            </w:r>
          </w:hyperlink>
          <w:r w:rsidRPr="00944ACD">
            <w:rPr>
              <w:rFonts w:hint="eastAsia"/>
              <w:sz w:val="22"/>
              <w:szCs w:val="22"/>
              <w:lang w:eastAsia="ko-KR"/>
            </w:rPr>
            <w:t xml:space="preserve"> </w:t>
          </w:r>
        </w:p>
      </w:tc>
    </w:tr>
    <w:bookmarkEnd w:id="381"/>
    <w:bookmarkEnd w:id="382"/>
    <w:tr w:rsidR="00944ACD" w:rsidRPr="00944ACD" w:rsidTr="00944ACD">
      <w:tblPrEx>
        <w:tblCellMar>
          <w:left w:w="108" w:type="dxa"/>
          <w:right w:w="108" w:type="dxa"/>
        </w:tblCellMar>
      </w:tblPrEx>
      <w:trPr>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rsidR="00944ACD" w:rsidRPr="00944ACD" w:rsidRDefault="00944ACD" w:rsidP="00944ACD">
          <w:pPr>
            <w:spacing w:before="0"/>
            <w:rPr>
              <w:sz w:val="18"/>
            </w:rPr>
          </w:pPr>
          <w:r w:rsidRPr="00944ACD">
            <w:rPr>
              <w:b/>
              <w:bCs/>
              <w:sz w:val="18"/>
            </w:rPr>
            <w:t>Attention:</w:t>
          </w:r>
          <w:r w:rsidRPr="00944ACD">
            <w:rPr>
              <w:sz w:val="18"/>
            </w:rPr>
            <w:t xml:space="preserve"> This is not a publication made available to the public, but </w:t>
          </w:r>
          <w:r w:rsidRPr="00944ACD">
            <w:rPr>
              <w:b/>
              <w:bCs/>
              <w:sz w:val="18"/>
            </w:rPr>
            <w:t>an internal ITU-T Document</w:t>
          </w:r>
          <w:r w:rsidRPr="00944ACD">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rsidR="00944ACD" w:rsidRPr="00944ACD" w:rsidRDefault="00944ACD" w:rsidP="00944ACD">
    <w:pPr>
      <w:spacing w:before="0"/>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257A" w:rsidRDefault="0098257A">
      <w:r>
        <w:separator/>
      </w:r>
    </w:p>
  </w:footnote>
  <w:footnote w:type="continuationSeparator" w:id="0">
    <w:p w:rsidR="0098257A" w:rsidRDefault="00982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8B1" w:rsidRPr="00944ACD" w:rsidRDefault="00944ACD" w:rsidP="00944ACD">
    <w:pPr>
      <w:pStyle w:val="Header"/>
    </w:pPr>
    <w:r w:rsidRPr="00944ACD">
      <w:t xml:space="preserve">- </w:t>
    </w:r>
    <w:r w:rsidR="009929E4" w:rsidRPr="00944ACD">
      <w:fldChar w:fldCharType="begin"/>
    </w:r>
    <w:r w:rsidRPr="00944ACD">
      <w:instrText xml:space="preserve"> PAGE  \* MERGEFORMAT </w:instrText>
    </w:r>
    <w:r w:rsidR="009929E4" w:rsidRPr="00944ACD">
      <w:fldChar w:fldCharType="separate"/>
    </w:r>
    <w:r w:rsidR="004B7195">
      <w:rPr>
        <w:noProof/>
      </w:rPr>
      <w:t>7</w:t>
    </w:r>
    <w:r w:rsidR="009929E4" w:rsidRPr="00944ACD">
      <w:fldChar w:fldCharType="end"/>
    </w:r>
    <w:r w:rsidRPr="00944ACD">
      <w:t xml:space="preserve"> -</w:t>
    </w:r>
  </w:p>
  <w:p w:rsidR="00944ACD" w:rsidRPr="00944ACD" w:rsidRDefault="009929E4" w:rsidP="00944ACD">
    <w:pPr>
      <w:pStyle w:val="Header"/>
      <w:spacing w:after="240"/>
    </w:pPr>
    <w:r w:rsidRPr="00944ACD">
      <w:fldChar w:fldCharType="begin"/>
    </w:r>
    <w:r w:rsidR="00944ACD" w:rsidRPr="00944ACD">
      <w:instrText xml:space="preserve"> STYLEREF  Docnumber  </w:instrText>
    </w:r>
    <w:r w:rsidRPr="00944ACD">
      <w:fldChar w:fldCharType="separate"/>
    </w:r>
    <w:r w:rsidR="004B7195">
      <w:rPr>
        <w:noProof/>
      </w:rPr>
      <w:t>TD 577577R1 (PLEN/15)</w:t>
    </w:r>
    <w:r w:rsidRPr="00944ACD">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EA6CC0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A0F1CC9"/>
    <w:multiLevelType w:val="hybridMultilevel"/>
    <w:tmpl w:val="FB0A414A"/>
    <w:lvl w:ilvl="0" w:tplc="C76E51C8">
      <w:numFmt w:val="bullet"/>
      <w:lvlText w:val="-"/>
      <w:lvlJc w:val="left"/>
      <w:pPr>
        <w:ind w:left="420" w:hanging="420"/>
      </w:pPr>
      <w:rPr>
        <w:rFonts w:ascii="Times New Roman" w:eastAsia="Times New Roman"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E8A5CB6"/>
    <w:multiLevelType w:val="hybridMultilevel"/>
    <w:tmpl w:val="368268F2"/>
    <w:lvl w:ilvl="0" w:tplc="A65239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0"/>
  </w:num>
  <w:num w:numId="3">
    <w:abstractNumId w:val="0"/>
  </w:num>
  <w:num w:numId="4">
    <w:abstractNumId w:val="0"/>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printFractionalCharacterWidth/>
  <w:embedSystemFonts/>
  <w:bordersDoNotSurroundHeader/>
  <w:bordersDoNotSurroundFooter/>
  <w:activeWritingStyle w:appName="MSWord" w:lang="de-DE" w:vendorID="9"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E0E"/>
    <w:rsid w:val="00007F7F"/>
    <w:rsid w:val="00014385"/>
    <w:rsid w:val="0002061B"/>
    <w:rsid w:val="00021D51"/>
    <w:rsid w:val="00023956"/>
    <w:rsid w:val="000240FF"/>
    <w:rsid w:val="000408B1"/>
    <w:rsid w:val="0006462A"/>
    <w:rsid w:val="00084145"/>
    <w:rsid w:val="000A1E92"/>
    <w:rsid w:val="000A68E9"/>
    <w:rsid w:val="000D3B4E"/>
    <w:rsid w:val="000E72DD"/>
    <w:rsid w:val="000F13D2"/>
    <w:rsid w:val="00147310"/>
    <w:rsid w:val="0019197B"/>
    <w:rsid w:val="001A5C86"/>
    <w:rsid w:val="001D38D6"/>
    <w:rsid w:val="001E2101"/>
    <w:rsid w:val="001F012E"/>
    <w:rsid w:val="001F5F45"/>
    <w:rsid w:val="0020608F"/>
    <w:rsid w:val="00212FC3"/>
    <w:rsid w:val="00216763"/>
    <w:rsid w:val="00222A10"/>
    <w:rsid w:val="0022484B"/>
    <w:rsid w:val="00242E03"/>
    <w:rsid w:val="00245778"/>
    <w:rsid w:val="00247978"/>
    <w:rsid w:val="00276059"/>
    <w:rsid w:val="0028333B"/>
    <w:rsid w:val="00290BA1"/>
    <w:rsid w:val="002B05AB"/>
    <w:rsid w:val="002B5ABC"/>
    <w:rsid w:val="002F0585"/>
    <w:rsid w:val="002F60FC"/>
    <w:rsid w:val="00320037"/>
    <w:rsid w:val="00334963"/>
    <w:rsid w:val="00345879"/>
    <w:rsid w:val="003604D4"/>
    <w:rsid w:val="00385211"/>
    <w:rsid w:val="0038769B"/>
    <w:rsid w:val="0039241C"/>
    <w:rsid w:val="00395E7D"/>
    <w:rsid w:val="00395FA7"/>
    <w:rsid w:val="003B3FE7"/>
    <w:rsid w:val="003B433D"/>
    <w:rsid w:val="003C3244"/>
    <w:rsid w:val="003D2096"/>
    <w:rsid w:val="003D7A25"/>
    <w:rsid w:val="003E3613"/>
    <w:rsid w:val="003F209F"/>
    <w:rsid w:val="00424174"/>
    <w:rsid w:val="00440FE5"/>
    <w:rsid w:val="00442756"/>
    <w:rsid w:val="0045607C"/>
    <w:rsid w:val="00464908"/>
    <w:rsid w:val="00480CA0"/>
    <w:rsid w:val="004837DD"/>
    <w:rsid w:val="004B7195"/>
    <w:rsid w:val="004E6159"/>
    <w:rsid w:val="004F6D31"/>
    <w:rsid w:val="005000C7"/>
    <w:rsid w:val="00507D0C"/>
    <w:rsid w:val="00522739"/>
    <w:rsid w:val="0052389B"/>
    <w:rsid w:val="005259A9"/>
    <w:rsid w:val="0054363A"/>
    <w:rsid w:val="00543B24"/>
    <w:rsid w:val="00546694"/>
    <w:rsid w:val="00551313"/>
    <w:rsid w:val="00565EA6"/>
    <w:rsid w:val="00575058"/>
    <w:rsid w:val="005863D8"/>
    <w:rsid w:val="005969AA"/>
    <w:rsid w:val="005A1284"/>
    <w:rsid w:val="005C0B9C"/>
    <w:rsid w:val="005D02FE"/>
    <w:rsid w:val="005F4F50"/>
    <w:rsid w:val="005F565B"/>
    <w:rsid w:val="00612552"/>
    <w:rsid w:val="00634E8E"/>
    <w:rsid w:val="00651149"/>
    <w:rsid w:val="00651AEB"/>
    <w:rsid w:val="00683108"/>
    <w:rsid w:val="006954C5"/>
    <w:rsid w:val="00697432"/>
    <w:rsid w:val="00697741"/>
    <w:rsid w:val="006C3C2F"/>
    <w:rsid w:val="006E04F7"/>
    <w:rsid w:val="006F2172"/>
    <w:rsid w:val="00716043"/>
    <w:rsid w:val="00762E0E"/>
    <w:rsid w:val="00785FCA"/>
    <w:rsid w:val="007A0D71"/>
    <w:rsid w:val="007A25FF"/>
    <w:rsid w:val="007B0C14"/>
    <w:rsid w:val="007E7E44"/>
    <w:rsid w:val="007F4F84"/>
    <w:rsid w:val="00805BA1"/>
    <w:rsid w:val="0081263D"/>
    <w:rsid w:val="00832E83"/>
    <w:rsid w:val="00852D04"/>
    <w:rsid w:val="008A6E45"/>
    <w:rsid w:val="008B4258"/>
    <w:rsid w:val="008C09E4"/>
    <w:rsid w:val="008C1B25"/>
    <w:rsid w:val="008C6E5C"/>
    <w:rsid w:val="008F6CB1"/>
    <w:rsid w:val="00905504"/>
    <w:rsid w:val="00932948"/>
    <w:rsid w:val="00934EBD"/>
    <w:rsid w:val="00941E5F"/>
    <w:rsid w:val="009425DA"/>
    <w:rsid w:val="00944ACD"/>
    <w:rsid w:val="009649A7"/>
    <w:rsid w:val="00966FAB"/>
    <w:rsid w:val="0098257A"/>
    <w:rsid w:val="009929E4"/>
    <w:rsid w:val="009C0D47"/>
    <w:rsid w:val="009C26EA"/>
    <w:rsid w:val="009F0444"/>
    <w:rsid w:val="009F13B6"/>
    <w:rsid w:val="00A352B6"/>
    <w:rsid w:val="00A4561A"/>
    <w:rsid w:val="00A6026D"/>
    <w:rsid w:val="00A81E11"/>
    <w:rsid w:val="00A84882"/>
    <w:rsid w:val="00A9047E"/>
    <w:rsid w:val="00A956B3"/>
    <w:rsid w:val="00AB6349"/>
    <w:rsid w:val="00AE74B4"/>
    <w:rsid w:val="00AF1E40"/>
    <w:rsid w:val="00B12CBF"/>
    <w:rsid w:val="00B31F29"/>
    <w:rsid w:val="00B364B6"/>
    <w:rsid w:val="00B36FEE"/>
    <w:rsid w:val="00B5180C"/>
    <w:rsid w:val="00B636A0"/>
    <w:rsid w:val="00B85FA5"/>
    <w:rsid w:val="00B95F0B"/>
    <w:rsid w:val="00BA54C9"/>
    <w:rsid w:val="00BC0FBE"/>
    <w:rsid w:val="00BC7D61"/>
    <w:rsid w:val="00BD4F00"/>
    <w:rsid w:val="00C05F6A"/>
    <w:rsid w:val="00C117E5"/>
    <w:rsid w:val="00C13246"/>
    <w:rsid w:val="00C208D0"/>
    <w:rsid w:val="00C44982"/>
    <w:rsid w:val="00C51AEE"/>
    <w:rsid w:val="00C6008C"/>
    <w:rsid w:val="00C608C1"/>
    <w:rsid w:val="00C626AB"/>
    <w:rsid w:val="00CB318A"/>
    <w:rsid w:val="00CB6EF6"/>
    <w:rsid w:val="00D01128"/>
    <w:rsid w:val="00D02CDA"/>
    <w:rsid w:val="00D061BA"/>
    <w:rsid w:val="00D06534"/>
    <w:rsid w:val="00D11C3B"/>
    <w:rsid w:val="00D13260"/>
    <w:rsid w:val="00D26767"/>
    <w:rsid w:val="00D26E72"/>
    <w:rsid w:val="00D4370E"/>
    <w:rsid w:val="00D63432"/>
    <w:rsid w:val="00D96A1D"/>
    <w:rsid w:val="00DB7B75"/>
    <w:rsid w:val="00DC2C8A"/>
    <w:rsid w:val="00DF0218"/>
    <w:rsid w:val="00E417FB"/>
    <w:rsid w:val="00E62F2F"/>
    <w:rsid w:val="00E7109D"/>
    <w:rsid w:val="00E80CAA"/>
    <w:rsid w:val="00EA27F9"/>
    <w:rsid w:val="00EB170B"/>
    <w:rsid w:val="00EC4B77"/>
    <w:rsid w:val="00EE4AB4"/>
    <w:rsid w:val="00EF1A04"/>
    <w:rsid w:val="00F41D42"/>
    <w:rsid w:val="00F514BF"/>
    <w:rsid w:val="00F72CF4"/>
    <w:rsid w:val="00F9565C"/>
    <w:rsid w:val="00F96CAC"/>
    <w:rsid w:val="00FA152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B5ABC"/>
    <w:pPr>
      <w:tabs>
        <w:tab w:val="left" w:pos="794"/>
        <w:tab w:val="left" w:pos="1191"/>
        <w:tab w:val="left" w:pos="1588"/>
        <w:tab w:val="left" w:pos="1985"/>
      </w:tabs>
      <w:overflowPunct w:val="0"/>
      <w:autoSpaceDE w:val="0"/>
      <w:autoSpaceDN w:val="0"/>
      <w:adjustRightInd w:val="0"/>
      <w:spacing w:before="120"/>
      <w:textAlignment w:val="baseline"/>
    </w:pPr>
    <w:rPr>
      <w:sz w:val="24"/>
      <w:lang w:val="en-GB" w:eastAsia="en-US"/>
    </w:rPr>
  </w:style>
  <w:style w:type="paragraph" w:styleId="Heading1">
    <w:name w:val="heading 1"/>
    <w:basedOn w:val="Normal"/>
    <w:next w:val="Normal"/>
    <w:qFormat/>
    <w:rsid w:val="002B5ABC"/>
    <w:pPr>
      <w:keepNext/>
      <w:keepLines/>
      <w:spacing w:before="360"/>
      <w:ind w:left="794" w:hanging="794"/>
      <w:outlineLvl w:val="0"/>
    </w:pPr>
    <w:rPr>
      <w:b/>
    </w:rPr>
  </w:style>
  <w:style w:type="paragraph" w:styleId="Heading2">
    <w:name w:val="heading 2"/>
    <w:basedOn w:val="Heading1"/>
    <w:next w:val="Normal"/>
    <w:qFormat/>
    <w:rsid w:val="002B5ABC"/>
    <w:pPr>
      <w:spacing w:before="240"/>
      <w:outlineLvl w:val="1"/>
    </w:pPr>
  </w:style>
  <w:style w:type="paragraph" w:styleId="Heading3">
    <w:name w:val="heading 3"/>
    <w:basedOn w:val="Heading1"/>
    <w:next w:val="Normal"/>
    <w:qFormat/>
    <w:rsid w:val="002B5ABC"/>
    <w:pPr>
      <w:spacing w:before="160"/>
      <w:outlineLvl w:val="2"/>
    </w:pPr>
  </w:style>
  <w:style w:type="paragraph" w:styleId="Heading4">
    <w:name w:val="heading 4"/>
    <w:basedOn w:val="Heading3"/>
    <w:next w:val="Normal"/>
    <w:qFormat/>
    <w:rsid w:val="002B5ABC"/>
    <w:pPr>
      <w:tabs>
        <w:tab w:val="clear" w:pos="794"/>
        <w:tab w:val="left" w:pos="1021"/>
      </w:tabs>
      <w:ind w:left="1021" w:hanging="1021"/>
      <w:outlineLvl w:val="3"/>
    </w:pPr>
  </w:style>
  <w:style w:type="paragraph" w:styleId="Heading5">
    <w:name w:val="heading 5"/>
    <w:basedOn w:val="Heading4"/>
    <w:next w:val="Normal"/>
    <w:qFormat/>
    <w:rsid w:val="002B5ABC"/>
    <w:pPr>
      <w:outlineLvl w:val="4"/>
    </w:pPr>
  </w:style>
  <w:style w:type="paragraph" w:styleId="Heading6">
    <w:name w:val="heading 6"/>
    <w:basedOn w:val="Heading4"/>
    <w:next w:val="Normal"/>
    <w:qFormat/>
    <w:rsid w:val="002B5ABC"/>
    <w:pPr>
      <w:tabs>
        <w:tab w:val="clear" w:pos="1021"/>
        <w:tab w:val="clear" w:pos="1191"/>
      </w:tabs>
      <w:ind w:left="1588" w:hanging="1588"/>
      <w:outlineLvl w:val="5"/>
    </w:pPr>
  </w:style>
  <w:style w:type="paragraph" w:styleId="Heading7">
    <w:name w:val="heading 7"/>
    <w:basedOn w:val="Heading6"/>
    <w:next w:val="Normal"/>
    <w:qFormat/>
    <w:rsid w:val="002B5ABC"/>
    <w:pPr>
      <w:outlineLvl w:val="6"/>
    </w:pPr>
  </w:style>
  <w:style w:type="paragraph" w:styleId="Heading8">
    <w:name w:val="heading 8"/>
    <w:basedOn w:val="Heading6"/>
    <w:next w:val="Normal"/>
    <w:qFormat/>
    <w:rsid w:val="002B5ABC"/>
    <w:pPr>
      <w:outlineLvl w:val="7"/>
    </w:pPr>
  </w:style>
  <w:style w:type="paragraph" w:styleId="Heading9">
    <w:name w:val="heading 9"/>
    <w:basedOn w:val="Heading6"/>
    <w:next w:val="Normal"/>
    <w:qFormat/>
    <w:rsid w:val="002B5ABC"/>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rsid w:val="002B5ABC"/>
    <w:pPr>
      <w:keepNext/>
      <w:keepLines/>
      <w:spacing w:before="480"/>
      <w:jc w:val="center"/>
    </w:pPr>
    <w:rPr>
      <w:b/>
      <w:sz w:val="28"/>
    </w:rPr>
  </w:style>
  <w:style w:type="character" w:customStyle="1" w:styleId="Appdef">
    <w:name w:val="App_def"/>
    <w:basedOn w:val="DefaultParagraphFont"/>
    <w:rsid w:val="002B5ABC"/>
    <w:rPr>
      <w:rFonts w:ascii="Times New Roman" w:hAnsi="Times New Roman"/>
      <w:b/>
    </w:rPr>
  </w:style>
  <w:style w:type="character" w:customStyle="1" w:styleId="Appref">
    <w:name w:val="App_ref"/>
    <w:basedOn w:val="DefaultParagraphFont"/>
    <w:rsid w:val="002B5ABC"/>
  </w:style>
  <w:style w:type="paragraph" w:customStyle="1" w:styleId="AppendixNotitle">
    <w:name w:val="Appendix_No &amp; title"/>
    <w:basedOn w:val="AnnexNotitle"/>
    <w:next w:val="Normal"/>
    <w:rsid w:val="002B5ABC"/>
  </w:style>
  <w:style w:type="character" w:customStyle="1" w:styleId="Artdef">
    <w:name w:val="Art_def"/>
    <w:basedOn w:val="DefaultParagraphFont"/>
    <w:rsid w:val="002B5ABC"/>
    <w:rPr>
      <w:rFonts w:ascii="Times New Roman" w:hAnsi="Times New Roman"/>
      <w:b/>
    </w:rPr>
  </w:style>
  <w:style w:type="paragraph" w:customStyle="1" w:styleId="Artheading">
    <w:name w:val="Art_heading"/>
    <w:basedOn w:val="Normal"/>
    <w:next w:val="Normal"/>
    <w:rsid w:val="002B5ABC"/>
    <w:pPr>
      <w:spacing w:before="480"/>
      <w:jc w:val="center"/>
    </w:pPr>
    <w:rPr>
      <w:b/>
      <w:sz w:val="28"/>
    </w:rPr>
  </w:style>
  <w:style w:type="paragraph" w:customStyle="1" w:styleId="ArtNo">
    <w:name w:val="Art_No"/>
    <w:basedOn w:val="Normal"/>
    <w:next w:val="Normal"/>
    <w:rsid w:val="002B5ABC"/>
    <w:pPr>
      <w:keepNext/>
      <w:keepLines/>
      <w:spacing w:before="480"/>
      <w:jc w:val="center"/>
    </w:pPr>
    <w:rPr>
      <w:caps/>
      <w:sz w:val="28"/>
    </w:rPr>
  </w:style>
  <w:style w:type="character" w:customStyle="1" w:styleId="Artref">
    <w:name w:val="Art_ref"/>
    <w:basedOn w:val="DefaultParagraphFont"/>
    <w:rsid w:val="002B5ABC"/>
  </w:style>
  <w:style w:type="paragraph" w:customStyle="1" w:styleId="Arttitle">
    <w:name w:val="Art_title"/>
    <w:basedOn w:val="Normal"/>
    <w:next w:val="Normal"/>
    <w:rsid w:val="002B5ABC"/>
    <w:pPr>
      <w:keepNext/>
      <w:keepLines/>
      <w:spacing w:before="240"/>
      <w:jc w:val="center"/>
    </w:pPr>
    <w:rPr>
      <w:b/>
      <w:sz w:val="28"/>
    </w:rPr>
  </w:style>
  <w:style w:type="paragraph" w:customStyle="1" w:styleId="ASN1">
    <w:name w:val="ASN.1"/>
    <w:basedOn w:val="Normal"/>
    <w:rsid w:val="002B5ABC"/>
    <w:pPr>
      <w:tabs>
        <w:tab w:val="clear" w:pos="794"/>
        <w:tab w:val="clear" w:pos="1191"/>
        <w:tab w:val="clear" w:pos="1588"/>
        <w:tab w:val="clear" w:pos="1985"/>
        <w:tab w:val="left" w:pos="567"/>
        <w:tab w:val="left" w:pos="1134"/>
        <w:tab w:val="left" w:pos="1701"/>
        <w:tab w:val="left" w:pos="2268"/>
        <w:tab w:val="left" w:pos="2835"/>
        <w:tab w:val="left" w:pos="3402"/>
        <w:tab w:val="left" w:pos="3969"/>
        <w:tab w:val="left" w:pos="4536"/>
        <w:tab w:val="left" w:pos="5103"/>
        <w:tab w:val="left" w:pos="5670"/>
      </w:tabs>
      <w:spacing w:before="0"/>
    </w:pPr>
    <w:rPr>
      <w:rFonts w:ascii="Courier New" w:hAnsi="Courier New"/>
      <w:b/>
      <w:noProof/>
      <w:sz w:val="20"/>
    </w:rPr>
  </w:style>
  <w:style w:type="paragraph" w:customStyle="1" w:styleId="Call">
    <w:name w:val="Call"/>
    <w:basedOn w:val="Normal"/>
    <w:next w:val="Normal"/>
    <w:rsid w:val="002B5ABC"/>
    <w:pPr>
      <w:keepNext/>
      <w:keepLines/>
      <w:spacing w:before="160"/>
      <w:ind w:left="794"/>
    </w:pPr>
    <w:rPr>
      <w:i/>
    </w:rPr>
  </w:style>
  <w:style w:type="paragraph" w:customStyle="1" w:styleId="ChapNo">
    <w:name w:val="Chap_No"/>
    <w:basedOn w:val="Normal"/>
    <w:next w:val="Normal"/>
    <w:rsid w:val="002B5ABC"/>
    <w:pPr>
      <w:keepNext/>
      <w:keepLines/>
      <w:spacing w:before="480"/>
      <w:jc w:val="center"/>
    </w:pPr>
    <w:rPr>
      <w:b/>
      <w:caps/>
      <w:sz w:val="28"/>
    </w:rPr>
  </w:style>
  <w:style w:type="paragraph" w:customStyle="1" w:styleId="Chaptitle">
    <w:name w:val="Chap_title"/>
    <w:basedOn w:val="Normal"/>
    <w:next w:val="Normal"/>
    <w:rsid w:val="002B5ABC"/>
    <w:pPr>
      <w:keepNext/>
      <w:keepLines/>
      <w:spacing w:before="240"/>
      <w:jc w:val="center"/>
    </w:pPr>
    <w:rPr>
      <w:b/>
      <w:sz w:val="28"/>
    </w:rPr>
  </w:style>
  <w:style w:type="character" w:styleId="EndnoteReference">
    <w:name w:val="endnote reference"/>
    <w:basedOn w:val="DefaultParagraphFont"/>
    <w:semiHidden/>
    <w:rsid w:val="002B5ABC"/>
    <w:rPr>
      <w:vertAlign w:val="superscript"/>
    </w:rPr>
  </w:style>
  <w:style w:type="paragraph" w:customStyle="1" w:styleId="enumlev1">
    <w:name w:val="enumlev1"/>
    <w:basedOn w:val="Normal"/>
    <w:rsid w:val="002B5ABC"/>
    <w:pPr>
      <w:spacing w:before="80"/>
      <w:ind w:left="794" w:hanging="794"/>
    </w:pPr>
  </w:style>
  <w:style w:type="paragraph" w:customStyle="1" w:styleId="enumlev2">
    <w:name w:val="enumlev2"/>
    <w:basedOn w:val="enumlev1"/>
    <w:rsid w:val="002B5ABC"/>
    <w:pPr>
      <w:ind w:left="1191" w:hanging="397"/>
    </w:pPr>
  </w:style>
  <w:style w:type="paragraph" w:customStyle="1" w:styleId="enumlev3">
    <w:name w:val="enumlev3"/>
    <w:basedOn w:val="enumlev2"/>
    <w:rsid w:val="002B5ABC"/>
    <w:pPr>
      <w:ind w:left="1588"/>
    </w:pPr>
  </w:style>
  <w:style w:type="paragraph" w:customStyle="1" w:styleId="Equation">
    <w:name w:val="Equation"/>
    <w:basedOn w:val="Normal"/>
    <w:rsid w:val="002B5ABC"/>
    <w:pPr>
      <w:tabs>
        <w:tab w:val="clear" w:pos="1191"/>
        <w:tab w:val="clear" w:pos="1588"/>
        <w:tab w:val="clear" w:pos="1985"/>
        <w:tab w:val="center" w:pos="4820"/>
        <w:tab w:val="right" w:pos="9639"/>
      </w:tabs>
    </w:pPr>
  </w:style>
  <w:style w:type="paragraph" w:customStyle="1" w:styleId="Equationlegend">
    <w:name w:val="Equation_legend"/>
    <w:basedOn w:val="Normal"/>
    <w:rsid w:val="002B5ABC"/>
    <w:pPr>
      <w:tabs>
        <w:tab w:val="clear" w:pos="794"/>
        <w:tab w:val="clear" w:pos="1191"/>
        <w:tab w:val="clear" w:pos="1588"/>
        <w:tab w:val="right" w:pos="1814"/>
      </w:tabs>
      <w:spacing w:before="80"/>
      <w:ind w:left="1985" w:hanging="1985"/>
    </w:pPr>
  </w:style>
  <w:style w:type="paragraph" w:customStyle="1" w:styleId="Figure">
    <w:name w:val="Figure"/>
    <w:basedOn w:val="Normal"/>
    <w:next w:val="Normal"/>
    <w:rsid w:val="002B5ABC"/>
    <w:pPr>
      <w:keepNext/>
      <w:keepLines/>
      <w:spacing w:before="240" w:after="120"/>
      <w:jc w:val="center"/>
    </w:pPr>
  </w:style>
  <w:style w:type="paragraph" w:customStyle="1" w:styleId="Figurelegend">
    <w:name w:val="Figure_legend"/>
    <w:basedOn w:val="Normal"/>
    <w:rsid w:val="002B5ABC"/>
    <w:pPr>
      <w:keepNext/>
      <w:keepLines/>
      <w:tabs>
        <w:tab w:val="clear" w:pos="794"/>
        <w:tab w:val="clear" w:pos="1191"/>
        <w:tab w:val="clear" w:pos="1588"/>
        <w:tab w:val="clear" w:pos="1985"/>
      </w:tabs>
      <w:spacing w:before="20" w:after="20"/>
    </w:pPr>
    <w:rPr>
      <w:sz w:val="18"/>
    </w:rPr>
  </w:style>
  <w:style w:type="paragraph" w:customStyle="1" w:styleId="FigureNotitle">
    <w:name w:val="Figure_No &amp; title"/>
    <w:basedOn w:val="Normal"/>
    <w:next w:val="Normal"/>
    <w:rsid w:val="002B5ABC"/>
    <w:pPr>
      <w:keepLines/>
      <w:spacing w:before="240" w:after="120"/>
      <w:jc w:val="center"/>
    </w:pPr>
    <w:rPr>
      <w:b/>
    </w:rPr>
  </w:style>
  <w:style w:type="paragraph" w:customStyle="1" w:styleId="FigureNoBR">
    <w:name w:val="Figure_No_BR"/>
    <w:basedOn w:val="Normal"/>
    <w:next w:val="Normal"/>
    <w:rsid w:val="002B5ABC"/>
    <w:pPr>
      <w:keepNext/>
      <w:keepLines/>
      <w:spacing w:before="480" w:after="120"/>
      <w:jc w:val="center"/>
    </w:pPr>
    <w:rPr>
      <w:caps/>
    </w:rPr>
  </w:style>
  <w:style w:type="paragraph" w:customStyle="1" w:styleId="TabletitleBR">
    <w:name w:val="Table_title_BR"/>
    <w:basedOn w:val="Normal"/>
    <w:next w:val="Normal"/>
    <w:rsid w:val="002B5ABC"/>
    <w:pPr>
      <w:keepNext/>
      <w:keepLines/>
      <w:spacing w:before="0" w:after="120"/>
      <w:jc w:val="center"/>
    </w:pPr>
    <w:rPr>
      <w:b/>
    </w:rPr>
  </w:style>
  <w:style w:type="paragraph" w:customStyle="1" w:styleId="FiguretitleBR">
    <w:name w:val="Figure_title_BR"/>
    <w:basedOn w:val="TabletitleBR"/>
    <w:next w:val="Normal"/>
    <w:rsid w:val="002B5ABC"/>
    <w:pPr>
      <w:keepNext w:val="0"/>
      <w:spacing w:after="480"/>
    </w:pPr>
  </w:style>
  <w:style w:type="paragraph" w:customStyle="1" w:styleId="Figurewithouttitle">
    <w:name w:val="Figure_without_title"/>
    <w:basedOn w:val="Normal"/>
    <w:next w:val="Normal"/>
    <w:rsid w:val="002B5ABC"/>
    <w:pPr>
      <w:keepLines/>
      <w:spacing w:before="240" w:after="120"/>
      <w:jc w:val="center"/>
    </w:pPr>
  </w:style>
  <w:style w:type="paragraph" w:styleId="Footer">
    <w:name w:val="footer"/>
    <w:basedOn w:val="Normal"/>
    <w:rsid w:val="002B5ABC"/>
    <w:pPr>
      <w:tabs>
        <w:tab w:val="clear" w:pos="794"/>
        <w:tab w:val="clear" w:pos="1191"/>
        <w:tab w:val="clear" w:pos="1588"/>
        <w:tab w:val="clear" w:pos="1985"/>
        <w:tab w:val="left" w:pos="5954"/>
        <w:tab w:val="right" w:pos="9639"/>
      </w:tabs>
      <w:spacing w:before="0"/>
    </w:pPr>
    <w:rPr>
      <w:caps/>
      <w:noProof/>
      <w:sz w:val="16"/>
    </w:rPr>
  </w:style>
  <w:style w:type="paragraph" w:customStyle="1" w:styleId="FirstFooter">
    <w:name w:val="FirstFooter"/>
    <w:basedOn w:val="Footer"/>
    <w:rsid w:val="002B5ABC"/>
    <w:pPr>
      <w:tabs>
        <w:tab w:val="clear" w:pos="5954"/>
        <w:tab w:val="clear" w:pos="9639"/>
      </w:tabs>
      <w:overflowPunct/>
      <w:autoSpaceDE/>
      <w:autoSpaceDN/>
      <w:adjustRightInd/>
      <w:spacing w:before="40"/>
      <w:textAlignment w:val="auto"/>
    </w:pPr>
    <w:rPr>
      <w:caps w:val="0"/>
      <w:noProof w:val="0"/>
    </w:rPr>
  </w:style>
  <w:style w:type="paragraph" w:customStyle="1" w:styleId="FooterQP">
    <w:name w:val="Footer_QP"/>
    <w:basedOn w:val="Normal"/>
    <w:rsid w:val="002B5ABC"/>
    <w:pPr>
      <w:tabs>
        <w:tab w:val="clear" w:pos="794"/>
        <w:tab w:val="clear" w:pos="1191"/>
        <w:tab w:val="clear" w:pos="1588"/>
        <w:tab w:val="clear" w:pos="1985"/>
        <w:tab w:val="left" w:pos="907"/>
        <w:tab w:val="right" w:pos="8789"/>
        <w:tab w:val="right" w:pos="9639"/>
      </w:tabs>
      <w:spacing w:before="0"/>
    </w:pPr>
    <w:rPr>
      <w:b/>
      <w:sz w:val="22"/>
    </w:rPr>
  </w:style>
  <w:style w:type="character" w:styleId="FootnoteReference">
    <w:name w:val="footnote reference"/>
    <w:basedOn w:val="DefaultParagraphFont"/>
    <w:semiHidden/>
    <w:rsid w:val="002B5ABC"/>
    <w:rPr>
      <w:position w:val="6"/>
      <w:sz w:val="18"/>
    </w:rPr>
  </w:style>
  <w:style w:type="paragraph" w:customStyle="1" w:styleId="Note">
    <w:name w:val="Note"/>
    <w:basedOn w:val="Normal"/>
    <w:rsid w:val="002B5ABC"/>
    <w:pPr>
      <w:spacing w:before="80"/>
    </w:pPr>
  </w:style>
  <w:style w:type="paragraph" w:styleId="FootnoteText">
    <w:name w:val="footnote text"/>
    <w:basedOn w:val="Note"/>
    <w:link w:val="FootnoteTextChar"/>
    <w:semiHidden/>
    <w:rsid w:val="002B5ABC"/>
    <w:pPr>
      <w:keepLines/>
      <w:tabs>
        <w:tab w:val="left" w:pos="255"/>
      </w:tabs>
      <w:ind w:left="255" w:hanging="255"/>
    </w:pPr>
  </w:style>
  <w:style w:type="paragraph" w:customStyle="1" w:styleId="Formal">
    <w:name w:val="Formal"/>
    <w:basedOn w:val="ASN1"/>
    <w:rsid w:val="002B5ABC"/>
    <w:rPr>
      <w:b w:val="0"/>
    </w:rPr>
  </w:style>
  <w:style w:type="paragraph" w:styleId="Header">
    <w:name w:val="header"/>
    <w:basedOn w:val="Normal"/>
    <w:rsid w:val="002B5ABC"/>
    <w:pPr>
      <w:tabs>
        <w:tab w:val="clear" w:pos="794"/>
        <w:tab w:val="clear" w:pos="1191"/>
        <w:tab w:val="clear" w:pos="1588"/>
        <w:tab w:val="clear" w:pos="1985"/>
      </w:tabs>
      <w:spacing w:before="0"/>
      <w:jc w:val="center"/>
    </w:pPr>
    <w:rPr>
      <w:sz w:val="18"/>
    </w:rPr>
  </w:style>
  <w:style w:type="paragraph" w:customStyle="1" w:styleId="Headingb">
    <w:name w:val="Heading_b"/>
    <w:basedOn w:val="Normal"/>
    <w:next w:val="Normal"/>
    <w:rsid w:val="002B5ABC"/>
    <w:pPr>
      <w:keepNext/>
      <w:spacing w:before="160"/>
    </w:pPr>
    <w:rPr>
      <w:b/>
    </w:rPr>
  </w:style>
  <w:style w:type="paragraph" w:customStyle="1" w:styleId="Headingi">
    <w:name w:val="Heading_i"/>
    <w:basedOn w:val="Normal"/>
    <w:next w:val="Normal"/>
    <w:rsid w:val="002B5ABC"/>
    <w:pPr>
      <w:keepNext/>
      <w:spacing w:before="160"/>
    </w:pPr>
    <w:rPr>
      <w:i/>
    </w:rPr>
  </w:style>
  <w:style w:type="paragraph" w:styleId="Index1">
    <w:name w:val="index 1"/>
    <w:basedOn w:val="Normal"/>
    <w:next w:val="Normal"/>
    <w:semiHidden/>
    <w:rsid w:val="002B5ABC"/>
  </w:style>
  <w:style w:type="paragraph" w:styleId="Index2">
    <w:name w:val="index 2"/>
    <w:basedOn w:val="Normal"/>
    <w:next w:val="Normal"/>
    <w:semiHidden/>
    <w:rsid w:val="002B5ABC"/>
    <w:pPr>
      <w:ind w:left="283"/>
    </w:pPr>
  </w:style>
  <w:style w:type="paragraph" w:styleId="Index3">
    <w:name w:val="index 3"/>
    <w:basedOn w:val="Normal"/>
    <w:next w:val="Normal"/>
    <w:semiHidden/>
    <w:rsid w:val="002B5ABC"/>
    <w:pPr>
      <w:ind w:left="566"/>
    </w:pPr>
  </w:style>
  <w:style w:type="paragraph" w:customStyle="1" w:styleId="Normalaftertitle">
    <w:name w:val="Normal_after_title"/>
    <w:basedOn w:val="Normal"/>
    <w:next w:val="Normal"/>
    <w:link w:val="NormalaftertitleChar"/>
    <w:rsid w:val="002B5ABC"/>
    <w:pPr>
      <w:spacing w:before="360"/>
    </w:pPr>
  </w:style>
  <w:style w:type="character" w:styleId="PageNumber">
    <w:name w:val="page number"/>
    <w:basedOn w:val="DefaultParagraphFont"/>
    <w:rsid w:val="002B5ABC"/>
  </w:style>
  <w:style w:type="paragraph" w:customStyle="1" w:styleId="PartNo">
    <w:name w:val="Part_No"/>
    <w:basedOn w:val="Normal"/>
    <w:next w:val="Normal"/>
    <w:rsid w:val="002B5ABC"/>
    <w:pPr>
      <w:keepNext/>
      <w:keepLines/>
      <w:spacing w:before="480" w:after="80"/>
      <w:jc w:val="center"/>
    </w:pPr>
    <w:rPr>
      <w:caps/>
      <w:sz w:val="28"/>
    </w:rPr>
  </w:style>
  <w:style w:type="paragraph" w:customStyle="1" w:styleId="Partref">
    <w:name w:val="Part_ref"/>
    <w:basedOn w:val="Normal"/>
    <w:next w:val="Normal"/>
    <w:rsid w:val="002B5ABC"/>
    <w:pPr>
      <w:keepNext/>
      <w:keepLines/>
      <w:spacing w:before="280"/>
      <w:jc w:val="center"/>
    </w:pPr>
  </w:style>
  <w:style w:type="paragraph" w:customStyle="1" w:styleId="Parttitle">
    <w:name w:val="Part_title"/>
    <w:basedOn w:val="Normal"/>
    <w:next w:val="Normalaftertitle"/>
    <w:rsid w:val="002B5ABC"/>
    <w:pPr>
      <w:keepNext/>
      <w:keepLines/>
      <w:spacing w:before="240" w:after="280"/>
      <w:jc w:val="center"/>
    </w:pPr>
    <w:rPr>
      <w:b/>
      <w:sz w:val="28"/>
    </w:rPr>
  </w:style>
  <w:style w:type="paragraph" w:customStyle="1" w:styleId="Recdate">
    <w:name w:val="Rec_date"/>
    <w:basedOn w:val="Normal"/>
    <w:next w:val="Normalaftertitle"/>
    <w:rsid w:val="002B5ABC"/>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2B5ABC"/>
  </w:style>
  <w:style w:type="paragraph" w:customStyle="1" w:styleId="RecNo">
    <w:name w:val="Rec_No"/>
    <w:basedOn w:val="Normal"/>
    <w:next w:val="Normal"/>
    <w:rsid w:val="002B5ABC"/>
    <w:pPr>
      <w:keepNext/>
      <w:keepLines/>
      <w:spacing w:before="0"/>
    </w:pPr>
    <w:rPr>
      <w:b/>
      <w:sz w:val="28"/>
    </w:rPr>
  </w:style>
  <w:style w:type="paragraph" w:customStyle="1" w:styleId="QuestionNo">
    <w:name w:val="Question_No"/>
    <w:basedOn w:val="RecNo"/>
    <w:next w:val="Normal"/>
    <w:rsid w:val="002B5ABC"/>
  </w:style>
  <w:style w:type="paragraph" w:customStyle="1" w:styleId="RecNoBR">
    <w:name w:val="Rec_No_BR"/>
    <w:basedOn w:val="Normal"/>
    <w:next w:val="Normal"/>
    <w:rsid w:val="002B5ABC"/>
    <w:pPr>
      <w:keepNext/>
      <w:keepLines/>
      <w:spacing w:before="480"/>
      <w:jc w:val="center"/>
    </w:pPr>
    <w:rPr>
      <w:caps/>
      <w:sz w:val="28"/>
    </w:rPr>
  </w:style>
  <w:style w:type="paragraph" w:customStyle="1" w:styleId="QuestionNoBR">
    <w:name w:val="Question_No_BR"/>
    <w:basedOn w:val="RecNoBR"/>
    <w:next w:val="Normal"/>
    <w:rsid w:val="002B5ABC"/>
  </w:style>
  <w:style w:type="paragraph" w:customStyle="1" w:styleId="Recref">
    <w:name w:val="Rec_ref"/>
    <w:basedOn w:val="Normal"/>
    <w:next w:val="Recdate"/>
    <w:rsid w:val="002B5ABC"/>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2B5ABC"/>
  </w:style>
  <w:style w:type="paragraph" w:customStyle="1" w:styleId="Rectitle">
    <w:name w:val="Rec_title"/>
    <w:basedOn w:val="Normal"/>
    <w:next w:val="Normalaftertitle"/>
    <w:rsid w:val="002B5ABC"/>
    <w:pPr>
      <w:keepNext/>
      <w:keepLines/>
      <w:spacing w:before="360"/>
      <w:jc w:val="center"/>
    </w:pPr>
    <w:rPr>
      <w:b/>
      <w:sz w:val="28"/>
    </w:rPr>
  </w:style>
  <w:style w:type="paragraph" w:customStyle="1" w:styleId="Questiontitle">
    <w:name w:val="Question_title"/>
    <w:basedOn w:val="Rectitle"/>
    <w:next w:val="Questionref"/>
    <w:rsid w:val="002B5ABC"/>
  </w:style>
  <w:style w:type="character" w:customStyle="1" w:styleId="Recdef">
    <w:name w:val="Rec_def"/>
    <w:basedOn w:val="DefaultParagraphFont"/>
    <w:rsid w:val="002B5ABC"/>
    <w:rPr>
      <w:b/>
    </w:rPr>
  </w:style>
  <w:style w:type="paragraph" w:customStyle="1" w:styleId="Reftext">
    <w:name w:val="Ref_text"/>
    <w:basedOn w:val="Normal"/>
    <w:rsid w:val="002B5ABC"/>
    <w:pPr>
      <w:ind w:left="794" w:hanging="794"/>
    </w:pPr>
  </w:style>
  <w:style w:type="paragraph" w:customStyle="1" w:styleId="Reftitle">
    <w:name w:val="Ref_title"/>
    <w:basedOn w:val="Normal"/>
    <w:next w:val="Reftext"/>
    <w:rsid w:val="002B5ABC"/>
    <w:pPr>
      <w:spacing w:before="480"/>
      <w:jc w:val="center"/>
    </w:pPr>
    <w:rPr>
      <w:b/>
    </w:rPr>
  </w:style>
  <w:style w:type="paragraph" w:customStyle="1" w:styleId="Repdate">
    <w:name w:val="Rep_date"/>
    <w:basedOn w:val="Recdate"/>
    <w:next w:val="Normalaftertitle"/>
    <w:rsid w:val="002B5ABC"/>
  </w:style>
  <w:style w:type="paragraph" w:customStyle="1" w:styleId="RepNo">
    <w:name w:val="Rep_No"/>
    <w:basedOn w:val="RecNo"/>
    <w:next w:val="Normal"/>
    <w:rsid w:val="002B5ABC"/>
  </w:style>
  <w:style w:type="paragraph" w:customStyle="1" w:styleId="RepNoBR">
    <w:name w:val="Rep_No_BR"/>
    <w:basedOn w:val="RecNoBR"/>
    <w:next w:val="Normal"/>
    <w:rsid w:val="002B5ABC"/>
  </w:style>
  <w:style w:type="paragraph" w:customStyle="1" w:styleId="Repref">
    <w:name w:val="Rep_ref"/>
    <w:basedOn w:val="Recref"/>
    <w:next w:val="Repdate"/>
    <w:rsid w:val="002B5ABC"/>
  </w:style>
  <w:style w:type="paragraph" w:customStyle="1" w:styleId="Reptitle">
    <w:name w:val="Rep_title"/>
    <w:basedOn w:val="Rectitle"/>
    <w:next w:val="Repref"/>
    <w:rsid w:val="002B5ABC"/>
  </w:style>
  <w:style w:type="paragraph" w:customStyle="1" w:styleId="Resdate">
    <w:name w:val="Res_date"/>
    <w:basedOn w:val="Recdate"/>
    <w:next w:val="Normalaftertitle"/>
    <w:rsid w:val="002B5ABC"/>
  </w:style>
  <w:style w:type="character" w:customStyle="1" w:styleId="Resdef">
    <w:name w:val="Res_def"/>
    <w:basedOn w:val="DefaultParagraphFont"/>
    <w:rsid w:val="002B5ABC"/>
    <w:rPr>
      <w:rFonts w:ascii="Times New Roman" w:hAnsi="Times New Roman"/>
      <w:b/>
    </w:rPr>
  </w:style>
  <w:style w:type="paragraph" w:customStyle="1" w:styleId="ResNo">
    <w:name w:val="Res_No"/>
    <w:basedOn w:val="RecNo"/>
    <w:next w:val="Normal"/>
    <w:rsid w:val="002B5ABC"/>
  </w:style>
  <w:style w:type="paragraph" w:customStyle="1" w:styleId="ResNoBR">
    <w:name w:val="Res_No_BR"/>
    <w:basedOn w:val="RecNoBR"/>
    <w:next w:val="Normal"/>
    <w:rsid w:val="002B5ABC"/>
  </w:style>
  <w:style w:type="paragraph" w:customStyle="1" w:styleId="Resref">
    <w:name w:val="Res_ref"/>
    <w:basedOn w:val="Recref"/>
    <w:next w:val="Resdate"/>
    <w:rsid w:val="002B5ABC"/>
  </w:style>
  <w:style w:type="paragraph" w:customStyle="1" w:styleId="Restitle">
    <w:name w:val="Res_title"/>
    <w:basedOn w:val="Rectitle"/>
    <w:next w:val="Resref"/>
    <w:rsid w:val="002B5ABC"/>
  </w:style>
  <w:style w:type="paragraph" w:customStyle="1" w:styleId="Section1">
    <w:name w:val="Section_1"/>
    <w:basedOn w:val="Normal"/>
    <w:next w:val="Normal"/>
    <w:rsid w:val="002B5ABC"/>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2B5ABC"/>
    <w:pPr>
      <w:tabs>
        <w:tab w:val="clear" w:pos="794"/>
        <w:tab w:val="clear" w:pos="1191"/>
        <w:tab w:val="clear" w:pos="1588"/>
        <w:tab w:val="clear" w:pos="1985"/>
      </w:tabs>
      <w:spacing w:before="240"/>
      <w:jc w:val="center"/>
    </w:pPr>
    <w:rPr>
      <w:i/>
    </w:rPr>
  </w:style>
  <w:style w:type="paragraph" w:customStyle="1" w:styleId="SectionNo">
    <w:name w:val="Section_No"/>
    <w:basedOn w:val="Normal"/>
    <w:next w:val="Normal"/>
    <w:rsid w:val="002B5ABC"/>
    <w:pPr>
      <w:keepNext/>
      <w:keepLines/>
      <w:spacing w:before="480" w:after="80"/>
      <w:jc w:val="center"/>
    </w:pPr>
    <w:rPr>
      <w:caps/>
      <w:sz w:val="28"/>
    </w:rPr>
  </w:style>
  <w:style w:type="paragraph" w:customStyle="1" w:styleId="Sectiontitle">
    <w:name w:val="Section_title"/>
    <w:basedOn w:val="Normal"/>
    <w:next w:val="Normalaftertitle"/>
    <w:rsid w:val="002B5ABC"/>
    <w:pPr>
      <w:keepNext/>
      <w:keepLines/>
      <w:spacing w:before="480" w:after="280"/>
      <w:jc w:val="center"/>
    </w:pPr>
    <w:rPr>
      <w:b/>
      <w:sz w:val="28"/>
    </w:rPr>
  </w:style>
  <w:style w:type="paragraph" w:customStyle="1" w:styleId="Source">
    <w:name w:val="Source"/>
    <w:basedOn w:val="Normal"/>
    <w:next w:val="Normalaftertitle"/>
    <w:rsid w:val="002B5ABC"/>
    <w:pPr>
      <w:spacing w:before="840" w:after="200"/>
      <w:jc w:val="center"/>
    </w:pPr>
    <w:rPr>
      <w:b/>
      <w:sz w:val="28"/>
    </w:rPr>
  </w:style>
  <w:style w:type="paragraph" w:customStyle="1" w:styleId="SpecialFooter">
    <w:name w:val="Special Footer"/>
    <w:basedOn w:val="Footer"/>
    <w:rsid w:val="002B5ABC"/>
    <w:pPr>
      <w:tabs>
        <w:tab w:val="left" w:pos="567"/>
        <w:tab w:val="left" w:pos="1134"/>
        <w:tab w:val="left" w:pos="1701"/>
        <w:tab w:val="left" w:pos="2268"/>
        <w:tab w:val="left" w:pos="2835"/>
      </w:tabs>
      <w:jc w:val="both"/>
    </w:pPr>
    <w:rPr>
      <w:caps w:val="0"/>
      <w:noProof w:val="0"/>
    </w:rPr>
  </w:style>
  <w:style w:type="character" w:customStyle="1" w:styleId="Tablefreq">
    <w:name w:val="Table_freq"/>
    <w:basedOn w:val="DefaultParagraphFont"/>
    <w:rsid w:val="002B5ABC"/>
    <w:rPr>
      <w:b/>
      <w:color w:val="auto"/>
    </w:rPr>
  </w:style>
  <w:style w:type="paragraph" w:customStyle="1" w:styleId="Tablehead">
    <w:name w:val="Table_head"/>
    <w:basedOn w:val="Normal"/>
    <w:next w:val="Normal"/>
    <w:rsid w:val="002B5ABC"/>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2B5AB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pPr>
    <w:rPr>
      <w:sz w:val="22"/>
    </w:rPr>
  </w:style>
  <w:style w:type="paragraph" w:customStyle="1" w:styleId="TableNotitle">
    <w:name w:val="Table_No &amp; title"/>
    <w:basedOn w:val="Normal"/>
    <w:next w:val="Tablehead"/>
    <w:rsid w:val="002B5ABC"/>
    <w:pPr>
      <w:keepNext/>
      <w:keepLines/>
      <w:spacing w:before="360" w:after="120"/>
      <w:jc w:val="center"/>
    </w:pPr>
    <w:rPr>
      <w:b/>
    </w:rPr>
  </w:style>
  <w:style w:type="paragraph" w:customStyle="1" w:styleId="TableNoBR">
    <w:name w:val="Table_No_BR"/>
    <w:basedOn w:val="Normal"/>
    <w:next w:val="TabletitleBR"/>
    <w:rsid w:val="002B5ABC"/>
    <w:pPr>
      <w:keepNext/>
      <w:spacing w:before="560" w:after="120"/>
      <w:jc w:val="center"/>
    </w:pPr>
    <w:rPr>
      <w:caps/>
    </w:rPr>
  </w:style>
  <w:style w:type="paragraph" w:customStyle="1" w:styleId="Tableref">
    <w:name w:val="Table_ref"/>
    <w:basedOn w:val="Normal"/>
    <w:next w:val="TabletitleBR"/>
    <w:rsid w:val="002B5ABC"/>
    <w:pPr>
      <w:keepNext/>
      <w:spacing w:before="0" w:after="120"/>
      <w:jc w:val="center"/>
    </w:pPr>
  </w:style>
  <w:style w:type="paragraph" w:customStyle="1" w:styleId="Tabletext">
    <w:name w:val="Table_text"/>
    <w:basedOn w:val="Normal"/>
    <w:rsid w:val="002B5ABC"/>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itle1">
    <w:name w:val="Title 1"/>
    <w:basedOn w:val="Source"/>
    <w:next w:val="Normal"/>
    <w:rsid w:val="002B5ABC"/>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Normal"/>
    <w:rsid w:val="002B5ABC"/>
  </w:style>
  <w:style w:type="paragraph" w:customStyle="1" w:styleId="Title3">
    <w:name w:val="Title 3"/>
    <w:basedOn w:val="Title2"/>
    <w:next w:val="Normal"/>
    <w:rsid w:val="002B5ABC"/>
    <w:rPr>
      <w:caps w:val="0"/>
    </w:rPr>
  </w:style>
  <w:style w:type="paragraph" w:customStyle="1" w:styleId="Title4">
    <w:name w:val="Title 4"/>
    <w:basedOn w:val="Title3"/>
    <w:next w:val="Heading1"/>
    <w:rsid w:val="002B5ABC"/>
    <w:rPr>
      <w:b/>
    </w:rPr>
  </w:style>
  <w:style w:type="paragraph" w:customStyle="1" w:styleId="toc0">
    <w:name w:val="toc 0"/>
    <w:basedOn w:val="Normal"/>
    <w:next w:val="TOC1"/>
    <w:rsid w:val="002B5ABC"/>
    <w:pPr>
      <w:tabs>
        <w:tab w:val="clear" w:pos="794"/>
        <w:tab w:val="clear" w:pos="1191"/>
        <w:tab w:val="clear" w:pos="1588"/>
        <w:tab w:val="clear" w:pos="1985"/>
        <w:tab w:val="right" w:pos="9639"/>
      </w:tabs>
    </w:pPr>
    <w:rPr>
      <w:b/>
    </w:rPr>
  </w:style>
  <w:style w:type="paragraph" w:styleId="TOC1">
    <w:name w:val="toc 1"/>
    <w:basedOn w:val="Normal"/>
    <w:semiHidden/>
    <w:rsid w:val="002B5ABC"/>
    <w:pPr>
      <w:keepLines/>
      <w:tabs>
        <w:tab w:val="clear" w:pos="794"/>
        <w:tab w:val="clear" w:pos="1191"/>
        <w:tab w:val="clear" w:pos="1588"/>
        <w:tab w:val="clear" w:pos="1985"/>
        <w:tab w:val="left" w:pos="964"/>
        <w:tab w:val="left" w:leader="dot" w:pos="8789"/>
        <w:tab w:val="right" w:pos="9639"/>
      </w:tabs>
      <w:spacing w:before="240"/>
      <w:ind w:left="680" w:right="851" w:hanging="680"/>
    </w:pPr>
  </w:style>
  <w:style w:type="paragraph" w:styleId="TOC2">
    <w:name w:val="toc 2"/>
    <w:basedOn w:val="TOC1"/>
    <w:semiHidden/>
    <w:rsid w:val="002B5ABC"/>
    <w:pPr>
      <w:spacing w:before="80"/>
      <w:ind w:left="1531" w:hanging="851"/>
    </w:pPr>
  </w:style>
  <w:style w:type="paragraph" w:styleId="TOC3">
    <w:name w:val="toc 3"/>
    <w:basedOn w:val="TOC2"/>
    <w:semiHidden/>
    <w:rsid w:val="002B5ABC"/>
  </w:style>
  <w:style w:type="paragraph" w:styleId="TOC4">
    <w:name w:val="toc 4"/>
    <w:basedOn w:val="TOC3"/>
    <w:semiHidden/>
    <w:rsid w:val="002B5ABC"/>
  </w:style>
  <w:style w:type="paragraph" w:styleId="TOC5">
    <w:name w:val="toc 5"/>
    <w:basedOn w:val="TOC4"/>
    <w:semiHidden/>
    <w:rsid w:val="002B5ABC"/>
  </w:style>
  <w:style w:type="paragraph" w:styleId="TOC6">
    <w:name w:val="toc 6"/>
    <w:basedOn w:val="TOC4"/>
    <w:semiHidden/>
    <w:rsid w:val="002B5ABC"/>
  </w:style>
  <w:style w:type="paragraph" w:styleId="TOC7">
    <w:name w:val="toc 7"/>
    <w:basedOn w:val="TOC4"/>
    <w:semiHidden/>
    <w:rsid w:val="002B5ABC"/>
  </w:style>
  <w:style w:type="paragraph" w:styleId="TOC8">
    <w:name w:val="toc 8"/>
    <w:basedOn w:val="TOC4"/>
    <w:semiHidden/>
    <w:rsid w:val="002B5ABC"/>
  </w:style>
  <w:style w:type="character" w:styleId="Hyperlink">
    <w:name w:val="Hyperlink"/>
    <w:aliases w:val="超级链接"/>
    <w:basedOn w:val="DefaultParagraphFont"/>
    <w:rsid w:val="004E6159"/>
    <w:rPr>
      <w:color w:val="0000FF"/>
      <w:u w:val="single"/>
    </w:rPr>
  </w:style>
  <w:style w:type="paragraph" w:styleId="ListParagraph">
    <w:name w:val="List Paragraph"/>
    <w:basedOn w:val="Normal"/>
    <w:uiPriority w:val="34"/>
    <w:qFormat/>
    <w:rsid w:val="00DB7B75"/>
    <w:pPr>
      <w:ind w:leftChars="400" w:left="800"/>
    </w:pPr>
  </w:style>
  <w:style w:type="paragraph" w:customStyle="1" w:styleId="FigureNoTitle0">
    <w:name w:val="Figure_NoTitle"/>
    <w:basedOn w:val="Normal"/>
    <w:next w:val="Normalaftertitle"/>
    <w:link w:val="FigureNoTitleChar"/>
    <w:rsid w:val="00A352B6"/>
    <w:pPr>
      <w:keepLines/>
      <w:spacing w:before="240" w:after="120"/>
      <w:jc w:val="center"/>
      <w:textAlignment w:val="auto"/>
    </w:pPr>
    <w:rPr>
      <w:rFonts w:eastAsia="MS Mincho"/>
      <w:b/>
    </w:rPr>
  </w:style>
  <w:style w:type="paragraph" w:customStyle="1" w:styleId="TableNoTitle0">
    <w:name w:val="Table_NoTitle"/>
    <w:basedOn w:val="Normal"/>
    <w:next w:val="Tablehead"/>
    <w:rsid w:val="00C05F6A"/>
    <w:pPr>
      <w:keepNext/>
      <w:keepLines/>
      <w:spacing w:before="360" w:after="120"/>
      <w:jc w:val="center"/>
    </w:pPr>
    <w:rPr>
      <w:rFonts w:eastAsia="Times New Roman"/>
      <w:b/>
    </w:rPr>
  </w:style>
  <w:style w:type="paragraph" w:styleId="BalloonText">
    <w:name w:val="Balloon Text"/>
    <w:basedOn w:val="Normal"/>
    <w:link w:val="BalloonTextChar"/>
    <w:semiHidden/>
    <w:unhideWhenUsed/>
    <w:rsid w:val="0045607C"/>
    <w:pPr>
      <w:spacing w:before="0"/>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45607C"/>
    <w:rPr>
      <w:rFonts w:asciiTheme="majorHAnsi" w:eastAsiaTheme="majorEastAsia" w:hAnsiTheme="majorHAnsi" w:cstheme="majorBidi"/>
      <w:sz w:val="18"/>
      <w:szCs w:val="18"/>
      <w:lang w:val="en-GB" w:eastAsia="en-US"/>
    </w:rPr>
  </w:style>
  <w:style w:type="paragraph" w:customStyle="1" w:styleId="AppendixNoTitle0">
    <w:name w:val="Appendix_NoTitle"/>
    <w:basedOn w:val="Normal"/>
    <w:next w:val="Normalaftertitle"/>
    <w:rsid w:val="000408B1"/>
    <w:pPr>
      <w:keepNext/>
      <w:keepLines/>
      <w:spacing w:before="720"/>
      <w:jc w:val="center"/>
    </w:pPr>
    <w:rPr>
      <w:b/>
      <w:sz w:val="28"/>
    </w:rPr>
  </w:style>
  <w:style w:type="character" w:customStyle="1" w:styleId="NormalaftertitleChar">
    <w:name w:val="Normal_after_title Char"/>
    <w:link w:val="Normalaftertitle"/>
    <w:rsid w:val="000408B1"/>
    <w:rPr>
      <w:sz w:val="24"/>
      <w:lang w:val="en-GB" w:eastAsia="en-US"/>
    </w:rPr>
  </w:style>
  <w:style w:type="character" w:customStyle="1" w:styleId="FootnoteTextChar">
    <w:name w:val="Footnote Text Char"/>
    <w:basedOn w:val="DefaultParagraphFont"/>
    <w:link w:val="FootnoteText"/>
    <w:semiHidden/>
    <w:rsid w:val="00D4370E"/>
    <w:rPr>
      <w:sz w:val="24"/>
      <w:lang w:val="en-GB" w:eastAsia="en-US"/>
    </w:rPr>
  </w:style>
  <w:style w:type="character" w:customStyle="1" w:styleId="FigureNoTitleChar">
    <w:name w:val="Figure_NoTitle Char"/>
    <w:link w:val="FigureNoTitle0"/>
    <w:rsid w:val="000A1E92"/>
    <w:rPr>
      <w:rFonts w:eastAsia="MS Mincho"/>
      <w:b/>
      <w:sz w:val="24"/>
      <w:lang w:val="en-GB" w:eastAsia="en-US"/>
    </w:rPr>
  </w:style>
  <w:style w:type="paragraph" w:customStyle="1" w:styleId="Docnumber">
    <w:name w:val="Docnumber"/>
    <w:basedOn w:val="Normal"/>
    <w:link w:val="DocnumberChar"/>
    <w:rsid w:val="00944ACD"/>
    <w:pPr>
      <w:jc w:val="right"/>
    </w:pPr>
    <w:rPr>
      <w:b/>
      <w:bCs/>
      <w:sz w:val="40"/>
    </w:rPr>
  </w:style>
  <w:style w:type="character" w:customStyle="1" w:styleId="DocnumberChar">
    <w:name w:val="Docnumber Char"/>
    <w:basedOn w:val="DefaultParagraphFont"/>
    <w:link w:val="Docnumber"/>
    <w:rsid w:val="00944ACD"/>
    <w:rPr>
      <w:b/>
      <w:bCs/>
      <w:sz w:val="40"/>
      <w:lang w:val="en-GB" w:eastAsia="en-US"/>
    </w:rPr>
  </w:style>
  <w:style w:type="paragraph" w:customStyle="1" w:styleId="Default">
    <w:name w:val="Default"/>
    <w:rsid w:val="00F514B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2402337">
      <w:bodyDiv w:val="1"/>
      <w:marLeft w:val="0"/>
      <w:marRight w:val="0"/>
      <w:marTop w:val="0"/>
      <w:marBottom w:val="0"/>
      <w:divBdr>
        <w:top w:val="none" w:sz="0" w:space="0" w:color="auto"/>
        <w:left w:val="none" w:sz="0" w:space="0" w:color="auto"/>
        <w:bottom w:val="none" w:sz="0" w:space="0" w:color="auto"/>
        <w:right w:val="none" w:sz="0" w:space="0" w:color="auto"/>
      </w:divBdr>
      <w:divsChild>
        <w:div w:id="412431535">
          <w:marLeft w:val="0"/>
          <w:marRight w:val="0"/>
          <w:marTop w:val="0"/>
          <w:marBottom w:val="0"/>
          <w:divBdr>
            <w:top w:val="none" w:sz="0" w:space="0" w:color="auto"/>
            <w:left w:val="none" w:sz="0" w:space="0" w:color="auto"/>
            <w:bottom w:val="none" w:sz="0" w:space="0" w:color="auto"/>
            <w:right w:val="none" w:sz="0" w:space="0" w:color="auto"/>
          </w:divBdr>
          <w:divsChild>
            <w:div w:id="1169179236">
              <w:marLeft w:val="-225"/>
              <w:marRight w:val="-225"/>
              <w:marTop w:val="0"/>
              <w:marBottom w:val="0"/>
              <w:divBdr>
                <w:top w:val="none" w:sz="0" w:space="0" w:color="auto"/>
                <w:left w:val="none" w:sz="0" w:space="0" w:color="auto"/>
                <w:bottom w:val="none" w:sz="0" w:space="0" w:color="auto"/>
                <w:right w:val="none" w:sz="0" w:space="0" w:color="auto"/>
              </w:divBdr>
              <w:divsChild>
                <w:div w:id="56676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jessy.rouyer@nok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F55E1-519D-4541-987A-36FB7FAB57D5}">
  <ds:schemaRefs>
    <ds:schemaRef ds:uri="http://schemas.openxmlformats.org/officeDocument/2006/bibliography"/>
  </ds:schemaRefs>
</ds:datastoreItem>
</file>

<file path=customXml/itemProps2.xml><?xml version="1.0" encoding="utf-8"?>
<ds:datastoreItem xmlns:ds="http://schemas.openxmlformats.org/officeDocument/2006/customXml" ds:itemID="{36A1E08D-6ECC-44B5-9B73-EFE19D003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923</Words>
  <Characters>5262</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Draft Amendment 1 to Recommendation ITU-T G.8032/Y.1344 (2015) (for Consent, 30 September 2016)</vt:lpstr>
    </vt:vector>
  </TitlesOfParts>
  <LinksUpToDate>false</LinksUpToDate>
  <CharactersWithSpaces>6173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Amendment 1 to Recommendation ITU-T G.8032/Y.1344 (2015) (for Consent, 30 September 2016)</dc:title>
  <dc:creator/>
  <cp:keywords>9/15</cp:keywords>
  <dc:description>TD 577 (PLEN/15)  For: Geneva, 19-30 September 2016_x000d_Document date: _x000d_Saved by ITU51010110 at 17:54:25 on 17/06/2016</dc:description>
  <cp:lastModifiedBy/>
  <cp:revision>1</cp:revision>
  <dcterms:created xsi:type="dcterms:W3CDTF">2016-09-27T09:38:00Z</dcterms:created>
  <dcterms:modified xsi:type="dcterms:W3CDTF">2016-09-27T09:38:00Z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-2037664610</vt:i4>
  </property>
  <property fmtid="{D5CDD505-2E9C-101B-9397-08002B2CF9AE}" pid="3" name="_NewReviewCycle">
    <vt:lpwstr/>
  </property>
  <property fmtid="{D5CDD505-2E9C-101B-9397-08002B2CF9AE}" pid="4" name="Docnum">
    <vt:lpwstr>TD 577 (PLEN/15)</vt:lpwstr>
  </property>
  <property fmtid="{D5CDD505-2E9C-101B-9397-08002B2CF9AE}" pid="5" name="Docdate">
    <vt:lpwstr/>
  </property>
  <property fmtid="{D5CDD505-2E9C-101B-9397-08002B2CF9AE}" pid="6" name="Docorlang">
    <vt:lpwstr>English only Original: English</vt:lpwstr>
  </property>
  <property fmtid="{D5CDD505-2E9C-101B-9397-08002B2CF9AE}" pid="7" name="Docbluepink">
    <vt:lpwstr>9/15</vt:lpwstr>
  </property>
  <property fmtid="{D5CDD505-2E9C-101B-9397-08002B2CF9AE}" pid="8" name="Docdest">
    <vt:lpwstr>Geneva, 19-30 September 2016</vt:lpwstr>
  </property>
  <property fmtid="{D5CDD505-2E9C-101B-9397-08002B2CF9AE}" pid="9" name="Docauthor">
    <vt:lpwstr>Co-Editor G.8032/Y.1344</vt:lpwstr>
  </property>
  <property fmtid="{D5CDD505-2E9C-101B-9397-08002B2CF9AE}" pid="10" name="_PreviousAdHocReviewCycleID">
    <vt:i4>514349749</vt:i4>
  </property>
  <property fmtid="{D5CDD505-2E9C-101B-9397-08002B2CF9AE}" pid="11" name="_ReviewingToolsShownOnce">
    <vt:lpwstr/>
  </property>
</Properties>
</file>