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380A" w:rsidRPr="00826190" w:rsidRDefault="005A1535" w:rsidP="005A1535">
      <w:pPr>
        <w:pStyle w:val="HEADER0"/>
      </w:pPr>
      <w:bookmarkStart w:id="0" w:name="_Ref379616420"/>
      <w:r>
        <w:t>Power Transformers</w:t>
      </w:r>
      <w:r w:rsidR="00B0380A" w:rsidRPr="00826190">
        <w:t xml:space="preserve"> Subcommittee</w:t>
      </w:r>
      <w:bookmarkEnd w:id="0"/>
      <w:r w:rsidR="00366910">
        <w:t xml:space="preserve"> </w:t>
      </w:r>
    </w:p>
    <w:p w:rsidR="00B92774" w:rsidRPr="00B5133D" w:rsidRDefault="00A460A4" w:rsidP="00623006">
      <w:pPr>
        <w:pStyle w:val="BodyText"/>
      </w:pPr>
      <w:bookmarkStart w:id="1" w:name="_GoBack"/>
      <w:bookmarkEnd w:id="1"/>
      <w:r>
        <w:rPr>
          <w:rFonts w:ascii="Tms Rmn" w:hAnsi="Tms Rmn"/>
          <w:color w:val="000000"/>
        </w:rPr>
        <w:t>November</w:t>
      </w:r>
      <w:r w:rsidR="00770206">
        <w:rPr>
          <w:rFonts w:ascii="Tms Rmn" w:hAnsi="Tms Rmn"/>
          <w:color w:val="000000"/>
        </w:rPr>
        <w:t xml:space="preserve"> </w:t>
      </w:r>
      <w:r>
        <w:rPr>
          <w:rFonts w:ascii="Tms Rmn" w:hAnsi="Tms Rmn"/>
          <w:color w:val="000000"/>
        </w:rPr>
        <w:t>4</w:t>
      </w:r>
      <w:r w:rsidR="006779CD">
        <w:rPr>
          <w:rFonts w:ascii="Tms Rmn" w:hAnsi="Tms Rmn"/>
          <w:color w:val="000000"/>
        </w:rPr>
        <w:t>, 201</w:t>
      </w:r>
      <w:r>
        <w:rPr>
          <w:rFonts w:ascii="Tms Rmn" w:hAnsi="Tms Rmn"/>
          <w:color w:val="000000"/>
        </w:rPr>
        <w:t>5</w:t>
      </w:r>
    </w:p>
    <w:p w:rsidR="00B92774" w:rsidRDefault="00A460A4" w:rsidP="00623006">
      <w:pPr>
        <w:pStyle w:val="BodyText"/>
        <w:spacing w:before="0"/>
      </w:pPr>
      <w:r>
        <w:rPr>
          <w:rFonts w:ascii="Tms Rmn" w:hAnsi="Tms Rmn"/>
          <w:color w:val="000000"/>
        </w:rPr>
        <w:t>Memphis</w:t>
      </w:r>
      <w:r w:rsidR="00770206">
        <w:rPr>
          <w:rFonts w:ascii="Tms Rmn" w:hAnsi="Tms Rmn"/>
          <w:color w:val="000000"/>
        </w:rPr>
        <w:t xml:space="preserve">, </w:t>
      </w:r>
      <w:r>
        <w:rPr>
          <w:rFonts w:ascii="Tms Rmn" w:hAnsi="Tms Rmn"/>
          <w:color w:val="000000"/>
        </w:rPr>
        <w:t>TN</w:t>
      </w:r>
      <w:r w:rsidR="00770206">
        <w:rPr>
          <w:rFonts w:ascii="Tms Rmn" w:hAnsi="Tms Rmn"/>
          <w:color w:val="000000"/>
        </w:rPr>
        <w:t xml:space="preserve"> USA</w:t>
      </w:r>
      <w:r w:rsidR="00366910">
        <w:t xml:space="preserve"> </w:t>
      </w:r>
    </w:p>
    <w:p w:rsidR="00A460A4" w:rsidRPr="00B5133D" w:rsidRDefault="00A460A4" w:rsidP="00623006">
      <w:pPr>
        <w:pStyle w:val="BodyText"/>
        <w:spacing w:before="0"/>
      </w:pPr>
      <w:proofErr w:type="gramStart"/>
      <w:r>
        <w:t>Meeting Time: 1:30 p.m.</w:t>
      </w:r>
      <w:proofErr w:type="gramEnd"/>
    </w:p>
    <w:p w:rsidR="00B92774" w:rsidRPr="00B5133D" w:rsidRDefault="00B92774" w:rsidP="00623006">
      <w:pPr>
        <w:pStyle w:val="BodyText"/>
      </w:pPr>
      <w:r w:rsidRPr="00366910">
        <w:t xml:space="preserve">Chair: </w:t>
      </w:r>
      <w:smartTag w:uri="urn:schemas-microsoft-com:office:smarttags" w:element="PersonName">
        <w:r w:rsidR="002E0B9C" w:rsidRPr="002E0B9C">
          <w:t>Joe Watson</w:t>
        </w:r>
      </w:smartTag>
      <w:r w:rsidRPr="00366910">
        <w:t xml:space="preserve"> </w:t>
      </w:r>
      <w:r w:rsidR="00623006" w:rsidRPr="00366910">
        <w:br/>
      </w:r>
      <w:r w:rsidR="00623006">
        <w:t xml:space="preserve">Vice Chair:  </w:t>
      </w:r>
      <w:r w:rsidR="002E0B9C" w:rsidRPr="002E0B9C">
        <w:t>Bill Griesacker</w:t>
      </w:r>
      <w:r w:rsidRPr="00B5133D">
        <w:br/>
        <w:t xml:space="preserve">Secretary:  </w:t>
      </w:r>
      <w:r w:rsidR="002E0B9C">
        <w:t>Kipp Yule</w:t>
      </w:r>
    </w:p>
    <w:p w:rsidR="00834706" w:rsidRDefault="00834706" w:rsidP="00834706">
      <w:pPr>
        <w:pStyle w:val="Heading1"/>
      </w:pPr>
      <w:r w:rsidRPr="00423A10">
        <w:t>Meeting Attendance</w:t>
      </w:r>
    </w:p>
    <w:p w:rsidR="008213F6" w:rsidRPr="008213F6" w:rsidRDefault="008213F6" w:rsidP="00B94316">
      <w:pPr>
        <w:pStyle w:val="Indent1"/>
        <w:ind w:left="720"/>
      </w:pPr>
      <w:r w:rsidRPr="008E6323">
        <w:t xml:space="preserve">The </w:t>
      </w:r>
      <w:r>
        <w:t>Power</w:t>
      </w:r>
      <w:r w:rsidRPr="008E6323">
        <w:t xml:space="preserve"> </w:t>
      </w:r>
      <w:r w:rsidR="00D31E1C">
        <w:t xml:space="preserve">Transformer s </w:t>
      </w:r>
      <w:r w:rsidRPr="008E6323">
        <w:t>Subcommittee met on Wednesday</w:t>
      </w:r>
      <w:smartTag w:uri="urn:schemas-microsoft-com:office:smarttags" w:element="PersonName">
        <w:r w:rsidRPr="008E6323">
          <w:t>,</w:t>
        </w:r>
      </w:smartTag>
      <w:r w:rsidRPr="008E6323">
        <w:t xml:space="preserve"> </w:t>
      </w:r>
      <w:r w:rsidR="00D31E1C">
        <w:t>November</w:t>
      </w:r>
      <w:r w:rsidR="00770206">
        <w:t xml:space="preserve"> </w:t>
      </w:r>
      <w:r w:rsidR="00D31E1C">
        <w:t>4</w:t>
      </w:r>
      <w:r>
        <w:t>, 201</w:t>
      </w:r>
      <w:r w:rsidR="00D31E1C">
        <w:t>5</w:t>
      </w:r>
      <w:r>
        <w:t>, at 1</w:t>
      </w:r>
      <w:r w:rsidR="001D62D0">
        <w:t xml:space="preserve">:30 PM.  A </w:t>
      </w:r>
      <w:r w:rsidR="0004729C">
        <w:t xml:space="preserve">call of members </w:t>
      </w:r>
      <w:r w:rsidR="001D62D0">
        <w:t>indicated</w:t>
      </w:r>
      <w:r w:rsidRPr="008E6323">
        <w:t xml:space="preserve"> </w:t>
      </w:r>
      <w:r w:rsidR="0004729C">
        <w:t xml:space="preserve">that </w:t>
      </w:r>
      <w:r w:rsidR="001249BE">
        <w:t xml:space="preserve">80 </w:t>
      </w:r>
      <w:r>
        <w:t xml:space="preserve">of </w:t>
      </w:r>
      <w:r w:rsidR="009B1283">
        <w:t>123</w:t>
      </w:r>
      <w:r w:rsidRPr="008E6323">
        <w:t xml:space="preserve"> members </w:t>
      </w:r>
      <w:r w:rsidR="0004729C">
        <w:t xml:space="preserve">were </w:t>
      </w:r>
      <w:r w:rsidRPr="008E6323">
        <w:t>in attendance</w:t>
      </w:r>
      <w:r w:rsidR="0004729C">
        <w:t>,</w:t>
      </w:r>
      <w:r w:rsidRPr="008E6323">
        <w:t xml:space="preserve"> a</w:t>
      </w:r>
      <w:r>
        <w:t>chieving</w:t>
      </w:r>
      <w:r w:rsidRPr="008E6323">
        <w:t xml:space="preserve"> </w:t>
      </w:r>
      <w:r w:rsidR="0004729C">
        <w:t xml:space="preserve">a </w:t>
      </w:r>
      <w:r w:rsidRPr="008E6323">
        <w:t>quorum</w:t>
      </w:r>
      <w:r>
        <w:t xml:space="preserve"> at the meeting</w:t>
      </w:r>
      <w:r w:rsidR="004E6DB7">
        <w:t xml:space="preserve">. </w:t>
      </w:r>
      <w:r w:rsidR="002C449F">
        <w:t xml:space="preserve"> </w:t>
      </w:r>
      <w:r w:rsidRPr="008E6323">
        <w:t>Overall</w:t>
      </w:r>
      <w:smartTag w:uri="urn:schemas-microsoft-com:office:smarttags" w:element="PersonName">
        <w:r w:rsidR="004E6DB7">
          <w:t>,</w:t>
        </w:r>
      </w:smartTag>
      <w:r w:rsidRPr="008E6323">
        <w:t xml:space="preserve"> there were </w:t>
      </w:r>
      <w:r w:rsidR="001249BE">
        <w:t>196</w:t>
      </w:r>
      <w:r w:rsidRPr="008E6323">
        <w:t xml:space="preserve"> attendees </w:t>
      </w:r>
      <w:r w:rsidR="002C449F">
        <w:t xml:space="preserve">with </w:t>
      </w:r>
      <w:r w:rsidR="001249BE">
        <w:t>80</w:t>
      </w:r>
      <w:r w:rsidR="00881FE4">
        <w:t xml:space="preserve"> </w:t>
      </w:r>
      <w:r w:rsidRPr="008E6323">
        <w:t>members</w:t>
      </w:r>
      <w:r w:rsidR="001249BE">
        <w:t xml:space="preserve"> and 116</w:t>
      </w:r>
      <w:r w:rsidRPr="008E6323">
        <w:t xml:space="preserve"> guests</w:t>
      </w:r>
      <w:r>
        <w:t xml:space="preserve">. </w:t>
      </w:r>
    </w:p>
    <w:p w:rsidR="002F4304" w:rsidRDefault="002F4304" w:rsidP="005A1535">
      <w:pPr>
        <w:pStyle w:val="Heading1"/>
      </w:pPr>
      <w:r w:rsidRPr="008E6323">
        <w:t>Approval of previous meeting minutes</w:t>
      </w:r>
      <w:smartTag w:uri="urn:schemas-microsoft-com:office:smarttags" w:element="PersonName">
        <w:r w:rsidR="004E6DB7">
          <w:t>,</w:t>
        </w:r>
      </w:smartTag>
      <w:r w:rsidR="004E6DB7">
        <w:t xml:space="preserve"> and meeting agenda</w:t>
      </w:r>
    </w:p>
    <w:p w:rsidR="00C07FC2" w:rsidRPr="00C07FC2" w:rsidRDefault="00913443" w:rsidP="00C07FC2">
      <w:pPr>
        <w:pStyle w:val="Indent1"/>
        <w:ind w:left="720"/>
      </w:pPr>
      <w:r>
        <w:t xml:space="preserve">The Chair </w:t>
      </w:r>
      <w:r w:rsidR="0014483A">
        <w:t xml:space="preserve">presented </w:t>
      </w:r>
      <w:r w:rsidR="002833B2">
        <w:t xml:space="preserve">the </w:t>
      </w:r>
      <w:r w:rsidR="00770206">
        <w:t>A</w:t>
      </w:r>
      <w:r w:rsidR="002833B2">
        <w:t>genda</w:t>
      </w:r>
      <w:smartTag w:uri="urn:schemas-microsoft-com:office:smarttags" w:element="PersonName">
        <w:r w:rsidR="002833B2">
          <w:t>,</w:t>
        </w:r>
      </w:smartTag>
      <w:r w:rsidR="002833B2">
        <w:t xml:space="preserve"> Attachment </w:t>
      </w:r>
      <w:r w:rsidR="002833B2" w:rsidRPr="00060F07">
        <w:t>K.</w:t>
      </w:r>
      <w:r w:rsidR="00D31E1C">
        <w:t>2</w:t>
      </w:r>
      <w:r w:rsidR="002C449F">
        <w:t>,</w:t>
      </w:r>
      <w:r w:rsidR="0071303C">
        <w:t xml:space="preserve"> and </w:t>
      </w:r>
      <w:r w:rsidR="00D31E1C">
        <w:t xml:space="preserve">it </w:t>
      </w:r>
      <w:r w:rsidR="0071303C">
        <w:t xml:space="preserve">was approved. </w:t>
      </w:r>
      <w:r w:rsidR="002833B2">
        <w:t xml:space="preserve"> </w:t>
      </w:r>
    </w:p>
    <w:p w:rsidR="004E6DB7" w:rsidRPr="00666DA1" w:rsidRDefault="0014483A" w:rsidP="00C07FC2">
      <w:pPr>
        <w:pStyle w:val="Indent1"/>
        <w:ind w:left="720"/>
      </w:pPr>
      <w:r w:rsidRPr="00C07FC2">
        <w:t xml:space="preserve">The </w:t>
      </w:r>
      <w:r w:rsidR="00C07FC2" w:rsidRPr="00C07FC2">
        <w:t>Chair requested a motion to</w:t>
      </w:r>
      <w:r w:rsidR="00F81B83" w:rsidRPr="00C07FC2">
        <w:t xml:space="preserve"> approve </w:t>
      </w:r>
      <w:r w:rsidR="008213F6" w:rsidRPr="00C07FC2">
        <w:t xml:space="preserve">the </w:t>
      </w:r>
      <w:r w:rsidR="009B1283">
        <w:t>s</w:t>
      </w:r>
      <w:r w:rsidRPr="00C07FC2">
        <w:t xml:space="preserve">pring </w:t>
      </w:r>
      <w:r w:rsidR="0071303C">
        <w:t>2015</w:t>
      </w:r>
      <w:r w:rsidRPr="00C07FC2">
        <w:t xml:space="preserve"> </w:t>
      </w:r>
      <w:r w:rsidR="0071303C">
        <w:t xml:space="preserve">meeting minutes </w:t>
      </w:r>
      <w:r w:rsidR="00C07FC2" w:rsidRPr="00C07FC2">
        <w:t xml:space="preserve">and </w:t>
      </w:r>
      <w:r w:rsidR="008213F6" w:rsidRPr="00C07FC2">
        <w:t xml:space="preserve">the minutes were </w:t>
      </w:r>
      <w:r w:rsidR="00C07FC2" w:rsidRPr="00C07FC2">
        <w:t xml:space="preserve">subsequently approved by </w:t>
      </w:r>
      <w:r w:rsidR="008213F6" w:rsidRPr="00C07FC2">
        <w:t>unanimous vote</w:t>
      </w:r>
      <w:r w:rsidR="00C07FC2" w:rsidRPr="00C07FC2">
        <w:t>.</w:t>
      </w:r>
      <w:r w:rsidR="00F81B83" w:rsidRPr="00C07FC2">
        <w:t xml:space="preserve"> </w:t>
      </w:r>
    </w:p>
    <w:p w:rsidR="002F4304" w:rsidRPr="00666DA1" w:rsidRDefault="002F4304" w:rsidP="005A1535">
      <w:pPr>
        <w:pStyle w:val="Heading1"/>
      </w:pPr>
      <w:r w:rsidRPr="00666DA1">
        <w:t>Chair’s Remarks</w:t>
      </w:r>
    </w:p>
    <w:p w:rsidR="0071303C" w:rsidRDefault="0071303C" w:rsidP="00666DA1">
      <w:pPr>
        <w:ind w:left="720"/>
      </w:pPr>
      <w:r>
        <w:t xml:space="preserve">It is a requirement to record </w:t>
      </w:r>
      <w:r w:rsidR="009B1283">
        <w:t xml:space="preserve">the name and affiliation of </w:t>
      </w:r>
      <w:r>
        <w:t xml:space="preserve">all people </w:t>
      </w:r>
      <w:r w:rsidR="009B1283">
        <w:t xml:space="preserve">attending each WG, TF or SC meetings.  While this can be done by entering the full list of attendees in the meeting minutes, the Administrative SC has agreed that this can best be accomplished by recording the attendance of each meeting </w:t>
      </w:r>
      <w:r>
        <w:t>in the AM system.  All working groups are required to enter the individual</w:t>
      </w:r>
      <w:r w:rsidR="00D31E1C">
        <w:t>’</w:t>
      </w:r>
      <w:r>
        <w:t xml:space="preserve">s attendance in the AM system.  In the WG group minutes it is </w:t>
      </w:r>
      <w:r w:rsidR="009B1283">
        <w:t xml:space="preserve">also </w:t>
      </w:r>
      <w:r>
        <w:t>required to note if the group plans</w:t>
      </w:r>
      <w:r w:rsidR="009B1283">
        <w:t xml:space="preserve"> to meet at the next TC meeting.</w:t>
      </w:r>
    </w:p>
    <w:tbl>
      <w:tblPr>
        <w:tblW w:w="0" w:type="auto"/>
        <w:tblBorders>
          <w:top w:val="nil"/>
          <w:left w:val="nil"/>
          <w:bottom w:val="nil"/>
          <w:right w:val="nil"/>
        </w:tblBorders>
        <w:tblLayout w:type="fixed"/>
        <w:tblLook w:val="0000" w:firstRow="0" w:lastRow="0" w:firstColumn="0" w:lastColumn="0" w:noHBand="0" w:noVBand="0"/>
      </w:tblPr>
      <w:tblGrid>
        <w:gridCol w:w="6411"/>
      </w:tblGrid>
      <w:tr w:rsidR="005F2C94" w:rsidRPr="00D10C5A" w:rsidTr="00CF2259">
        <w:tblPrEx>
          <w:tblCellMar>
            <w:top w:w="0" w:type="dxa"/>
            <w:bottom w:w="0" w:type="dxa"/>
          </w:tblCellMar>
        </w:tblPrEx>
        <w:trPr>
          <w:trHeight w:val="253"/>
        </w:trPr>
        <w:tc>
          <w:tcPr>
            <w:tcW w:w="6411" w:type="dxa"/>
          </w:tcPr>
          <w:p w:rsidR="005F2C94" w:rsidRPr="00D10C5A" w:rsidRDefault="005F2C94" w:rsidP="00D31E1C">
            <w:pPr>
              <w:autoSpaceDE w:val="0"/>
              <w:autoSpaceDN w:val="0"/>
              <w:adjustRightInd w:val="0"/>
              <w:rPr>
                <w:rFonts w:ascii="Calibri" w:hAnsi="Calibri" w:cs="Calibri"/>
                <w:color w:val="000000"/>
                <w:sz w:val="20"/>
              </w:rPr>
            </w:pPr>
          </w:p>
        </w:tc>
      </w:tr>
    </w:tbl>
    <w:p w:rsidR="00B92774" w:rsidRPr="002C3509" w:rsidRDefault="002F4304" w:rsidP="00623006">
      <w:pPr>
        <w:pStyle w:val="Heading1"/>
      </w:pPr>
      <w:r w:rsidRPr="002C3509">
        <w:t>Working group reports</w:t>
      </w:r>
    </w:p>
    <w:p w:rsidR="00A64F5F" w:rsidRDefault="00A64F5F" w:rsidP="00F45274">
      <w:pPr>
        <w:pStyle w:val="Heading2"/>
      </w:pPr>
      <w:r>
        <w:t>Revision of C57.12.10 IEEE S</w:t>
      </w:r>
      <w:r w:rsidR="00AE3EDD">
        <w:t>tandard Requirements for Liquid-Immersed Power</w:t>
      </w:r>
      <w:r>
        <w:t xml:space="preserve"> Transformers </w:t>
      </w:r>
      <w:r w:rsidR="00AE3EDD">
        <w:t>– Gary Hoffman</w:t>
      </w:r>
    </w:p>
    <w:p w:rsidR="00A64F5F" w:rsidRDefault="009E2A15" w:rsidP="00A64F5F">
      <w:pPr>
        <w:ind w:left="900"/>
      </w:pPr>
      <w:r>
        <w:t>See details of meeting minutes in Attachment K.4.</w:t>
      </w:r>
      <w:r w:rsidR="00D31E1C">
        <w:t>1</w:t>
      </w:r>
      <w:r>
        <w:t xml:space="preserve">.  </w:t>
      </w:r>
      <w:r w:rsidR="00D31E1C">
        <w:t xml:space="preserve">A </w:t>
      </w:r>
      <w:r w:rsidR="00A64F5F" w:rsidRPr="00A64F5F">
        <w:t xml:space="preserve">quorum was achieved.  A task force was formed to conduct an editorial review of the document.  </w:t>
      </w:r>
      <w:r w:rsidR="00121394">
        <w:t>There are three</w:t>
      </w:r>
      <w:r w:rsidR="00A64F5F" w:rsidRPr="00A64F5F">
        <w:t xml:space="preserve"> </w:t>
      </w:r>
      <w:r w:rsidR="00121394">
        <w:t xml:space="preserve">other </w:t>
      </w:r>
      <w:r w:rsidR="00A64F5F" w:rsidRPr="00A64F5F">
        <w:t xml:space="preserve">task forces </w:t>
      </w:r>
      <w:r w:rsidR="00121394">
        <w:t>at this time addressing the revision of</w:t>
      </w:r>
      <w:r w:rsidR="00BB75F5">
        <w:t xml:space="preserve"> </w:t>
      </w:r>
      <w:r w:rsidR="00A64F5F" w:rsidRPr="00A64F5F">
        <w:t>document sections 4, 5 and 6</w:t>
      </w:r>
      <w:r w:rsidR="00A64F5F">
        <w:t>.</w:t>
      </w:r>
      <w:r w:rsidR="00D47B95" w:rsidRPr="002C3509">
        <w:t xml:space="preserve"> </w:t>
      </w:r>
    </w:p>
    <w:p w:rsidR="00B92774" w:rsidRPr="002C3509" w:rsidRDefault="00D47B95" w:rsidP="00F45274">
      <w:pPr>
        <w:pStyle w:val="Heading2"/>
      </w:pPr>
      <w:r w:rsidRPr="002C3509">
        <w:t xml:space="preserve">Revision of </w:t>
      </w:r>
      <w:r w:rsidR="00F45274" w:rsidRPr="002C3509">
        <w:t xml:space="preserve">C57.93 </w:t>
      </w:r>
      <w:r w:rsidRPr="002C3509">
        <w:t>IEEE Guide for Installation and Maintenance of Liquid-Immersed Power Transformers</w:t>
      </w:r>
      <w:r w:rsidR="00F45274" w:rsidRPr="002C3509">
        <w:t xml:space="preserve"> – Mike Lau</w:t>
      </w:r>
    </w:p>
    <w:p w:rsidR="002C3509" w:rsidRPr="008245B9" w:rsidRDefault="009E2A15" w:rsidP="00AE3EDD">
      <w:pPr>
        <w:ind w:left="900"/>
      </w:pPr>
      <w:r>
        <w:t xml:space="preserve">See details of meeting minutes in Attachment K.4.2.  </w:t>
      </w:r>
      <w:r w:rsidR="00AE3EDD">
        <w:t xml:space="preserve">Discussed the warning for confined space entry and working on transformers when under vacuum.  </w:t>
      </w:r>
      <w:proofErr w:type="gramStart"/>
      <w:r w:rsidR="00AE3EDD">
        <w:t xml:space="preserve">Moved to replace with a general statement on safety issues with a comment to </w:t>
      </w:r>
      <w:r w:rsidR="00D20B58">
        <w:t>refer to</w:t>
      </w:r>
      <w:r w:rsidR="00AE3EDD">
        <w:t xml:space="preserve"> company procedures and local requirements and codes.</w:t>
      </w:r>
      <w:proofErr w:type="gramEnd"/>
      <w:r w:rsidR="00AE3EDD">
        <w:t xml:space="preserve">  Plan to issue draft </w:t>
      </w:r>
      <w:r w:rsidR="00D31E1C">
        <w:t xml:space="preserve">document </w:t>
      </w:r>
      <w:r w:rsidR="00AE3EDD">
        <w:t>by next meeting and will then move to send out draft for balloting.</w:t>
      </w:r>
      <w:r w:rsidR="00D20B58">
        <w:t xml:space="preserve">  The PAR expires in 2016; the chairperson will consider requesting a 1-year PAR extension depending on progress. </w:t>
      </w:r>
    </w:p>
    <w:p w:rsidR="00623006" w:rsidRPr="008245B9" w:rsidRDefault="00595EDB" w:rsidP="00595EDB">
      <w:pPr>
        <w:pStyle w:val="Heading2"/>
      </w:pPr>
      <w:r w:rsidRPr="008245B9">
        <w:lastRenderedPageBreak/>
        <w:t>Revision of C57.125 Guide for Failure Investigation</w:t>
      </w:r>
      <w:smartTag w:uri="urn:schemas-microsoft-com:office:smarttags" w:element="PersonName">
        <w:r w:rsidRPr="008245B9">
          <w:t>,</w:t>
        </w:r>
      </w:smartTag>
      <w:r w:rsidRPr="008245B9">
        <w:t xml:space="preserve"> Documentation</w:t>
      </w:r>
      <w:smartTag w:uri="urn:schemas-microsoft-com:office:smarttags" w:element="PersonName">
        <w:r w:rsidRPr="008245B9">
          <w:t>,</w:t>
        </w:r>
      </w:smartTag>
      <w:r w:rsidRPr="008245B9">
        <w:t xml:space="preserve"> Analysis and Reporting for Power Transformers and Shunt Reactors – W. Binder</w:t>
      </w:r>
    </w:p>
    <w:p w:rsidR="00AE3EDD" w:rsidRDefault="00AE3EDD" w:rsidP="00AE3EDD">
      <w:pPr>
        <w:ind w:left="900"/>
      </w:pPr>
      <w:r w:rsidRPr="00AE3EDD">
        <w:t>No meeting</w:t>
      </w:r>
      <w:r w:rsidR="00D31E1C">
        <w:t xml:space="preserve"> was held</w:t>
      </w:r>
      <w:r w:rsidRPr="00AE3EDD">
        <w:t>.  Revisions to the guide were approved and the document is to be published.</w:t>
      </w:r>
      <w:r>
        <w:t xml:space="preserve"> </w:t>
      </w:r>
    </w:p>
    <w:p w:rsidR="00E31869" w:rsidRDefault="00E31869" w:rsidP="00B042A6">
      <w:pPr>
        <w:pStyle w:val="Heading2"/>
      </w:pPr>
      <w:r w:rsidRPr="008245B9">
        <w:t>TF to Compare C57.131-2012 Standard for Load Tap Changers and IEC 60214-1 ED 2.0 for consideration of recommending adoption of IEC standard (Also WG 60214-2 Tap-Changer Application Guide) - Craig Colopy</w:t>
      </w:r>
    </w:p>
    <w:p w:rsidR="007864F9" w:rsidRPr="007255CB" w:rsidRDefault="009C3887" w:rsidP="007255CB">
      <w:pPr>
        <w:ind w:left="900"/>
        <w:rPr>
          <w:sz w:val="20"/>
        </w:rPr>
      </w:pPr>
      <w:r>
        <w:t xml:space="preserve">See details of meeting minutes in </w:t>
      </w:r>
      <w:r w:rsidR="009E2A15">
        <w:t>A</w:t>
      </w:r>
      <w:r>
        <w:t xml:space="preserve">ttachments K.4.3.1. </w:t>
      </w:r>
      <w:proofErr w:type="gramStart"/>
      <w:r>
        <w:t>and</w:t>
      </w:r>
      <w:proofErr w:type="gramEnd"/>
      <w:r>
        <w:t xml:space="preserve"> K.4.3.2</w:t>
      </w:r>
      <w:r w:rsidRPr="009C3887">
        <w:rPr>
          <w:sz w:val="20"/>
        </w:rPr>
        <w:t xml:space="preserve">.  </w:t>
      </w:r>
      <w:r>
        <w:rPr>
          <w:sz w:val="20"/>
        </w:rPr>
        <w:t>The g</w:t>
      </w:r>
      <w:r w:rsidRPr="009C3887">
        <w:t xml:space="preserve">eneral opinion from </w:t>
      </w:r>
      <w:r>
        <w:t xml:space="preserve">the </w:t>
      </w:r>
      <w:r w:rsidRPr="009C3887">
        <w:t>TF is that prospects are very good to bring these two standards together as one</w:t>
      </w:r>
      <w:r>
        <w:t xml:space="preserve">. </w:t>
      </w:r>
      <w:r w:rsidRPr="009C3887">
        <w:rPr>
          <w:sz w:val="20"/>
        </w:rPr>
        <w:t xml:space="preserve"> </w:t>
      </w:r>
      <w:r w:rsidR="007864F9">
        <w:t xml:space="preserve">Annex E of C57.131 will be included in IEC 60214-2 as an Annex.   </w:t>
      </w:r>
      <w:r w:rsidR="007255CB" w:rsidRPr="007255CB">
        <w:t>A link under the Power Transformer SC has been created for access to a website for clause comparisons, agendas, minutes and supporting documentation</w:t>
      </w:r>
      <w:r w:rsidR="007255CB">
        <w:t xml:space="preserve">. </w:t>
      </w:r>
    </w:p>
    <w:p w:rsidR="009C3887" w:rsidRDefault="009C3887" w:rsidP="00B042A6">
      <w:pPr>
        <w:pStyle w:val="Heading2"/>
      </w:pPr>
      <w:proofErr w:type="gramStart"/>
      <w:r>
        <w:t>C57.140  Guide</w:t>
      </w:r>
      <w:proofErr w:type="gramEnd"/>
      <w:r>
        <w:t xml:space="preserve"> for the Evaluation and Reconditioning of Liquid-Immersed Power Transformers – </w:t>
      </w:r>
      <w:r w:rsidR="00ED2507">
        <w:t>Paul Bowman</w:t>
      </w:r>
    </w:p>
    <w:p w:rsidR="009C3887" w:rsidRPr="009C3887" w:rsidRDefault="009E2A15" w:rsidP="009C3887">
      <w:pPr>
        <w:ind w:left="900"/>
      </w:pPr>
      <w:r>
        <w:t xml:space="preserve">See details of meeting minutes in Attachment K.4.4.  </w:t>
      </w:r>
      <w:r w:rsidR="00ED2507">
        <w:t xml:space="preserve">A PAR extension was granted </w:t>
      </w:r>
      <w:r w:rsidR="00D31E1C">
        <w:t xml:space="preserve">extending work to </w:t>
      </w:r>
      <w:r w:rsidR="00ED2507">
        <w:t xml:space="preserve">December 2017.   Draft 5 of document is being prepared to send to the SC for review in the next six months and then </w:t>
      </w:r>
      <w:r w:rsidR="00D31E1C">
        <w:t xml:space="preserve">will </w:t>
      </w:r>
      <w:r w:rsidR="00ED2507">
        <w:t xml:space="preserve">request approval to send document for sponsor ballot.   </w:t>
      </w:r>
    </w:p>
    <w:p w:rsidR="007864F9" w:rsidRDefault="007864F9" w:rsidP="00B042A6">
      <w:pPr>
        <w:pStyle w:val="Heading2"/>
      </w:pPr>
      <w:r>
        <w:t xml:space="preserve">Revision of C57.148 </w:t>
      </w:r>
      <w:r w:rsidR="00EF3708">
        <w:t xml:space="preserve">Guide for Control Cabinets for Power Transformers </w:t>
      </w:r>
    </w:p>
    <w:p w:rsidR="007864F9" w:rsidRPr="007864F9" w:rsidRDefault="00EF3708" w:rsidP="007864F9">
      <w:pPr>
        <w:ind w:left="900"/>
      </w:pPr>
      <w:r>
        <w:t>A</w:t>
      </w:r>
      <w:r w:rsidR="007864F9">
        <w:t xml:space="preserve"> new working group </w:t>
      </w:r>
      <w:r>
        <w:t xml:space="preserve">will be formed </w:t>
      </w:r>
      <w:r w:rsidR="007864F9">
        <w:t>at the next meeting to revise the guide</w:t>
      </w:r>
      <w:r>
        <w:t>.</w:t>
      </w:r>
    </w:p>
    <w:p w:rsidR="00EF3708" w:rsidRDefault="00EF3708" w:rsidP="00B042A6">
      <w:pPr>
        <w:pStyle w:val="Heading2"/>
      </w:pPr>
      <w:r>
        <w:t xml:space="preserve">Revision of C57.150 Guide for the Transportation of Transformers and Reactors Rated 10,000 kVA or Larger </w:t>
      </w:r>
    </w:p>
    <w:p w:rsidR="00EF3708" w:rsidRPr="00EF3708" w:rsidRDefault="00EF3708" w:rsidP="00EF3708">
      <w:pPr>
        <w:ind w:left="900"/>
      </w:pPr>
      <w:proofErr w:type="gramStart"/>
      <w:r>
        <w:t xml:space="preserve">Will start up working group at next meeting for revision of </w:t>
      </w:r>
      <w:r w:rsidR="00D31E1C">
        <w:t>the Guide</w:t>
      </w:r>
      <w:r>
        <w:t>.</w:t>
      </w:r>
      <w:proofErr w:type="gramEnd"/>
    </w:p>
    <w:p w:rsidR="00B92774" w:rsidRDefault="00B042A6" w:rsidP="00B042A6">
      <w:pPr>
        <w:pStyle w:val="Heading2"/>
      </w:pPr>
      <w:r w:rsidRPr="00E76206">
        <w:t xml:space="preserve">Development of </w:t>
      </w:r>
      <w:r w:rsidR="00F45274" w:rsidRPr="00E76206">
        <w:t xml:space="preserve">PC 57.153 </w:t>
      </w:r>
      <w:r w:rsidRPr="00E76206">
        <w:t>Guide for Paralleling Transformers - Tom Jauch</w:t>
      </w:r>
    </w:p>
    <w:p w:rsidR="007255CB" w:rsidRPr="007255CB" w:rsidRDefault="007255CB" w:rsidP="007255CB">
      <w:pPr>
        <w:ind w:left="900"/>
      </w:pPr>
      <w:r>
        <w:t xml:space="preserve">No meeting was held. </w:t>
      </w:r>
    </w:p>
    <w:p w:rsidR="00C943B3" w:rsidRPr="00D44067" w:rsidRDefault="00C943B3" w:rsidP="00C943B3">
      <w:pPr>
        <w:pStyle w:val="Heading2"/>
      </w:pPr>
      <w:r w:rsidRPr="00D44067">
        <w:t xml:space="preserve">Development of </w:t>
      </w:r>
      <w:r w:rsidR="00F45274" w:rsidRPr="00D44067">
        <w:t xml:space="preserve">PC57.156 </w:t>
      </w:r>
      <w:r w:rsidRPr="00D44067">
        <w:t>Guide for Transformer Tank Rupture Mitigation of Liquid-Immersed Power Transformers and Reactors - Peter Zhao</w:t>
      </w:r>
    </w:p>
    <w:p w:rsidR="00C943B3" w:rsidRPr="002C2688" w:rsidRDefault="0035512A" w:rsidP="0035512A">
      <w:pPr>
        <w:ind w:left="900"/>
        <w:rPr>
          <w:color w:val="000000"/>
        </w:rPr>
      </w:pPr>
      <w:r>
        <w:t xml:space="preserve">Working group did not meet.  Document is in ballot review process.  Successfully balloted the </w:t>
      </w:r>
      <w:proofErr w:type="gramStart"/>
      <w:r>
        <w:t>guide,</w:t>
      </w:r>
      <w:proofErr w:type="gramEnd"/>
      <w:r>
        <w:t xml:space="preserve"> addressed the responses and then sent out for second ballot.</w:t>
      </w:r>
    </w:p>
    <w:p w:rsidR="00C943B3" w:rsidRDefault="00480019" w:rsidP="00C943B3">
      <w:pPr>
        <w:pStyle w:val="Heading2"/>
        <w:rPr>
          <w:color w:val="000000"/>
        </w:rPr>
      </w:pPr>
      <w:r w:rsidRPr="002C2688">
        <w:rPr>
          <w:color w:val="000000"/>
        </w:rPr>
        <w:t xml:space="preserve">Development of </w:t>
      </w:r>
      <w:r w:rsidR="00F45274" w:rsidRPr="002C2688">
        <w:rPr>
          <w:color w:val="000000"/>
        </w:rPr>
        <w:t xml:space="preserve">PC57.157 </w:t>
      </w:r>
      <w:r w:rsidRPr="002C2688">
        <w:rPr>
          <w:color w:val="000000"/>
        </w:rPr>
        <w:t xml:space="preserve">Guide for </w:t>
      </w:r>
      <w:r w:rsidR="00C943B3" w:rsidRPr="002C2688">
        <w:rPr>
          <w:color w:val="000000"/>
        </w:rPr>
        <w:t>Conducting Functional Life Tes</w:t>
      </w:r>
      <w:r w:rsidRPr="002C2688">
        <w:rPr>
          <w:color w:val="000000"/>
        </w:rPr>
        <w:t xml:space="preserve">ts for De-Energized Tap Changer </w:t>
      </w:r>
      <w:r w:rsidR="00C943B3" w:rsidRPr="002C2688">
        <w:rPr>
          <w:color w:val="000000"/>
        </w:rPr>
        <w:t>Contacts - Phil Hopkinson</w:t>
      </w:r>
    </w:p>
    <w:p w:rsidR="0035512A" w:rsidRPr="0035512A" w:rsidRDefault="009E2A15" w:rsidP="0035512A">
      <w:pPr>
        <w:ind w:left="900"/>
      </w:pPr>
      <w:r>
        <w:t xml:space="preserve">See details of meeting minutes in Attachment K.4.5.  </w:t>
      </w:r>
      <w:r w:rsidR="007255CB">
        <w:rPr>
          <w:rFonts w:cs="Times New Roman"/>
        </w:rPr>
        <w:t>T</w:t>
      </w:r>
      <w:r w:rsidR="007255CB" w:rsidRPr="0035512A">
        <w:rPr>
          <w:rFonts w:cs="Times New Roman"/>
        </w:rPr>
        <w:t xml:space="preserve">he guide </w:t>
      </w:r>
      <w:r w:rsidR="007255CB">
        <w:rPr>
          <w:rFonts w:cs="Times New Roman"/>
        </w:rPr>
        <w:t xml:space="preserve">was approved and </w:t>
      </w:r>
      <w:r w:rsidR="007255CB" w:rsidRPr="0035512A">
        <w:rPr>
          <w:rFonts w:cs="Times New Roman"/>
        </w:rPr>
        <w:t>will be published by December 2015</w:t>
      </w:r>
      <w:r w:rsidR="007255CB">
        <w:rPr>
          <w:rFonts w:cs="Times New Roman"/>
        </w:rPr>
        <w:t xml:space="preserve">.  </w:t>
      </w:r>
      <w:r w:rsidR="0035512A" w:rsidRPr="0035512A">
        <w:rPr>
          <w:rFonts w:cs="Times New Roman"/>
          <w:color w:val="000000"/>
        </w:rPr>
        <w:t xml:space="preserve">The working group </w:t>
      </w:r>
      <w:r w:rsidR="0035512A" w:rsidRPr="0035512A">
        <w:rPr>
          <w:rFonts w:cs="Times New Roman"/>
        </w:rPr>
        <w:t xml:space="preserve">will not </w:t>
      </w:r>
      <w:r w:rsidR="0035512A">
        <w:rPr>
          <w:rFonts w:cs="Times New Roman"/>
        </w:rPr>
        <w:t>m</w:t>
      </w:r>
      <w:r w:rsidR="0035512A" w:rsidRPr="0035512A">
        <w:rPr>
          <w:rFonts w:cs="Times New Roman"/>
        </w:rPr>
        <w:t xml:space="preserve">eet at the next </w:t>
      </w:r>
      <w:r w:rsidR="0035512A">
        <w:rPr>
          <w:rFonts w:cs="Times New Roman"/>
        </w:rPr>
        <w:t>T</w:t>
      </w:r>
      <w:r w:rsidR="0035512A" w:rsidRPr="0035512A">
        <w:rPr>
          <w:rFonts w:cs="Times New Roman"/>
        </w:rPr>
        <w:t>ransformer</w:t>
      </w:r>
      <w:r w:rsidR="0035512A">
        <w:rPr>
          <w:rFonts w:cs="Times New Roman"/>
        </w:rPr>
        <w:t>s</w:t>
      </w:r>
      <w:r w:rsidR="009C3887">
        <w:rPr>
          <w:rFonts w:cs="Times New Roman"/>
        </w:rPr>
        <w:t xml:space="preserve"> Committee meeting.</w:t>
      </w:r>
      <w:r w:rsidR="0035512A" w:rsidRPr="0035512A">
        <w:rPr>
          <w:rFonts w:cs="Times New Roman"/>
        </w:rPr>
        <w:t xml:space="preserve"> </w:t>
      </w:r>
    </w:p>
    <w:p w:rsidR="00C943B3" w:rsidRDefault="003821AC" w:rsidP="00480019">
      <w:pPr>
        <w:pStyle w:val="Heading2"/>
      </w:pPr>
      <w:r w:rsidRPr="00287F1E">
        <w:t>Development of Standard Requir</w:t>
      </w:r>
      <w:r w:rsidR="00480019" w:rsidRPr="00287F1E">
        <w:t>ements for Phase Shifting Transformers</w:t>
      </w:r>
      <w:r w:rsidRPr="00287F1E">
        <w:t xml:space="preserve"> </w:t>
      </w:r>
      <w:proofErr w:type="gramStart"/>
      <w:r w:rsidRPr="00287F1E">
        <w:t xml:space="preserve">- </w:t>
      </w:r>
      <w:r w:rsidR="00480019" w:rsidRPr="00287F1E">
        <w:t xml:space="preserve"> </w:t>
      </w:r>
      <w:r w:rsidRPr="00287F1E">
        <w:t>IEEE</w:t>
      </w:r>
      <w:proofErr w:type="gramEnd"/>
      <w:r w:rsidRPr="00287F1E">
        <w:t>/IEC </w:t>
      </w:r>
      <w:r w:rsidR="00480019" w:rsidRPr="00287F1E">
        <w:t>60076-57-12 - Raj Ahuja</w:t>
      </w:r>
    </w:p>
    <w:p w:rsidR="00A64F5F" w:rsidRDefault="00A64F5F" w:rsidP="007864F9">
      <w:pPr>
        <w:ind w:left="900"/>
      </w:pPr>
      <w:r>
        <w:t>See the working group meeting minutes in Attachment K.4.6.  One new comment came up regarding impulse testing.  An editorial meeting was to be held on 11/5/15 to implement the</w:t>
      </w:r>
      <w:r w:rsidR="00594063">
        <w:t xml:space="preserve"> </w:t>
      </w:r>
      <w:r w:rsidR="00594063">
        <w:lastRenderedPageBreak/>
        <w:t>changes that will be required.</w:t>
      </w:r>
      <w:r>
        <w:t xml:space="preserve"> </w:t>
      </w:r>
      <w:r w:rsidR="007864F9">
        <w:t xml:space="preserve"> </w:t>
      </w:r>
      <w:r w:rsidR="00594063">
        <w:t>The FDIS document will go to IEC and will be circulated.  The document and comments will be submitted to IEEE and REVCOM for approval.</w:t>
      </w:r>
    </w:p>
    <w:p w:rsidR="00B92774" w:rsidRPr="00814D92" w:rsidRDefault="00531CA3" w:rsidP="005A1535">
      <w:pPr>
        <w:pStyle w:val="Heading1"/>
        <w:rPr>
          <w:color w:val="000000"/>
        </w:rPr>
      </w:pPr>
      <w:r w:rsidRPr="00814D92">
        <w:rPr>
          <w:color w:val="000000"/>
        </w:rPr>
        <w:t>Old</w:t>
      </w:r>
      <w:r w:rsidR="00B92774" w:rsidRPr="00814D92">
        <w:rPr>
          <w:color w:val="000000"/>
        </w:rPr>
        <w:t xml:space="preserve"> Business</w:t>
      </w:r>
    </w:p>
    <w:p w:rsidR="0035512A" w:rsidRDefault="0035512A" w:rsidP="0035512A">
      <w:pPr>
        <w:ind w:left="720"/>
      </w:pPr>
      <w:r>
        <w:t xml:space="preserve">C57.156 – Patrick McShane noted that promised changes were not made and an annex on fire prevention was removed.  There were also wording changes on fire prevention.  </w:t>
      </w:r>
    </w:p>
    <w:p w:rsidR="00B92774" w:rsidRPr="00814D92" w:rsidRDefault="00B92774" w:rsidP="005A1535">
      <w:pPr>
        <w:pStyle w:val="Heading1"/>
        <w:rPr>
          <w:color w:val="000000"/>
        </w:rPr>
      </w:pPr>
      <w:r w:rsidRPr="00814D92">
        <w:rPr>
          <w:color w:val="000000"/>
        </w:rPr>
        <w:t>New Business</w:t>
      </w:r>
    </w:p>
    <w:p w:rsidR="0035512A" w:rsidRDefault="0035512A" w:rsidP="0035512A">
      <w:pPr>
        <w:ind w:left="720"/>
      </w:pPr>
      <w:r>
        <w:t xml:space="preserve">Phil Hopkinson – Distribution transformers can be made up to 10 MVA and can step up or down between primary and secondary voltages.  Do we need a Class 1 power transformer classification?  Renewable application transformers are Power, Class 1 transformers. </w:t>
      </w:r>
    </w:p>
    <w:p w:rsidR="0035512A" w:rsidRDefault="0035512A" w:rsidP="0035512A">
      <w:pPr>
        <w:ind w:left="720"/>
      </w:pPr>
    </w:p>
    <w:p w:rsidR="0035512A" w:rsidRDefault="0035512A" w:rsidP="0035512A">
      <w:pPr>
        <w:ind w:left="720"/>
      </w:pPr>
      <w:r>
        <w:t xml:space="preserve">A motion was made to form a joint TF to clearly define the bounds between Power and Distribution transformers, which would include Power Transformers SC, Distribution Transformers SC and Standards SC. </w:t>
      </w:r>
    </w:p>
    <w:p w:rsidR="0035512A" w:rsidRDefault="0035512A" w:rsidP="0035512A">
      <w:pPr>
        <w:ind w:left="720"/>
      </w:pPr>
    </w:p>
    <w:p w:rsidR="003F1549" w:rsidRPr="00814D92" w:rsidRDefault="00807FE7" w:rsidP="0035512A">
      <w:pPr>
        <w:ind w:left="720"/>
        <w:rPr>
          <w:color w:val="000000"/>
        </w:rPr>
      </w:pPr>
      <w:r>
        <w:t xml:space="preserve">It was further noted that </w:t>
      </w:r>
      <w:r w:rsidR="0035512A">
        <w:t xml:space="preserve">C57.12.80 </w:t>
      </w:r>
      <w:r>
        <w:t xml:space="preserve">would need to be updated </w:t>
      </w:r>
      <w:r w:rsidR="0035512A">
        <w:t xml:space="preserve">where definitions </w:t>
      </w:r>
      <w:r>
        <w:t>would be affected.</w:t>
      </w:r>
    </w:p>
    <w:p w:rsidR="0033284D" w:rsidRPr="00814D92" w:rsidRDefault="0033284D" w:rsidP="005A1535">
      <w:pPr>
        <w:pStyle w:val="Heading1"/>
        <w:rPr>
          <w:color w:val="000000"/>
        </w:rPr>
      </w:pPr>
      <w:r w:rsidRPr="00814D92">
        <w:rPr>
          <w:color w:val="000000"/>
        </w:rPr>
        <w:t>Adjournment</w:t>
      </w:r>
    </w:p>
    <w:p w:rsidR="0033284D" w:rsidRPr="00814D92" w:rsidRDefault="0033284D" w:rsidP="0033284D">
      <w:pPr>
        <w:ind w:left="720"/>
        <w:rPr>
          <w:color w:val="000000"/>
        </w:rPr>
      </w:pPr>
      <w:r w:rsidRPr="00814D92">
        <w:rPr>
          <w:color w:val="000000"/>
        </w:rPr>
        <w:t>The meeting adjourned as scheduled.</w:t>
      </w:r>
      <w:r w:rsidR="00F51EF5" w:rsidRPr="00814D92">
        <w:rPr>
          <w:color w:val="000000"/>
        </w:rPr>
        <w:t xml:space="preserve"> </w:t>
      </w:r>
      <w:r w:rsidRPr="00814D92">
        <w:rPr>
          <w:color w:val="000000"/>
        </w:rPr>
        <w:t xml:space="preserve"> </w:t>
      </w:r>
    </w:p>
    <w:p w:rsidR="00623006" w:rsidRPr="00814D92" w:rsidRDefault="0033284D" w:rsidP="0033284D">
      <w:pPr>
        <w:pStyle w:val="Heading1"/>
        <w:rPr>
          <w:color w:val="000000"/>
        </w:rPr>
      </w:pPr>
      <w:r w:rsidRPr="00814D92">
        <w:rPr>
          <w:color w:val="000000"/>
        </w:rPr>
        <w:t>Attachments –Working Group Meeting Minutes and Agenda</w:t>
      </w:r>
    </w:p>
    <w:p w:rsidR="001D62D0" w:rsidRDefault="001D62D0" w:rsidP="00CA7B8D">
      <w:pPr>
        <w:ind w:left="720"/>
        <w:rPr>
          <w:color w:val="000000"/>
        </w:rPr>
      </w:pPr>
      <w:r w:rsidRPr="00814D92">
        <w:rPr>
          <w:color w:val="000000"/>
        </w:rPr>
        <w:t>Attachment K.2 – F14 PTSC Agenda</w:t>
      </w:r>
    </w:p>
    <w:p w:rsidR="004119E8" w:rsidRDefault="00832D76" w:rsidP="00CA7B8D">
      <w:pPr>
        <w:ind w:left="720"/>
        <w:rPr>
          <w:color w:val="000000"/>
        </w:rPr>
      </w:pPr>
      <w:r>
        <w:rPr>
          <w:color w:val="000000"/>
        </w:rPr>
        <w:t xml:space="preserve">Attachment K.4.1 – PC57.12.10 </w:t>
      </w:r>
      <w:r w:rsidR="004119E8">
        <w:rPr>
          <w:color w:val="000000"/>
        </w:rPr>
        <w:t>Standard Requirements</w:t>
      </w:r>
    </w:p>
    <w:p w:rsidR="00CA7B8D" w:rsidRPr="00814D92" w:rsidRDefault="00CA7B8D" w:rsidP="00CA7B8D">
      <w:pPr>
        <w:ind w:left="720"/>
        <w:rPr>
          <w:color w:val="000000"/>
        </w:rPr>
      </w:pPr>
      <w:r w:rsidRPr="00814D92">
        <w:rPr>
          <w:color w:val="000000"/>
        </w:rPr>
        <w:t>Attachment K.4.</w:t>
      </w:r>
      <w:r w:rsidR="004119E8">
        <w:rPr>
          <w:color w:val="000000"/>
        </w:rPr>
        <w:t>2</w:t>
      </w:r>
      <w:r w:rsidRPr="00814D92">
        <w:rPr>
          <w:color w:val="000000"/>
        </w:rPr>
        <w:t xml:space="preserve"> </w:t>
      </w:r>
      <w:r w:rsidR="0033284D" w:rsidRPr="00814D92">
        <w:rPr>
          <w:color w:val="000000"/>
        </w:rPr>
        <w:t>–</w:t>
      </w:r>
      <w:r w:rsidRPr="00814D92">
        <w:rPr>
          <w:color w:val="000000"/>
        </w:rPr>
        <w:t xml:space="preserve"> PC</w:t>
      </w:r>
      <w:r w:rsidR="0033284D" w:rsidRPr="00814D92">
        <w:rPr>
          <w:color w:val="000000"/>
        </w:rPr>
        <w:t>57.93 Installation Guide</w:t>
      </w:r>
    </w:p>
    <w:p w:rsidR="0081659B" w:rsidRPr="00814D92" w:rsidRDefault="0081659B" w:rsidP="0081659B">
      <w:pPr>
        <w:ind w:left="720"/>
        <w:rPr>
          <w:color w:val="000000"/>
        </w:rPr>
      </w:pPr>
      <w:r w:rsidRPr="00814D92">
        <w:rPr>
          <w:color w:val="000000"/>
        </w:rPr>
        <w:t>Attachment K.4.</w:t>
      </w:r>
      <w:r>
        <w:rPr>
          <w:color w:val="000000"/>
        </w:rPr>
        <w:t>3</w:t>
      </w:r>
      <w:r w:rsidRPr="00814D92">
        <w:rPr>
          <w:color w:val="000000"/>
        </w:rPr>
        <w:t xml:space="preserve">.1 – TF IEC </w:t>
      </w:r>
      <w:r>
        <w:rPr>
          <w:color w:val="000000"/>
        </w:rPr>
        <w:t xml:space="preserve">60214-1 </w:t>
      </w:r>
      <w:r w:rsidRPr="00814D92">
        <w:rPr>
          <w:color w:val="000000"/>
        </w:rPr>
        <w:t xml:space="preserve">/ IEEE </w:t>
      </w:r>
      <w:r>
        <w:rPr>
          <w:color w:val="000000"/>
        </w:rPr>
        <w:t xml:space="preserve">C57.131 </w:t>
      </w:r>
      <w:r w:rsidRPr="00814D92">
        <w:rPr>
          <w:color w:val="000000"/>
        </w:rPr>
        <w:t>Tap Changer harmonization</w:t>
      </w:r>
    </w:p>
    <w:p w:rsidR="0081659B" w:rsidRPr="00814D92" w:rsidRDefault="0081659B" w:rsidP="0081659B">
      <w:pPr>
        <w:ind w:left="720"/>
        <w:rPr>
          <w:color w:val="000000"/>
        </w:rPr>
      </w:pPr>
      <w:r w:rsidRPr="00814D92">
        <w:rPr>
          <w:color w:val="000000"/>
        </w:rPr>
        <w:t>Attachment K.4.</w:t>
      </w:r>
      <w:r>
        <w:rPr>
          <w:color w:val="000000"/>
        </w:rPr>
        <w:t>3</w:t>
      </w:r>
      <w:r w:rsidRPr="00814D92">
        <w:rPr>
          <w:color w:val="000000"/>
        </w:rPr>
        <w:t>.2 – WG 60214-2 IEC Tap Changer Part 2 Application Guide</w:t>
      </w:r>
    </w:p>
    <w:p w:rsidR="00AB36EA" w:rsidRPr="00814D92" w:rsidRDefault="00AB36EA" w:rsidP="00AB36EA">
      <w:pPr>
        <w:ind w:left="720"/>
        <w:rPr>
          <w:color w:val="000000"/>
        </w:rPr>
      </w:pPr>
      <w:r>
        <w:rPr>
          <w:color w:val="000000"/>
        </w:rPr>
        <w:t>Attachment K.4.</w:t>
      </w:r>
      <w:r w:rsidR="0081659B">
        <w:rPr>
          <w:color w:val="000000"/>
        </w:rPr>
        <w:t>4</w:t>
      </w:r>
      <w:r>
        <w:rPr>
          <w:color w:val="000000"/>
        </w:rPr>
        <w:t xml:space="preserve"> – PC57.140 Evaluation and Reconditioning Guide </w:t>
      </w:r>
    </w:p>
    <w:p w:rsidR="004119E8" w:rsidRPr="00814D92" w:rsidRDefault="004119E8" w:rsidP="004119E8">
      <w:pPr>
        <w:ind w:left="720"/>
        <w:rPr>
          <w:color w:val="000000"/>
        </w:rPr>
      </w:pPr>
      <w:r w:rsidRPr="00814D92">
        <w:rPr>
          <w:color w:val="000000"/>
        </w:rPr>
        <w:t>Attachment K.4.</w:t>
      </w:r>
      <w:r w:rsidR="0081659B">
        <w:rPr>
          <w:color w:val="000000"/>
        </w:rPr>
        <w:t>5</w:t>
      </w:r>
      <w:r w:rsidRPr="00814D92">
        <w:rPr>
          <w:color w:val="000000"/>
        </w:rPr>
        <w:t xml:space="preserve"> – PC57.157 Functional Life DETC Guide</w:t>
      </w:r>
    </w:p>
    <w:p w:rsidR="00CA7B8D" w:rsidRPr="00814D92" w:rsidRDefault="00CA7B8D" w:rsidP="0033284D">
      <w:pPr>
        <w:ind w:left="720"/>
        <w:rPr>
          <w:color w:val="000000"/>
        </w:rPr>
      </w:pPr>
      <w:r w:rsidRPr="00814D92">
        <w:rPr>
          <w:color w:val="000000"/>
        </w:rPr>
        <w:t>Attachment K.4.</w:t>
      </w:r>
      <w:r w:rsidR="0004729C">
        <w:rPr>
          <w:color w:val="000000"/>
        </w:rPr>
        <w:t>6</w:t>
      </w:r>
      <w:r w:rsidRPr="00814D92">
        <w:rPr>
          <w:color w:val="000000"/>
        </w:rPr>
        <w:t xml:space="preserve"> </w:t>
      </w:r>
      <w:r w:rsidR="0033284D" w:rsidRPr="00814D92">
        <w:rPr>
          <w:color w:val="000000"/>
        </w:rPr>
        <w:t>–</w:t>
      </w:r>
      <w:r w:rsidRPr="00814D92">
        <w:rPr>
          <w:color w:val="000000"/>
        </w:rPr>
        <w:t xml:space="preserve"> </w:t>
      </w:r>
      <w:r w:rsidR="0033284D" w:rsidRPr="00814D92">
        <w:rPr>
          <w:color w:val="000000"/>
        </w:rPr>
        <w:t>IEEE / IEC 60</w:t>
      </w:r>
      <w:r w:rsidR="00A64F5F">
        <w:rPr>
          <w:color w:val="000000"/>
        </w:rPr>
        <w:t>0</w:t>
      </w:r>
      <w:r w:rsidR="0033284D" w:rsidRPr="00814D92">
        <w:rPr>
          <w:color w:val="000000"/>
        </w:rPr>
        <w:t>76-57-12 Phase Shifting Transformers</w:t>
      </w:r>
    </w:p>
    <w:p w:rsidR="002C2688" w:rsidRDefault="002C2688" w:rsidP="00CA7B8D">
      <w:pPr>
        <w:ind w:left="720"/>
        <w:rPr>
          <w:color w:val="00B0F0"/>
        </w:rPr>
      </w:pPr>
    </w:p>
    <w:p w:rsidR="004119E8" w:rsidRDefault="004119E8" w:rsidP="00CA7B8D">
      <w:pPr>
        <w:ind w:left="720"/>
        <w:rPr>
          <w:color w:val="00B0F0"/>
        </w:rPr>
      </w:pPr>
    </w:p>
    <w:p w:rsidR="004119E8" w:rsidRDefault="004119E8" w:rsidP="00CA7B8D">
      <w:pPr>
        <w:ind w:left="720"/>
        <w:rPr>
          <w:color w:val="00B0F0"/>
        </w:rPr>
        <w:sectPr w:rsidR="004119E8" w:rsidSect="00B0380A">
          <w:headerReference w:type="default" r:id="rId9"/>
          <w:footerReference w:type="default" r:id="rId10"/>
          <w:pgSz w:w="12240" w:h="15840"/>
          <w:pgMar w:top="1440" w:right="1350" w:bottom="1440" w:left="1530" w:header="720" w:footer="720" w:gutter="0"/>
          <w:cols w:space="720"/>
          <w:docGrid w:linePitch="360"/>
        </w:sectPr>
      </w:pPr>
    </w:p>
    <w:p w:rsidR="00BB60E8" w:rsidRDefault="005D2D36" w:rsidP="00FA047D">
      <w:pPr>
        <w:pStyle w:val="Header"/>
        <w:jc w:val="right"/>
        <w:rPr>
          <w:b/>
        </w:rPr>
      </w:pPr>
      <w:r>
        <w:rPr>
          <w:b/>
        </w:rPr>
        <w:lastRenderedPageBreak/>
        <w:t>Attachment K</w:t>
      </w:r>
      <w:r w:rsidR="00796EFC">
        <w:rPr>
          <w:b/>
        </w:rPr>
        <w:t>.</w:t>
      </w:r>
      <w:r>
        <w:rPr>
          <w:b/>
        </w:rPr>
        <w:t>2</w:t>
      </w:r>
    </w:p>
    <w:p w:rsidR="00F43D9C" w:rsidRDefault="00F43D9C" w:rsidP="005D2D36">
      <w:pPr>
        <w:pStyle w:val="Header"/>
        <w:rPr>
          <w:noProof/>
        </w:rPr>
      </w:pPr>
    </w:p>
    <w:p w:rsidR="00796EFC" w:rsidRDefault="00FA62DB" w:rsidP="005D2D36">
      <w:pPr>
        <w:pStyle w:val="Header"/>
        <w:rPr>
          <w:noProof/>
        </w:rPr>
      </w:pPr>
      <w:r>
        <w:rPr>
          <w:noProof/>
        </w:rPr>
        <w:drawing>
          <wp:inline distT="0" distB="0" distL="0" distR="0">
            <wp:extent cx="6554470" cy="78346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25955" t="15233" r="40776" b="14096"/>
                    <a:stretch>
                      <a:fillRect/>
                    </a:stretch>
                  </pic:blipFill>
                  <pic:spPr bwMode="auto">
                    <a:xfrm>
                      <a:off x="0" y="0"/>
                      <a:ext cx="6554470" cy="7834630"/>
                    </a:xfrm>
                    <a:prstGeom prst="rect">
                      <a:avLst/>
                    </a:prstGeom>
                    <a:noFill/>
                    <a:ln>
                      <a:noFill/>
                    </a:ln>
                  </pic:spPr>
                </pic:pic>
              </a:graphicData>
            </a:graphic>
          </wp:inline>
        </w:drawing>
      </w:r>
    </w:p>
    <w:p w:rsidR="00832D76" w:rsidRDefault="00832D76" w:rsidP="005D2D36">
      <w:pPr>
        <w:pStyle w:val="Header"/>
        <w:rPr>
          <w:noProof/>
        </w:rPr>
      </w:pPr>
    </w:p>
    <w:p w:rsidR="00832D76" w:rsidRDefault="00832D76" w:rsidP="00832D76">
      <w:pPr>
        <w:jc w:val="right"/>
        <w:rPr>
          <w:b/>
          <w:color w:val="000000"/>
        </w:rPr>
      </w:pPr>
      <w:r w:rsidRPr="00814D92">
        <w:rPr>
          <w:b/>
          <w:color w:val="000000"/>
        </w:rPr>
        <w:t>Attachment K.4.</w:t>
      </w:r>
      <w:r>
        <w:rPr>
          <w:b/>
          <w:color w:val="000000"/>
        </w:rPr>
        <w:t>1</w:t>
      </w:r>
    </w:p>
    <w:p w:rsidR="00C32902" w:rsidRDefault="00C32902" w:rsidP="00C32902">
      <w:pPr>
        <w:jc w:val="center"/>
        <w:rPr>
          <w:i/>
          <w:sz w:val="28"/>
        </w:rPr>
      </w:pPr>
      <w:r>
        <w:rPr>
          <w:i/>
          <w:sz w:val="28"/>
        </w:rPr>
        <w:t>PC57.12.10 - WG for the Revision of</w:t>
      </w:r>
    </w:p>
    <w:p w:rsidR="00C32902" w:rsidRDefault="00C32902" w:rsidP="00C32902">
      <w:pPr>
        <w:jc w:val="center"/>
        <w:rPr>
          <w:i/>
        </w:rPr>
      </w:pPr>
      <w:r>
        <w:rPr>
          <w:i/>
          <w:sz w:val="28"/>
        </w:rPr>
        <w:t>IEEE Standard Requirements for Liquid-Immersed Power Transformers</w:t>
      </w:r>
    </w:p>
    <w:p w:rsidR="00C32902" w:rsidRDefault="00C32902" w:rsidP="00C32902">
      <w:pPr>
        <w:jc w:val="center"/>
      </w:pPr>
      <w:r>
        <w:t>November 3, 2015</w:t>
      </w:r>
    </w:p>
    <w:p w:rsidR="00C32902" w:rsidRDefault="00C32902" w:rsidP="00C32902">
      <w:pPr>
        <w:jc w:val="center"/>
      </w:pPr>
      <w:r>
        <w:t>Peabody Memphis Hotel, Grand Ballroom B, 8:00 to 9:15 AM</w:t>
      </w:r>
    </w:p>
    <w:p w:rsidR="00C32902" w:rsidRDefault="00C32902" w:rsidP="00C32902">
      <w:pPr>
        <w:jc w:val="center"/>
      </w:pPr>
      <w:r>
        <w:t>Memphis, TN</w:t>
      </w:r>
    </w:p>
    <w:p w:rsidR="00C32902" w:rsidRDefault="00C32902" w:rsidP="00C32902">
      <w:pPr>
        <w:jc w:val="center"/>
      </w:pPr>
    </w:p>
    <w:p w:rsidR="00C32902" w:rsidRDefault="00C32902" w:rsidP="00C32902">
      <w:pPr>
        <w:jc w:val="center"/>
        <w:rPr>
          <w:b/>
          <w:i/>
          <w:color w:val="FF0000"/>
          <w:sz w:val="24"/>
        </w:rPr>
      </w:pPr>
      <w:r>
        <w:rPr>
          <w:b/>
          <w:i/>
          <w:color w:val="FF0000"/>
          <w:sz w:val="24"/>
        </w:rPr>
        <w:t>Unapproved Meeting Minutes</w:t>
      </w:r>
    </w:p>
    <w:p w:rsidR="00C32902" w:rsidRDefault="00C32902" w:rsidP="00C32902">
      <w:pPr>
        <w:jc w:val="center"/>
      </w:pPr>
    </w:p>
    <w:p w:rsidR="00C32902" w:rsidRDefault="00C32902" w:rsidP="00C32902"/>
    <w:p w:rsidR="00C32902" w:rsidRDefault="00C32902" w:rsidP="00C32902">
      <w:r>
        <w:t>WG Chair Gary Hoffman called the meeting to order at 8:00 a.m., Tuesday, November 3, 2015, with WG Vice-Chair Brian Penny and WG Secretary Scott Digby also present.  Introductions were made.  The Chair reviewed the WG membership requirement that individuals are required to be present at two (2) consecutive WG meetings in order to be eligible for membership.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5940"/>
      </w:tblGrid>
      <w:tr w:rsidR="00C32902" w:rsidRPr="00D4578D" w:rsidTr="00D4578D">
        <w:tc>
          <w:tcPr>
            <w:tcW w:w="3420" w:type="dxa"/>
            <w:tcBorders>
              <w:top w:val="single" w:sz="4" w:space="0" w:color="auto"/>
              <w:left w:val="single" w:sz="4" w:space="0" w:color="auto"/>
              <w:bottom w:val="single" w:sz="4" w:space="0" w:color="auto"/>
              <w:right w:val="single" w:sz="4" w:space="0" w:color="auto"/>
            </w:tcBorders>
            <w:shd w:val="clear" w:color="auto" w:fill="auto"/>
            <w:hideMark/>
          </w:tcPr>
          <w:p w:rsidR="00C32902" w:rsidRPr="00D4578D" w:rsidRDefault="00C32902">
            <w:pPr>
              <w:rPr>
                <w:rFonts w:ascii="Calibri" w:eastAsia="Calibri" w:hAnsi="Calibri"/>
                <w:szCs w:val="22"/>
              </w:rPr>
            </w:pPr>
            <w:r w:rsidRPr="00D4578D">
              <w:rPr>
                <w:rFonts w:ascii="Calibri" w:eastAsia="Calibri" w:hAnsi="Calibri"/>
                <w:szCs w:val="22"/>
              </w:rPr>
              <w:t>Total Attendance</w:t>
            </w:r>
          </w:p>
        </w:tc>
        <w:tc>
          <w:tcPr>
            <w:tcW w:w="5940" w:type="dxa"/>
            <w:tcBorders>
              <w:top w:val="single" w:sz="4" w:space="0" w:color="auto"/>
              <w:left w:val="single" w:sz="4" w:space="0" w:color="auto"/>
              <w:bottom w:val="single" w:sz="4" w:space="0" w:color="auto"/>
              <w:right w:val="single" w:sz="4" w:space="0" w:color="auto"/>
            </w:tcBorders>
            <w:shd w:val="clear" w:color="auto" w:fill="auto"/>
            <w:hideMark/>
          </w:tcPr>
          <w:p w:rsidR="00C32902" w:rsidRPr="00D4578D" w:rsidRDefault="00C32902">
            <w:pPr>
              <w:rPr>
                <w:rFonts w:ascii="Calibri" w:eastAsia="Calibri" w:hAnsi="Calibri"/>
                <w:szCs w:val="22"/>
              </w:rPr>
            </w:pPr>
            <w:r w:rsidRPr="00D4578D">
              <w:rPr>
                <w:rFonts w:ascii="Calibri" w:eastAsia="Calibri" w:hAnsi="Calibri"/>
                <w:szCs w:val="22"/>
              </w:rPr>
              <w:t>88</w:t>
            </w:r>
          </w:p>
        </w:tc>
      </w:tr>
      <w:tr w:rsidR="00C32902" w:rsidRPr="00D4578D" w:rsidTr="00D4578D">
        <w:tc>
          <w:tcPr>
            <w:tcW w:w="3420" w:type="dxa"/>
            <w:tcBorders>
              <w:top w:val="single" w:sz="4" w:space="0" w:color="auto"/>
              <w:left w:val="single" w:sz="4" w:space="0" w:color="auto"/>
              <w:bottom w:val="single" w:sz="4" w:space="0" w:color="auto"/>
              <w:right w:val="single" w:sz="4" w:space="0" w:color="auto"/>
            </w:tcBorders>
            <w:shd w:val="clear" w:color="auto" w:fill="auto"/>
            <w:hideMark/>
          </w:tcPr>
          <w:p w:rsidR="00C32902" w:rsidRPr="00D4578D" w:rsidRDefault="00C32902">
            <w:pPr>
              <w:rPr>
                <w:rFonts w:ascii="Calibri" w:eastAsia="Calibri" w:hAnsi="Calibri"/>
                <w:szCs w:val="22"/>
              </w:rPr>
            </w:pPr>
            <w:r w:rsidRPr="00D4578D">
              <w:rPr>
                <w:rFonts w:ascii="Calibri" w:eastAsia="Calibri" w:hAnsi="Calibri"/>
                <w:szCs w:val="22"/>
              </w:rPr>
              <w:t>Members in Attendance</w:t>
            </w:r>
          </w:p>
        </w:tc>
        <w:tc>
          <w:tcPr>
            <w:tcW w:w="5940" w:type="dxa"/>
            <w:tcBorders>
              <w:top w:val="single" w:sz="4" w:space="0" w:color="auto"/>
              <w:left w:val="single" w:sz="4" w:space="0" w:color="auto"/>
              <w:bottom w:val="single" w:sz="4" w:space="0" w:color="auto"/>
              <w:right w:val="single" w:sz="4" w:space="0" w:color="auto"/>
            </w:tcBorders>
            <w:shd w:val="clear" w:color="auto" w:fill="auto"/>
            <w:hideMark/>
          </w:tcPr>
          <w:p w:rsidR="00C32902" w:rsidRPr="00D4578D" w:rsidRDefault="00C32902">
            <w:pPr>
              <w:rPr>
                <w:rFonts w:ascii="Calibri" w:eastAsia="Calibri" w:hAnsi="Calibri"/>
                <w:szCs w:val="22"/>
              </w:rPr>
            </w:pPr>
            <w:r w:rsidRPr="00D4578D">
              <w:rPr>
                <w:rFonts w:ascii="Calibri" w:eastAsia="Calibri" w:hAnsi="Calibri"/>
                <w:szCs w:val="22"/>
              </w:rPr>
              <w:t xml:space="preserve">22 (out of 38 members, </w:t>
            </w:r>
            <w:r w:rsidRPr="00D4578D">
              <w:rPr>
                <w:rFonts w:ascii="Calibri" w:eastAsia="Calibri" w:hAnsi="Calibri"/>
                <w:b/>
                <w:szCs w:val="22"/>
              </w:rPr>
              <w:t>quorum was achieved</w:t>
            </w:r>
            <w:r w:rsidRPr="00D4578D">
              <w:rPr>
                <w:rFonts w:ascii="Calibri" w:eastAsia="Calibri" w:hAnsi="Calibri"/>
                <w:szCs w:val="22"/>
              </w:rPr>
              <w:t>)</w:t>
            </w:r>
          </w:p>
        </w:tc>
      </w:tr>
      <w:tr w:rsidR="00C32902" w:rsidRPr="00D4578D" w:rsidTr="00D4578D">
        <w:tc>
          <w:tcPr>
            <w:tcW w:w="3420" w:type="dxa"/>
            <w:tcBorders>
              <w:top w:val="single" w:sz="4" w:space="0" w:color="auto"/>
              <w:left w:val="single" w:sz="4" w:space="0" w:color="auto"/>
              <w:bottom w:val="single" w:sz="4" w:space="0" w:color="auto"/>
              <w:right w:val="single" w:sz="4" w:space="0" w:color="auto"/>
            </w:tcBorders>
            <w:shd w:val="clear" w:color="auto" w:fill="auto"/>
            <w:hideMark/>
          </w:tcPr>
          <w:p w:rsidR="00C32902" w:rsidRPr="00D4578D" w:rsidRDefault="00C32902">
            <w:pPr>
              <w:rPr>
                <w:rFonts w:ascii="Calibri" w:eastAsia="Calibri" w:hAnsi="Calibri"/>
                <w:szCs w:val="22"/>
              </w:rPr>
            </w:pPr>
            <w:r w:rsidRPr="00D4578D">
              <w:rPr>
                <w:rFonts w:ascii="Calibri" w:eastAsia="Calibri" w:hAnsi="Calibri"/>
                <w:szCs w:val="22"/>
              </w:rPr>
              <w:t>Guests in Attendance</w:t>
            </w:r>
          </w:p>
        </w:tc>
        <w:tc>
          <w:tcPr>
            <w:tcW w:w="5940" w:type="dxa"/>
            <w:tcBorders>
              <w:top w:val="single" w:sz="4" w:space="0" w:color="auto"/>
              <w:left w:val="single" w:sz="4" w:space="0" w:color="auto"/>
              <w:bottom w:val="single" w:sz="4" w:space="0" w:color="auto"/>
              <w:right w:val="single" w:sz="4" w:space="0" w:color="auto"/>
            </w:tcBorders>
            <w:shd w:val="clear" w:color="auto" w:fill="auto"/>
            <w:hideMark/>
          </w:tcPr>
          <w:p w:rsidR="00C32902" w:rsidRPr="00D4578D" w:rsidRDefault="00C32902">
            <w:pPr>
              <w:rPr>
                <w:rFonts w:ascii="Calibri" w:eastAsia="Calibri" w:hAnsi="Calibri"/>
                <w:szCs w:val="22"/>
              </w:rPr>
            </w:pPr>
            <w:r w:rsidRPr="00D4578D">
              <w:rPr>
                <w:rFonts w:ascii="Calibri" w:eastAsia="Calibri" w:hAnsi="Calibri"/>
                <w:szCs w:val="22"/>
              </w:rPr>
              <w:t>66</w:t>
            </w:r>
          </w:p>
        </w:tc>
      </w:tr>
      <w:tr w:rsidR="00C32902" w:rsidRPr="00D4578D" w:rsidTr="00D4578D">
        <w:tc>
          <w:tcPr>
            <w:tcW w:w="3420" w:type="dxa"/>
            <w:tcBorders>
              <w:top w:val="single" w:sz="4" w:space="0" w:color="auto"/>
              <w:left w:val="single" w:sz="4" w:space="0" w:color="auto"/>
              <w:bottom w:val="single" w:sz="4" w:space="0" w:color="auto"/>
              <w:right w:val="single" w:sz="4" w:space="0" w:color="auto"/>
            </w:tcBorders>
            <w:shd w:val="clear" w:color="auto" w:fill="auto"/>
            <w:hideMark/>
          </w:tcPr>
          <w:p w:rsidR="00C32902" w:rsidRPr="00D4578D" w:rsidRDefault="00C32902">
            <w:pPr>
              <w:rPr>
                <w:rFonts w:ascii="Calibri" w:eastAsia="Calibri" w:hAnsi="Calibri"/>
                <w:szCs w:val="22"/>
              </w:rPr>
            </w:pPr>
            <w:r w:rsidRPr="00D4578D">
              <w:rPr>
                <w:rFonts w:ascii="Calibri" w:eastAsia="Calibri" w:hAnsi="Calibri"/>
                <w:szCs w:val="22"/>
              </w:rPr>
              <w:t>Guests Requesting Membership</w:t>
            </w:r>
          </w:p>
        </w:tc>
        <w:tc>
          <w:tcPr>
            <w:tcW w:w="5940" w:type="dxa"/>
            <w:tcBorders>
              <w:top w:val="single" w:sz="4" w:space="0" w:color="auto"/>
              <w:left w:val="single" w:sz="4" w:space="0" w:color="auto"/>
              <w:bottom w:val="single" w:sz="4" w:space="0" w:color="auto"/>
              <w:right w:val="single" w:sz="4" w:space="0" w:color="auto"/>
            </w:tcBorders>
            <w:shd w:val="clear" w:color="auto" w:fill="auto"/>
            <w:hideMark/>
          </w:tcPr>
          <w:p w:rsidR="00C32902" w:rsidRPr="00D4578D" w:rsidRDefault="00C32902">
            <w:pPr>
              <w:rPr>
                <w:rFonts w:ascii="Calibri" w:eastAsia="Calibri" w:hAnsi="Calibri" w:cs="Times New Roman"/>
                <w:szCs w:val="22"/>
              </w:rPr>
            </w:pPr>
            <w:r w:rsidRPr="00D4578D">
              <w:rPr>
                <w:rFonts w:ascii="Calibri" w:eastAsia="Calibri" w:hAnsi="Calibri"/>
                <w:szCs w:val="22"/>
              </w:rPr>
              <w:t xml:space="preserve">19 (1 meeting membership eligibility requirement of </w:t>
            </w:r>
          </w:p>
          <w:p w:rsidR="00C32902" w:rsidRPr="00D4578D" w:rsidRDefault="00C32902">
            <w:pPr>
              <w:rPr>
                <w:rFonts w:ascii="Calibri" w:eastAsia="Calibri" w:hAnsi="Calibri"/>
                <w:szCs w:val="22"/>
              </w:rPr>
            </w:pPr>
            <w:r w:rsidRPr="00D4578D">
              <w:rPr>
                <w:rFonts w:ascii="Calibri" w:eastAsia="Calibri" w:hAnsi="Calibri"/>
                <w:szCs w:val="22"/>
              </w:rPr>
              <w:t xml:space="preserve">        attendance at 2 consecutive meetings)</w:t>
            </w:r>
          </w:p>
        </w:tc>
      </w:tr>
    </w:tbl>
    <w:p w:rsidR="00C32902" w:rsidRPr="00C32902" w:rsidRDefault="00C32902" w:rsidP="00C32902">
      <w:pPr>
        <w:spacing w:before="200"/>
        <w:rPr>
          <w:rFonts w:ascii="Calibri" w:hAnsi="Calibri" w:cs="Times New Roman"/>
          <w:szCs w:val="22"/>
        </w:rPr>
      </w:pPr>
      <w:r>
        <w:t>Guests Requesting Membership:  Hamid Abdelkemel, Jerry Allen, Javier Arteaga, Arup Chakraborty, Matt Chu, Marcos Ferreira, Jeff Golarz, John Herron, Kurt Kaineder, Susan McNelly, Shankar Nambi, Dave Ostrander, Oscar Pinon, Rodrigo Ronchi, Hakan Sahin, Pugazhenthi Selvajaj, Fabian (Durand) Stacy, Dharam Vir, and Waldemar Ziomek.  Kurt Kaineder was added as a member, having met the eligibility requirement of attendance at 2 consecutive meetings.</w:t>
      </w:r>
    </w:p>
    <w:p w:rsidR="00C32902" w:rsidRDefault="00C32902" w:rsidP="00C32902">
      <w:r>
        <w:t>Additional guests that were eligible for membership, having met the eligibility requirement of attendance at 2 consecutive meetings, but did not request membership: Roy Ayers, Erin Skiewak, and Matthew Weisensee.</w:t>
      </w:r>
    </w:p>
    <w:p w:rsidR="00C32902" w:rsidRDefault="00C32902" w:rsidP="00C32902">
      <w:r>
        <w:t xml:space="preserve">The agenda was reviewed and a </w:t>
      </w:r>
      <w:r>
        <w:rPr>
          <w:b/>
          <w:u w:val="single"/>
        </w:rPr>
        <w:t>motion</w:t>
      </w:r>
      <w:r>
        <w:t xml:space="preserve"> to approve was made by Craig Stiegmeier and seconded by Rich vonGemmingen, which was approved by unanimous consent.</w:t>
      </w:r>
    </w:p>
    <w:p w:rsidR="00C32902" w:rsidRDefault="00C32902" w:rsidP="00C32902">
      <w:r>
        <w:t xml:space="preserve">The minutes to the Spring-2015 meeting of this WG had been circulated to the WG membership and guests prior to the meeting and a </w:t>
      </w:r>
      <w:r>
        <w:rPr>
          <w:b/>
          <w:u w:val="single"/>
        </w:rPr>
        <w:t>motion</w:t>
      </w:r>
      <w:r>
        <w:t xml:space="preserve"> to approve was made by Joe Watson and seconded by Brian Penny, which was approved by unanimous consent.</w:t>
      </w:r>
    </w:p>
    <w:p w:rsidR="00C32902" w:rsidRDefault="00C32902" w:rsidP="00C32902">
      <w:r>
        <w:t>Clause 4 Task Force Chair, Brian Penny reported that the changes to this clause primarily involved editorial changes with some changes to references due to changes to such references, and briefly discussed the comments that had been received.  Javier Arteaga suggested that the table of ratings might need to include reference other alternate fluids such as ester fluids, with the TF Chair stating that the TF would review the suggestion.  The TF Chair stated that clause 4 would be updated based on the comments received.</w:t>
      </w:r>
    </w:p>
    <w:p w:rsidR="00C32902" w:rsidRDefault="00C32902" w:rsidP="00C32902">
      <w:r>
        <w:t>Clause 5 Task Force Chair, Joe Watson presented for discussion several of the comments that had been received.   One commenter objected to the DETC being listed as an optional feature in Table 4, though this was not a change from the previously approved standard.  Sheldon Kennedy, who noted that he had been a member of the WG for the previous revision of this standard, remembered that it was intentional during the previous revision of this standard for the DETC to be optional but could not recall the rationale discussed at the time.  Several attendees shared their opinion that they preferred the DETC remain an optional feature, while Steve Schroeder shared his believe based on his routine review of user specifications that there is an expectation among many users that non-LTC transformers include a DETC without their having to explicitly specify.</w:t>
      </w:r>
    </w:p>
    <w:p w:rsidR="00C32902" w:rsidRDefault="00C32902" w:rsidP="00C32902">
      <w:r>
        <w:lastRenderedPageBreak/>
        <w:t xml:space="preserve">Motion was made by Wally Binder and seconded by Craig Stiegmeier for a DETC, with taps at </w:t>
      </w:r>
      <w:r w:rsidRPr="00C32902">
        <w:rPr>
          <w:rFonts w:cs="Calibri"/>
        </w:rPr>
        <w:t>±</w:t>
      </w:r>
      <w:r>
        <w:t>2@2.5% steps</w:t>
      </w:r>
      <w:proofErr w:type="gramStart"/>
      <w:r>
        <w:t>,  to</w:t>
      </w:r>
      <w:proofErr w:type="gramEnd"/>
      <w:r>
        <w:t xml:space="preserve"> be a standard requirement for non-LTC transformers and to be an optional requirement for LTC transformers.  The motion passed with a vote of 11 in favor, 5 against, and 2 abstaining.</w:t>
      </w:r>
    </w:p>
    <w:p w:rsidR="00C32902" w:rsidRDefault="00C32902" w:rsidP="00C32902">
      <w:r>
        <w:t>Discussion regarding this motion included comment by Jane Verner that the DETC can be an expensive feature and they her company had eliminated it from their specification, comment from Kumar Mani that power plants often have to change their GSU tap positions for various reasons, and comment from Eric Schleismann and one other attendee that they frequently adjust DETC positions to ensure that the LTC or that voltage regulators routinely run through neutral position.</w:t>
      </w:r>
    </w:p>
    <w:p w:rsidR="00C32902" w:rsidRDefault="00C32902" w:rsidP="00C32902">
      <w:r>
        <w:t>It was noted that the list of Table 4 notes are intended to be normative and needed to be reviewed to confirm adherence with the IEEE Style Manual convention for table footnotes.</w:t>
      </w:r>
    </w:p>
    <w:p w:rsidR="00C32902" w:rsidRDefault="00C32902" w:rsidP="00C32902">
      <w:r>
        <w:t>A suggestion was made by Paul Jarman to update the term LTC to OLTC.  The clause 5 TF Chair said that the TF would consider this.  It was additionally pointed out that this might require the inclusion of OLTC in the definitions of the document.</w:t>
      </w:r>
    </w:p>
    <w:p w:rsidR="00C32902" w:rsidRDefault="00C32902" w:rsidP="00C32902">
      <w:r>
        <w:t>Sue McNelly stated concern that there is no standard for the location or numbering of tertiary bushings.  The clause 5 TF Chair said that the TF would review.  Sue McNelly also volunteered to join the clause 5 Task Force.</w:t>
      </w:r>
    </w:p>
    <w:p w:rsidR="00C32902" w:rsidRDefault="00C32902" w:rsidP="00C32902">
      <w:r>
        <w:t>Clause 6 Task Force Chair, Mark Tostrud reviewed proposed changes to this clause.</w:t>
      </w:r>
    </w:p>
    <w:p w:rsidR="00C32902" w:rsidRDefault="00C32902" w:rsidP="00C32902">
      <w:r>
        <w:t>One proposed change was for the removal of the drain valve sampling valve as a requirement.  It was pointed out by Don Platts that an associated ASTM states to use that particular sampling valve and that removing it as a required feature in the standard would need coordination with that group.</w:t>
      </w:r>
    </w:p>
    <w:p w:rsidR="00C32902" w:rsidRDefault="00C32902" w:rsidP="00C32902">
      <w:r>
        <w:t>It was noted that sections of the clause concerning control equipment enclosures were being removed since there is now a published Control Cabinet standard and that the TF will include reference to this standard within this clause.</w:t>
      </w:r>
    </w:p>
    <w:p w:rsidR="00C32902" w:rsidRDefault="00C32902" w:rsidP="00C32902">
      <w:r>
        <w:t xml:space="preserve">The clause 6 TF has reviewed Annex </w:t>
      </w:r>
      <w:proofErr w:type="gramStart"/>
      <w:r>
        <w:t>A</w:t>
      </w:r>
      <w:proofErr w:type="gramEnd"/>
      <w:r>
        <w:t xml:space="preserve"> (informative) and has identified the material that is covered by new guide C57.153.  The TF Chair noted that there is some material from Annex A that needs to be moved to the main body of standard C57.12.10 and that the will be working on doing so.</w:t>
      </w:r>
    </w:p>
    <w:p w:rsidR="00C32902" w:rsidRDefault="00C32902" w:rsidP="00C32902">
      <w:r>
        <w:t>The WG Chair stated that there is still work to be done by the Task Forces so they would thus remain as active Task Forces and that another draft of the clauses will be forthcoming for circulation and review.</w:t>
      </w:r>
    </w:p>
    <w:p w:rsidR="00C32902" w:rsidRDefault="00C32902" w:rsidP="00C32902">
      <w:r>
        <w:t xml:space="preserve">New Business: </w:t>
      </w:r>
    </w:p>
    <w:p w:rsidR="00C32902" w:rsidRDefault="00C32902" w:rsidP="00C32902">
      <w:pPr>
        <w:pStyle w:val="ListParagraph"/>
        <w:numPr>
          <w:ilvl w:val="0"/>
          <w:numId w:val="49"/>
        </w:numPr>
      </w:pPr>
      <w:r>
        <w:t>The Chair made a request for volunteers to perform an Editorial Review of the document in advance of the next circulation of the draft clauses.  Don Platts, Sue McNelly, Wally Binder, Ryan Musgrove, and Shankar Nambi, Ewald Schweiger volunteered to take on this task.</w:t>
      </w:r>
    </w:p>
    <w:p w:rsidR="00C32902" w:rsidRDefault="00C32902" w:rsidP="00C32902">
      <w:pPr>
        <w:pStyle w:val="ListParagraph"/>
        <w:numPr>
          <w:ilvl w:val="0"/>
          <w:numId w:val="49"/>
        </w:numPr>
      </w:pPr>
      <w:r>
        <w:t xml:space="preserve"> Don Platts suggested that a short paragraph be complied to track the DETC decision that was made during this meeting, possibly by the person who made the motion.</w:t>
      </w:r>
    </w:p>
    <w:p w:rsidR="00C32902" w:rsidRDefault="00C32902" w:rsidP="00C32902">
      <w:r>
        <w:t>The WG Chair indicated that he will review the need for an electronic WG meeting between now and the next Transformer Committee meetings in Atlanta in the spring 2016, potentially in the February-2016 time frame, based on the status of the Task Forces.  If such meeting were to be scheduled the WG members would receive notice at least 30-days prior.</w:t>
      </w:r>
    </w:p>
    <w:p w:rsidR="00C32902" w:rsidRDefault="00C32902" w:rsidP="00C32902">
      <w:r>
        <w:t>The presentation slides from this meeting will be published to the website.</w:t>
      </w:r>
    </w:p>
    <w:p w:rsidR="00C32902" w:rsidRDefault="00C32902" w:rsidP="00C32902">
      <w:r>
        <w:t>The motion to adjourn was made by Richard VonGemmingen and seconded by Don Platts.  The motion passed and the meeting was adjourned at 9:15 a.m.</w:t>
      </w:r>
    </w:p>
    <w:p w:rsidR="00C32902" w:rsidRDefault="00C32902" w:rsidP="00C32902">
      <w:r>
        <w:t>Respectfully Submitted</w:t>
      </w:r>
    </w:p>
    <w:p w:rsidR="00C32902" w:rsidRPr="00814D92" w:rsidRDefault="00C32902" w:rsidP="00C32902">
      <w:pPr>
        <w:jc w:val="right"/>
        <w:rPr>
          <w:b/>
          <w:color w:val="000000"/>
          <w:sz w:val="32"/>
          <w:szCs w:val="32"/>
        </w:rPr>
      </w:pPr>
      <w:r>
        <w:t>Scott Digby, WG Secretary</w:t>
      </w:r>
    </w:p>
    <w:p w:rsidR="00832D76" w:rsidRDefault="00832D76" w:rsidP="005D2D36">
      <w:pPr>
        <w:pStyle w:val="Header"/>
        <w:rPr>
          <w:noProof/>
        </w:rPr>
        <w:sectPr w:rsidR="00832D76" w:rsidSect="00477845">
          <w:pgSz w:w="12240" w:h="15840"/>
          <w:pgMar w:top="1440" w:right="1350" w:bottom="1440" w:left="1530" w:header="720" w:footer="720" w:gutter="0"/>
          <w:cols w:space="720"/>
          <w:docGrid w:linePitch="360"/>
        </w:sectPr>
      </w:pPr>
    </w:p>
    <w:p w:rsidR="00F43D9C" w:rsidRPr="00814D92" w:rsidRDefault="00F43D9C" w:rsidP="00F43D9C">
      <w:pPr>
        <w:jc w:val="right"/>
        <w:rPr>
          <w:b/>
          <w:color w:val="000000"/>
          <w:sz w:val="32"/>
          <w:szCs w:val="32"/>
        </w:rPr>
      </w:pPr>
      <w:r w:rsidRPr="00814D92">
        <w:rPr>
          <w:b/>
          <w:color w:val="000000"/>
        </w:rPr>
        <w:lastRenderedPageBreak/>
        <w:t>Attachment K.4.</w:t>
      </w:r>
      <w:r w:rsidR="004119E8">
        <w:rPr>
          <w:b/>
          <w:color w:val="000000"/>
        </w:rPr>
        <w:t>2</w:t>
      </w:r>
    </w:p>
    <w:p w:rsidR="00F43D9C" w:rsidRDefault="00F43D9C" w:rsidP="00796EFC">
      <w:pPr>
        <w:pStyle w:val="Header"/>
        <w:tabs>
          <w:tab w:val="left" w:pos="1449"/>
        </w:tabs>
        <w:rPr>
          <w:szCs w:val="22"/>
        </w:rPr>
      </w:pPr>
    </w:p>
    <w:p w:rsidR="001249BE" w:rsidRDefault="001249BE" w:rsidP="001249BE">
      <w:pPr>
        <w:jc w:val="center"/>
        <w:rPr>
          <w:sz w:val="32"/>
          <w:szCs w:val="32"/>
        </w:rPr>
      </w:pPr>
      <w:r>
        <w:rPr>
          <w:sz w:val="32"/>
          <w:szCs w:val="32"/>
        </w:rPr>
        <w:t>WG Revisions to Installation of Power Transformers C57.93</w:t>
      </w:r>
    </w:p>
    <w:p w:rsidR="001249BE" w:rsidRDefault="001249BE" w:rsidP="001249BE">
      <w:pPr>
        <w:jc w:val="center"/>
        <w:rPr>
          <w:sz w:val="28"/>
          <w:szCs w:val="28"/>
        </w:rPr>
      </w:pPr>
      <w:r>
        <w:rPr>
          <w:sz w:val="28"/>
          <w:szCs w:val="28"/>
        </w:rPr>
        <w:t>Monday, November 02, 2015 1:45 MM – 3:00 PM</w:t>
      </w:r>
    </w:p>
    <w:p w:rsidR="001249BE" w:rsidRDefault="001249BE" w:rsidP="001249BE">
      <w:pPr>
        <w:jc w:val="center"/>
        <w:rPr>
          <w:sz w:val="28"/>
          <w:szCs w:val="28"/>
        </w:rPr>
      </w:pPr>
      <w:r>
        <w:rPr>
          <w:sz w:val="28"/>
          <w:szCs w:val="28"/>
        </w:rPr>
        <w:t>Memphis, TN</w:t>
      </w:r>
    </w:p>
    <w:p w:rsidR="001249BE" w:rsidRDefault="001249BE" w:rsidP="001249BE">
      <w:pPr>
        <w:rPr>
          <w:b/>
          <w:sz w:val="24"/>
          <w:szCs w:val="24"/>
        </w:rPr>
      </w:pPr>
      <w:r>
        <w:rPr>
          <w:b/>
          <w:sz w:val="24"/>
          <w:szCs w:val="24"/>
        </w:rPr>
        <w:t>Minutes of the Working Group Meeting</w:t>
      </w:r>
    </w:p>
    <w:p w:rsidR="001249BE" w:rsidRDefault="001249BE" w:rsidP="001249BE">
      <w:pPr>
        <w:spacing w:after="120"/>
        <w:rPr>
          <w:sz w:val="24"/>
          <w:szCs w:val="24"/>
        </w:rPr>
      </w:pPr>
      <w:r>
        <w:rPr>
          <w:sz w:val="24"/>
          <w:szCs w:val="24"/>
        </w:rPr>
        <w:t>Chair Mike Lau called the WG meeting to order at 1:50 PM on November 02, 2015.   19 of 28 members were present, so a quorum was achieved.  91 guests also attended, for a total attendance of 110.  Fifteen (15) guests requested membership.</w:t>
      </w:r>
    </w:p>
    <w:p w:rsidR="001249BE" w:rsidRDefault="001249BE" w:rsidP="001249BE">
      <w:pPr>
        <w:spacing w:after="120"/>
        <w:rPr>
          <w:sz w:val="24"/>
          <w:szCs w:val="24"/>
        </w:rPr>
      </w:pPr>
      <w:r>
        <w:rPr>
          <w:sz w:val="24"/>
          <w:szCs w:val="24"/>
        </w:rPr>
        <w:t xml:space="preserve">The start of the meeting was delayed due to technical difficulties with the projector, so approval of the agenda and the spring 2015 minutes were bypassed.  </w:t>
      </w:r>
    </w:p>
    <w:p w:rsidR="001249BE" w:rsidRDefault="001249BE" w:rsidP="001249BE">
      <w:pPr>
        <w:spacing w:after="120"/>
        <w:rPr>
          <w:sz w:val="24"/>
          <w:szCs w:val="24"/>
        </w:rPr>
      </w:pPr>
      <w:r>
        <w:rPr>
          <w:sz w:val="24"/>
          <w:szCs w:val="24"/>
        </w:rPr>
        <w:t>Mike Lau reminded the working group that the PAR expires in 2016.  A one-year PAR extension will be requested after the chair evaluates the progress of the guide revision.</w:t>
      </w:r>
    </w:p>
    <w:p w:rsidR="001249BE" w:rsidRDefault="001249BE" w:rsidP="001249BE">
      <w:pPr>
        <w:spacing w:after="120"/>
        <w:rPr>
          <w:sz w:val="24"/>
          <w:szCs w:val="24"/>
        </w:rPr>
      </w:pPr>
      <w:r>
        <w:rPr>
          <w:sz w:val="24"/>
          <w:szCs w:val="24"/>
        </w:rPr>
        <w:t xml:space="preserve">Wally Binder raised an issue regarding the safety warnings concerning confined space entry. The meaning and intent of including lower explosive limits was discussed at great length.  The need to include typical confined space entry procedures was also debated.  </w:t>
      </w:r>
    </w:p>
    <w:p w:rsidR="001249BE" w:rsidRDefault="001249BE" w:rsidP="001249BE">
      <w:pPr>
        <w:spacing w:after="120"/>
        <w:rPr>
          <w:sz w:val="24"/>
          <w:szCs w:val="24"/>
        </w:rPr>
      </w:pPr>
      <w:r>
        <w:rPr>
          <w:sz w:val="24"/>
          <w:szCs w:val="24"/>
        </w:rPr>
        <w:t xml:space="preserve">Joe Watson made a motion to remove the warnings for confined space, including references to LEL and all text discussing confined space procedures, and to add a generic statement that company procedures and requirements established by regulatory authorities should be followed.  The motion was seconded by Alan Peterson.  The motion passed unanimously. </w:t>
      </w:r>
    </w:p>
    <w:p w:rsidR="001249BE" w:rsidRDefault="001249BE" w:rsidP="001249BE">
      <w:pPr>
        <w:spacing w:after="120"/>
        <w:rPr>
          <w:sz w:val="24"/>
          <w:szCs w:val="24"/>
        </w:rPr>
      </w:pPr>
      <w:r>
        <w:rPr>
          <w:sz w:val="24"/>
          <w:szCs w:val="24"/>
        </w:rPr>
        <w:t>A ballot resolution group was formed, comprised of Wally Binder, Patrick Rock, Ken Sullivan, Alwyn VanderWalt, Scott Reed, Stephanie Denzer, Alan Peterson, Rick Simonelli, and the working group officers.</w:t>
      </w:r>
    </w:p>
    <w:p w:rsidR="001249BE" w:rsidRDefault="001249BE" w:rsidP="001249BE">
      <w:pPr>
        <w:spacing w:after="120"/>
        <w:rPr>
          <w:sz w:val="24"/>
          <w:szCs w:val="24"/>
        </w:rPr>
      </w:pPr>
      <w:r>
        <w:rPr>
          <w:sz w:val="24"/>
          <w:szCs w:val="24"/>
        </w:rPr>
        <w:t>Amotion to adjourn was made by Wally Binder, seconded by Derek Baranowski.  The working group meeting adjourned at 3:00 PM.</w:t>
      </w:r>
    </w:p>
    <w:p w:rsidR="001249BE" w:rsidRDefault="001249BE" w:rsidP="001249BE">
      <w:pPr>
        <w:spacing w:after="120"/>
        <w:rPr>
          <w:rFonts w:ascii="Calibri" w:hAnsi="Calibri"/>
          <w:szCs w:val="22"/>
        </w:rPr>
      </w:pPr>
      <w:r>
        <w:rPr>
          <w:sz w:val="24"/>
          <w:szCs w:val="24"/>
        </w:rPr>
        <w:t>Respectfully submitted</w:t>
      </w:r>
    </w:p>
    <w:p w:rsidR="001249BE" w:rsidRDefault="001249BE" w:rsidP="001249BE">
      <w:pPr>
        <w:tabs>
          <w:tab w:val="left" w:pos="1440"/>
          <w:tab w:val="left" w:pos="3600"/>
        </w:tabs>
        <w:jc w:val="center"/>
        <w:rPr>
          <w:sz w:val="24"/>
          <w:szCs w:val="24"/>
        </w:rPr>
      </w:pPr>
      <w:r>
        <w:rPr>
          <w:sz w:val="24"/>
          <w:szCs w:val="24"/>
        </w:rPr>
        <w:t>Mike Lau</w:t>
      </w:r>
      <w:r>
        <w:rPr>
          <w:sz w:val="24"/>
          <w:szCs w:val="24"/>
        </w:rPr>
        <w:tab/>
        <w:t>Saurabh Ghosh</w:t>
      </w:r>
      <w:r>
        <w:rPr>
          <w:sz w:val="24"/>
          <w:szCs w:val="24"/>
        </w:rPr>
        <w:tab/>
        <w:t>Jim Graham</w:t>
      </w:r>
    </w:p>
    <w:p w:rsidR="001249BE" w:rsidRDefault="001249BE" w:rsidP="001249BE">
      <w:pPr>
        <w:tabs>
          <w:tab w:val="left" w:pos="1440"/>
          <w:tab w:val="left" w:pos="3600"/>
        </w:tabs>
        <w:jc w:val="center"/>
        <w:rPr>
          <w:sz w:val="24"/>
          <w:szCs w:val="24"/>
        </w:rPr>
      </w:pPr>
      <w:r>
        <w:rPr>
          <w:sz w:val="24"/>
          <w:szCs w:val="24"/>
        </w:rPr>
        <w:t xml:space="preserve">WG Chair </w:t>
      </w:r>
      <w:r>
        <w:rPr>
          <w:sz w:val="24"/>
          <w:szCs w:val="24"/>
        </w:rPr>
        <w:tab/>
      </w:r>
      <w:proofErr w:type="gramStart"/>
      <w:r>
        <w:rPr>
          <w:sz w:val="24"/>
          <w:szCs w:val="24"/>
        </w:rPr>
        <w:t>Vice</w:t>
      </w:r>
      <w:proofErr w:type="gramEnd"/>
      <w:r>
        <w:rPr>
          <w:sz w:val="24"/>
          <w:szCs w:val="24"/>
        </w:rPr>
        <w:t xml:space="preserve"> Chair</w:t>
      </w:r>
      <w:r>
        <w:rPr>
          <w:sz w:val="24"/>
          <w:szCs w:val="24"/>
        </w:rPr>
        <w:tab/>
        <w:t>Secretary</w:t>
      </w:r>
    </w:p>
    <w:p w:rsidR="00F43D9C" w:rsidRDefault="001249BE" w:rsidP="001249BE">
      <w:pPr>
        <w:pStyle w:val="Header"/>
        <w:rPr>
          <w:noProof/>
        </w:rPr>
        <w:sectPr w:rsidR="00F43D9C" w:rsidSect="00477845">
          <w:pgSz w:w="12240" w:h="15840"/>
          <w:pgMar w:top="1440" w:right="1350" w:bottom="1440" w:left="1530" w:header="720" w:footer="720" w:gutter="0"/>
          <w:cols w:space="720"/>
          <w:docGrid w:linePitch="360"/>
        </w:sectPr>
      </w:pPr>
      <w:r>
        <w:rPr>
          <w:sz w:val="24"/>
          <w:szCs w:val="24"/>
        </w:rPr>
        <w:t>November 02, 2015</w:t>
      </w:r>
    </w:p>
    <w:p w:rsidR="00FA047D" w:rsidRPr="004119E8" w:rsidRDefault="00FA047D" w:rsidP="00FA047D">
      <w:pPr>
        <w:tabs>
          <w:tab w:val="left" w:pos="2700"/>
        </w:tabs>
        <w:spacing w:before="8" w:line="319" w:lineRule="exact"/>
        <w:ind w:left="72"/>
        <w:jc w:val="right"/>
        <w:textAlignment w:val="baseline"/>
        <w:rPr>
          <w:rFonts w:eastAsia="Arial" w:cs="Times New Roman"/>
          <w:b/>
          <w:color w:val="000000"/>
          <w:szCs w:val="22"/>
        </w:rPr>
      </w:pPr>
      <w:r w:rsidRPr="004119E8">
        <w:rPr>
          <w:rFonts w:eastAsia="Arial" w:cs="Times New Roman"/>
          <w:b/>
          <w:color w:val="000000"/>
          <w:szCs w:val="22"/>
        </w:rPr>
        <w:lastRenderedPageBreak/>
        <w:t>Attachment K4.</w:t>
      </w:r>
      <w:r w:rsidR="0081659B">
        <w:rPr>
          <w:rFonts w:eastAsia="Arial" w:cs="Times New Roman"/>
          <w:b/>
          <w:color w:val="000000"/>
          <w:szCs w:val="22"/>
        </w:rPr>
        <w:t>3</w:t>
      </w:r>
      <w:r w:rsidRPr="004119E8">
        <w:rPr>
          <w:rFonts w:eastAsia="Arial" w:cs="Times New Roman"/>
          <w:b/>
          <w:color w:val="000000"/>
          <w:szCs w:val="22"/>
        </w:rPr>
        <w:t>.</w:t>
      </w:r>
      <w:r w:rsidR="00E66236">
        <w:rPr>
          <w:rFonts w:eastAsia="Arial" w:cs="Times New Roman"/>
          <w:b/>
          <w:color w:val="000000"/>
          <w:szCs w:val="22"/>
        </w:rPr>
        <w:t>1</w:t>
      </w:r>
    </w:p>
    <w:p w:rsidR="00FA047D" w:rsidRPr="00FA047D" w:rsidRDefault="00FA047D" w:rsidP="00FA047D">
      <w:pPr>
        <w:spacing w:before="8" w:line="319" w:lineRule="exact"/>
        <w:ind w:left="72"/>
        <w:jc w:val="center"/>
        <w:textAlignment w:val="baseline"/>
        <w:rPr>
          <w:rFonts w:ascii="Arial" w:eastAsia="Arial" w:hAnsi="Arial" w:cs="Times New Roman"/>
          <w:b/>
          <w:color w:val="000000"/>
          <w:sz w:val="28"/>
          <w:szCs w:val="22"/>
        </w:rPr>
      </w:pPr>
      <w:r w:rsidRPr="00FA047D">
        <w:rPr>
          <w:rFonts w:ascii="Arial" w:eastAsia="Arial" w:hAnsi="Arial" w:cs="Times New Roman"/>
          <w:b/>
          <w:color w:val="000000"/>
          <w:sz w:val="28"/>
          <w:szCs w:val="22"/>
        </w:rPr>
        <w:t>Power Transformer Subcommittee</w:t>
      </w:r>
    </w:p>
    <w:p w:rsidR="00FA047D" w:rsidRPr="00FA047D" w:rsidRDefault="00FA047D" w:rsidP="00FA047D">
      <w:pPr>
        <w:spacing w:line="277" w:lineRule="exact"/>
        <w:ind w:left="72"/>
        <w:jc w:val="center"/>
        <w:textAlignment w:val="baseline"/>
        <w:rPr>
          <w:rFonts w:ascii="Arial" w:eastAsia="Arial" w:hAnsi="Arial" w:cs="Times New Roman"/>
          <w:b/>
          <w:color w:val="000000"/>
          <w:sz w:val="24"/>
          <w:szCs w:val="22"/>
        </w:rPr>
      </w:pPr>
      <w:r w:rsidRPr="00FA047D">
        <w:rPr>
          <w:rFonts w:ascii="Arial" w:eastAsia="Arial" w:hAnsi="Arial" w:cs="Times New Roman"/>
          <w:b/>
          <w:color w:val="000000"/>
          <w:sz w:val="24"/>
          <w:szCs w:val="22"/>
        </w:rPr>
        <w:t>Task Force Report</w:t>
      </w:r>
    </w:p>
    <w:tbl>
      <w:tblPr>
        <w:tblW w:w="90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380"/>
      </w:tblGrid>
      <w:tr w:rsidR="00CB336C" w:rsidTr="00CB336C">
        <w:trPr>
          <w:trHeight w:val="360"/>
        </w:trPr>
        <w:tc>
          <w:tcPr>
            <w:tcW w:w="1620" w:type="dxa"/>
            <w:tcBorders>
              <w:top w:val="nil"/>
              <w:left w:val="nil"/>
              <w:bottom w:val="nil"/>
              <w:right w:val="nil"/>
            </w:tcBorders>
            <w:vAlign w:val="bottom"/>
            <w:hideMark/>
          </w:tcPr>
          <w:p w:rsidR="00CB336C" w:rsidRDefault="00CB336C">
            <w:pPr>
              <w:tabs>
                <w:tab w:val="left" w:pos="1620"/>
                <w:tab w:val="center" w:pos="3960"/>
                <w:tab w:val="right" w:pos="6300"/>
              </w:tabs>
              <w:rPr>
                <w:rFonts w:ascii="Arial" w:hAnsi="Arial"/>
                <w:b/>
                <w:bCs/>
                <w:szCs w:val="24"/>
              </w:rPr>
            </w:pPr>
            <w:r>
              <w:rPr>
                <w:b/>
                <w:bCs/>
              </w:rPr>
              <w:t>Document #:</w:t>
            </w:r>
          </w:p>
        </w:tc>
        <w:tc>
          <w:tcPr>
            <w:tcW w:w="7380" w:type="dxa"/>
            <w:tcBorders>
              <w:top w:val="nil"/>
              <w:left w:val="nil"/>
              <w:bottom w:val="single" w:sz="8" w:space="0" w:color="auto"/>
              <w:right w:val="nil"/>
            </w:tcBorders>
            <w:vAlign w:val="bottom"/>
            <w:hideMark/>
          </w:tcPr>
          <w:p w:rsidR="00CB336C" w:rsidRDefault="00CB336C">
            <w:pPr>
              <w:tabs>
                <w:tab w:val="left" w:pos="1620"/>
                <w:tab w:val="center" w:pos="3960"/>
                <w:tab w:val="right" w:pos="6300"/>
              </w:tabs>
              <w:jc w:val="center"/>
              <w:rPr>
                <w:rFonts w:ascii="Arial" w:hAnsi="Arial"/>
                <w:b/>
                <w:bCs/>
                <w:szCs w:val="24"/>
              </w:rPr>
            </w:pPr>
            <w:r>
              <w:rPr>
                <w:b/>
                <w:bCs/>
              </w:rPr>
              <w:t>TF Comparison of IEC 60214-1 and IEEE C57.131</w:t>
            </w:r>
          </w:p>
        </w:tc>
      </w:tr>
    </w:tbl>
    <w:p w:rsidR="00CB336C" w:rsidRDefault="00CB336C" w:rsidP="00CB336C">
      <w:pPr>
        <w:rPr>
          <w:rFonts w:ascii="Arial" w:hAnsi="Arial"/>
          <w:sz w:val="12"/>
          <w:szCs w:val="12"/>
        </w:rPr>
      </w:pPr>
    </w:p>
    <w:tbl>
      <w:tblPr>
        <w:tblW w:w="90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7200"/>
      </w:tblGrid>
      <w:tr w:rsidR="00CB336C" w:rsidTr="00CB336C">
        <w:tc>
          <w:tcPr>
            <w:tcW w:w="1800" w:type="dxa"/>
            <w:tcBorders>
              <w:top w:val="nil"/>
              <w:left w:val="nil"/>
              <w:bottom w:val="nil"/>
              <w:right w:val="single" w:sz="8" w:space="0" w:color="auto"/>
            </w:tcBorders>
            <w:hideMark/>
          </w:tcPr>
          <w:p w:rsidR="00CB336C" w:rsidRDefault="00CB336C">
            <w:pPr>
              <w:tabs>
                <w:tab w:val="left" w:pos="1620"/>
                <w:tab w:val="center" w:pos="3960"/>
                <w:tab w:val="right" w:pos="6300"/>
              </w:tabs>
              <w:spacing w:before="120"/>
              <w:jc w:val="center"/>
              <w:rPr>
                <w:rFonts w:ascii="Arial" w:hAnsi="Arial"/>
                <w:b/>
                <w:bCs/>
                <w:szCs w:val="24"/>
              </w:rPr>
            </w:pPr>
            <w:r>
              <w:rPr>
                <w:b/>
                <w:bCs/>
              </w:rPr>
              <w:t>Document Title:</w:t>
            </w:r>
          </w:p>
        </w:tc>
        <w:tc>
          <w:tcPr>
            <w:tcW w:w="7200" w:type="dxa"/>
            <w:tcBorders>
              <w:top w:val="single" w:sz="8" w:space="0" w:color="auto"/>
              <w:left w:val="single" w:sz="8" w:space="0" w:color="auto"/>
              <w:bottom w:val="single" w:sz="8" w:space="0" w:color="auto"/>
              <w:right w:val="single" w:sz="8" w:space="0" w:color="auto"/>
            </w:tcBorders>
            <w:vAlign w:val="bottom"/>
            <w:hideMark/>
          </w:tcPr>
          <w:p w:rsidR="00CB336C" w:rsidRDefault="00CB336C">
            <w:pPr>
              <w:tabs>
                <w:tab w:val="left" w:pos="1620"/>
                <w:tab w:val="center" w:pos="3960"/>
                <w:tab w:val="right" w:pos="6300"/>
              </w:tabs>
              <w:spacing w:before="60" w:after="60"/>
              <w:jc w:val="center"/>
              <w:rPr>
                <w:rFonts w:ascii="Arial" w:hAnsi="Arial"/>
                <w:b/>
                <w:bCs/>
              </w:rPr>
            </w:pPr>
            <w:r>
              <w:rPr>
                <w:b/>
                <w:bCs/>
              </w:rPr>
              <w:t>Tap-Changers</w:t>
            </w:r>
          </w:p>
        </w:tc>
      </w:tr>
    </w:tbl>
    <w:p w:rsidR="00CB336C" w:rsidRDefault="00CB336C" w:rsidP="00CB336C">
      <w:pPr>
        <w:rPr>
          <w:rFonts w:ascii="Arial" w:hAnsi="Arial"/>
          <w:sz w:val="12"/>
          <w:szCs w:val="12"/>
        </w:rPr>
      </w:pPr>
    </w:p>
    <w:tbl>
      <w:tblPr>
        <w:tblW w:w="90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2520"/>
        <w:gridCol w:w="2520"/>
        <w:gridCol w:w="2520"/>
      </w:tblGrid>
      <w:tr w:rsidR="00CB336C" w:rsidTr="00CB336C">
        <w:trPr>
          <w:trHeight w:val="297"/>
        </w:trPr>
        <w:tc>
          <w:tcPr>
            <w:tcW w:w="1440" w:type="dxa"/>
            <w:tcBorders>
              <w:top w:val="nil"/>
              <w:left w:val="nil"/>
              <w:bottom w:val="nil"/>
              <w:right w:val="nil"/>
            </w:tcBorders>
            <w:vAlign w:val="bottom"/>
            <w:hideMark/>
          </w:tcPr>
          <w:p w:rsidR="00CB336C" w:rsidRDefault="00CB336C">
            <w:pPr>
              <w:tabs>
                <w:tab w:val="left" w:pos="1620"/>
                <w:tab w:val="center" w:pos="3960"/>
                <w:tab w:val="right" w:pos="6300"/>
              </w:tabs>
              <w:spacing w:before="120"/>
              <w:rPr>
                <w:rFonts w:ascii="Arial" w:hAnsi="Arial"/>
                <w:b/>
                <w:bCs/>
              </w:rPr>
            </w:pPr>
            <w:r>
              <w:rPr>
                <w:b/>
                <w:bCs/>
              </w:rPr>
              <w:t>Chair:</w:t>
            </w:r>
          </w:p>
        </w:tc>
        <w:tc>
          <w:tcPr>
            <w:tcW w:w="2520" w:type="dxa"/>
            <w:tcBorders>
              <w:top w:val="nil"/>
              <w:left w:val="nil"/>
              <w:bottom w:val="single" w:sz="8" w:space="0" w:color="auto"/>
              <w:right w:val="nil"/>
            </w:tcBorders>
            <w:vAlign w:val="bottom"/>
            <w:hideMark/>
          </w:tcPr>
          <w:p w:rsidR="00CB336C" w:rsidRDefault="00CB336C">
            <w:pPr>
              <w:tabs>
                <w:tab w:val="left" w:pos="1620"/>
                <w:tab w:val="center" w:pos="3960"/>
                <w:tab w:val="right" w:pos="6300"/>
              </w:tabs>
              <w:spacing w:before="120"/>
              <w:jc w:val="center"/>
              <w:rPr>
                <w:rFonts w:ascii="Arial" w:hAnsi="Arial"/>
                <w:b/>
                <w:bCs/>
              </w:rPr>
            </w:pPr>
            <w:r>
              <w:rPr>
                <w:b/>
                <w:bCs/>
              </w:rPr>
              <w:t>Craig A. Colopy</w:t>
            </w:r>
          </w:p>
        </w:tc>
        <w:tc>
          <w:tcPr>
            <w:tcW w:w="2520" w:type="dxa"/>
            <w:tcBorders>
              <w:top w:val="nil"/>
              <w:left w:val="nil"/>
              <w:bottom w:val="nil"/>
              <w:right w:val="nil"/>
            </w:tcBorders>
            <w:vAlign w:val="bottom"/>
            <w:hideMark/>
          </w:tcPr>
          <w:p w:rsidR="00CB336C" w:rsidRDefault="00CB336C">
            <w:pPr>
              <w:tabs>
                <w:tab w:val="left" w:pos="1620"/>
                <w:tab w:val="center" w:pos="3960"/>
                <w:tab w:val="right" w:pos="6300"/>
              </w:tabs>
              <w:spacing w:before="120"/>
              <w:jc w:val="center"/>
              <w:rPr>
                <w:rFonts w:ascii="Arial" w:hAnsi="Arial"/>
                <w:b/>
                <w:bCs/>
              </w:rPr>
            </w:pPr>
            <w:r>
              <w:rPr>
                <w:b/>
                <w:bCs/>
              </w:rPr>
              <w:t>Vice-Chair</w:t>
            </w:r>
          </w:p>
        </w:tc>
        <w:tc>
          <w:tcPr>
            <w:tcW w:w="2520" w:type="dxa"/>
            <w:tcBorders>
              <w:top w:val="nil"/>
              <w:left w:val="nil"/>
              <w:bottom w:val="single" w:sz="8" w:space="0" w:color="auto"/>
              <w:right w:val="nil"/>
            </w:tcBorders>
            <w:vAlign w:val="bottom"/>
            <w:hideMark/>
          </w:tcPr>
          <w:p w:rsidR="00CB336C" w:rsidRDefault="00CB336C">
            <w:pPr>
              <w:tabs>
                <w:tab w:val="left" w:pos="1620"/>
                <w:tab w:val="center" w:pos="3960"/>
                <w:tab w:val="right" w:pos="6300"/>
              </w:tabs>
              <w:spacing w:before="120"/>
              <w:jc w:val="center"/>
              <w:rPr>
                <w:rFonts w:ascii="Arial" w:hAnsi="Arial"/>
                <w:b/>
                <w:bCs/>
              </w:rPr>
            </w:pPr>
            <w:r>
              <w:rPr>
                <w:b/>
                <w:bCs/>
              </w:rPr>
              <w:t>Axel Kraemer</w:t>
            </w:r>
          </w:p>
        </w:tc>
      </w:tr>
      <w:tr w:rsidR="00CB336C" w:rsidTr="00CB336C">
        <w:tc>
          <w:tcPr>
            <w:tcW w:w="1440" w:type="dxa"/>
            <w:tcBorders>
              <w:top w:val="nil"/>
              <w:left w:val="nil"/>
              <w:bottom w:val="nil"/>
              <w:right w:val="nil"/>
            </w:tcBorders>
            <w:vAlign w:val="bottom"/>
            <w:hideMark/>
          </w:tcPr>
          <w:p w:rsidR="00CB336C" w:rsidRDefault="00CB336C">
            <w:pPr>
              <w:tabs>
                <w:tab w:val="left" w:pos="1620"/>
                <w:tab w:val="center" w:pos="3960"/>
                <w:tab w:val="right" w:pos="6300"/>
              </w:tabs>
              <w:spacing w:before="120"/>
              <w:rPr>
                <w:rFonts w:ascii="Arial" w:hAnsi="Arial"/>
                <w:b/>
                <w:bCs/>
              </w:rPr>
            </w:pPr>
            <w:r>
              <w:rPr>
                <w:b/>
                <w:bCs/>
              </w:rPr>
              <w:t>Secretary</w:t>
            </w:r>
          </w:p>
        </w:tc>
        <w:tc>
          <w:tcPr>
            <w:tcW w:w="2520" w:type="dxa"/>
            <w:tcBorders>
              <w:top w:val="single" w:sz="8" w:space="0" w:color="auto"/>
              <w:left w:val="nil"/>
              <w:bottom w:val="single" w:sz="8" w:space="0" w:color="auto"/>
              <w:right w:val="nil"/>
            </w:tcBorders>
            <w:vAlign w:val="bottom"/>
          </w:tcPr>
          <w:p w:rsidR="00CB336C" w:rsidRDefault="00CB336C">
            <w:pPr>
              <w:tabs>
                <w:tab w:val="left" w:pos="1620"/>
                <w:tab w:val="center" w:pos="3960"/>
                <w:tab w:val="right" w:pos="6300"/>
              </w:tabs>
              <w:spacing w:before="120"/>
              <w:jc w:val="center"/>
              <w:rPr>
                <w:rFonts w:ascii="Arial" w:hAnsi="Arial"/>
                <w:b/>
                <w:bCs/>
              </w:rPr>
            </w:pPr>
          </w:p>
        </w:tc>
        <w:tc>
          <w:tcPr>
            <w:tcW w:w="2520" w:type="dxa"/>
            <w:tcBorders>
              <w:top w:val="nil"/>
              <w:left w:val="nil"/>
              <w:bottom w:val="nil"/>
              <w:right w:val="nil"/>
            </w:tcBorders>
            <w:vAlign w:val="bottom"/>
          </w:tcPr>
          <w:p w:rsidR="00CB336C" w:rsidRDefault="00CB336C">
            <w:pPr>
              <w:tabs>
                <w:tab w:val="left" w:pos="1620"/>
                <w:tab w:val="center" w:pos="3960"/>
                <w:tab w:val="right" w:pos="6300"/>
              </w:tabs>
              <w:spacing w:before="120"/>
              <w:jc w:val="center"/>
              <w:rPr>
                <w:rFonts w:ascii="Arial" w:hAnsi="Arial"/>
                <w:b/>
                <w:bCs/>
              </w:rPr>
            </w:pPr>
          </w:p>
        </w:tc>
        <w:tc>
          <w:tcPr>
            <w:tcW w:w="2520" w:type="dxa"/>
            <w:tcBorders>
              <w:top w:val="single" w:sz="8" w:space="0" w:color="auto"/>
              <w:left w:val="nil"/>
              <w:bottom w:val="nil"/>
              <w:right w:val="nil"/>
            </w:tcBorders>
            <w:vAlign w:val="bottom"/>
          </w:tcPr>
          <w:p w:rsidR="00CB336C" w:rsidRDefault="00CB336C">
            <w:pPr>
              <w:tabs>
                <w:tab w:val="left" w:pos="1620"/>
                <w:tab w:val="center" w:pos="3960"/>
                <w:tab w:val="right" w:pos="6300"/>
              </w:tabs>
              <w:spacing w:before="120"/>
              <w:jc w:val="center"/>
              <w:rPr>
                <w:rFonts w:ascii="Arial" w:hAnsi="Arial"/>
                <w:b/>
                <w:bCs/>
              </w:rPr>
            </w:pPr>
          </w:p>
        </w:tc>
      </w:tr>
    </w:tbl>
    <w:p w:rsidR="00CB336C" w:rsidRDefault="00CB336C" w:rsidP="00CB336C">
      <w:pPr>
        <w:rPr>
          <w:rFonts w:ascii="Arial" w:hAnsi="Arial"/>
          <w:sz w:val="12"/>
          <w:szCs w:val="12"/>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2340"/>
        <w:gridCol w:w="1260"/>
        <w:gridCol w:w="1908"/>
      </w:tblGrid>
      <w:tr w:rsidR="00CB336C" w:rsidTr="00CB336C">
        <w:tc>
          <w:tcPr>
            <w:tcW w:w="3420" w:type="dxa"/>
            <w:tcBorders>
              <w:top w:val="nil"/>
              <w:left w:val="nil"/>
              <w:bottom w:val="nil"/>
              <w:right w:val="nil"/>
            </w:tcBorders>
            <w:vAlign w:val="bottom"/>
            <w:hideMark/>
          </w:tcPr>
          <w:p w:rsidR="00CB336C" w:rsidRDefault="00CB336C">
            <w:pPr>
              <w:tabs>
                <w:tab w:val="left" w:pos="1620"/>
                <w:tab w:val="center" w:pos="3960"/>
                <w:tab w:val="right" w:pos="6300"/>
              </w:tabs>
              <w:spacing w:before="120"/>
              <w:jc w:val="center"/>
              <w:rPr>
                <w:rFonts w:ascii="Arial" w:hAnsi="Arial"/>
                <w:b/>
                <w:bCs/>
              </w:rPr>
            </w:pPr>
            <w:r>
              <w:rPr>
                <w:b/>
                <w:bCs/>
              </w:rPr>
              <w:t>Current Draft Being Worked On:</w:t>
            </w:r>
          </w:p>
        </w:tc>
        <w:tc>
          <w:tcPr>
            <w:tcW w:w="2340" w:type="dxa"/>
            <w:tcBorders>
              <w:top w:val="nil"/>
              <w:left w:val="nil"/>
              <w:bottom w:val="single" w:sz="8" w:space="0" w:color="auto"/>
              <w:right w:val="nil"/>
            </w:tcBorders>
            <w:vAlign w:val="bottom"/>
            <w:hideMark/>
          </w:tcPr>
          <w:p w:rsidR="00CB336C" w:rsidRDefault="00CB336C">
            <w:pPr>
              <w:tabs>
                <w:tab w:val="left" w:pos="1620"/>
                <w:tab w:val="center" w:pos="3960"/>
                <w:tab w:val="right" w:pos="6300"/>
              </w:tabs>
              <w:spacing w:before="120"/>
              <w:jc w:val="center"/>
              <w:rPr>
                <w:rFonts w:ascii="Arial (W1)" w:hAnsi="Arial (W1)"/>
                <w:b/>
                <w:bCs/>
              </w:rPr>
            </w:pPr>
            <w:r>
              <w:t>NA</w:t>
            </w:r>
          </w:p>
        </w:tc>
        <w:tc>
          <w:tcPr>
            <w:tcW w:w="1260" w:type="dxa"/>
            <w:tcBorders>
              <w:top w:val="nil"/>
              <w:left w:val="nil"/>
              <w:bottom w:val="nil"/>
              <w:right w:val="nil"/>
            </w:tcBorders>
            <w:vAlign w:val="bottom"/>
            <w:hideMark/>
          </w:tcPr>
          <w:p w:rsidR="00CB336C" w:rsidRDefault="00CB336C">
            <w:pPr>
              <w:tabs>
                <w:tab w:val="left" w:pos="1620"/>
                <w:tab w:val="center" w:pos="3960"/>
                <w:tab w:val="right" w:pos="6300"/>
              </w:tabs>
              <w:spacing w:before="120"/>
              <w:jc w:val="center"/>
              <w:rPr>
                <w:rFonts w:ascii="Arial" w:hAnsi="Arial"/>
                <w:b/>
                <w:bCs/>
              </w:rPr>
            </w:pPr>
            <w:r>
              <w:rPr>
                <w:b/>
                <w:bCs/>
              </w:rPr>
              <w:t>Dated:</w:t>
            </w:r>
          </w:p>
        </w:tc>
        <w:tc>
          <w:tcPr>
            <w:tcW w:w="1908" w:type="dxa"/>
            <w:tcBorders>
              <w:top w:val="nil"/>
              <w:left w:val="nil"/>
              <w:bottom w:val="single" w:sz="8" w:space="0" w:color="auto"/>
              <w:right w:val="nil"/>
            </w:tcBorders>
            <w:vAlign w:val="bottom"/>
            <w:hideMark/>
          </w:tcPr>
          <w:p w:rsidR="00CB336C" w:rsidRDefault="00CB336C">
            <w:pPr>
              <w:tabs>
                <w:tab w:val="left" w:pos="1620"/>
                <w:tab w:val="center" w:pos="3960"/>
                <w:tab w:val="right" w:pos="6300"/>
              </w:tabs>
              <w:spacing w:before="120"/>
              <w:jc w:val="center"/>
              <w:rPr>
                <w:rFonts w:ascii="Arial" w:hAnsi="Arial"/>
                <w:b/>
                <w:bCs/>
              </w:rPr>
            </w:pPr>
            <w:r>
              <w:rPr>
                <w:b/>
                <w:bCs/>
              </w:rPr>
              <w:t>NA</w:t>
            </w:r>
          </w:p>
        </w:tc>
      </w:tr>
    </w:tbl>
    <w:p w:rsidR="00CB336C" w:rsidRDefault="00CB336C" w:rsidP="00CB336C">
      <w:pPr>
        <w:rPr>
          <w:rFonts w:ascii="Arial" w:hAnsi="Arial"/>
          <w:sz w:val="12"/>
          <w:szCs w:val="12"/>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376"/>
        <w:gridCol w:w="2376"/>
        <w:gridCol w:w="2376"/>
      </w:tblGrid>
      <w:tr w:rsidR="00CB336C" w:rsidTr="00CB336C">
        <w:tc>
          <w:tcPr>
            <w:tcW w:w="1800" w:type="dxa"/>
            <w:tcBorders>
              <w:top w:val="nil"/>
              <w:left w:val="nil"/>
              <w:bottom w:val="nil"/>
              <w:right w:val="nil"/>
            </w:tcBorders>
            <w:vAlign w:val="bottom"/>
            <w:hideMark/>
          </w:tcPr>
          <w:p w:rsidR="00CB336C" w:rsidRDefault="00CB336C">
            <w:pPr>
              <w:tabs>
                <w:tab w:val="left" w:pos="1620"/>
                <w:tab w:val="center" w:pos="3960"/>
                <w:tab w:val="right" w:pos="6300"/>
              </w:tabs>
              <w:spacing w:before="120"/>
              <w:jc w:val="center"/>
              <w:rPr>
                <w:rFonts w:ascii="Arial" w:hAnsi="Arial"/>
                <w:b/>
                <w:bCs/>
              </w:rPr>
            </w:pPr>
            <w:r>
              <w:rPr>
                <w:b/>
                <w:bCs/>
              </w:rPr>
              <w:t>Meeting Date:</w:t>
            </w:r>
          </w:p>
        </w:tc>
        <w:tc>
          <w:tcPr>
            <w:tcW w:w="2376" w:type="dxa"/>
            <w:tcBorders>
              <w:top w:val="nil"/>
              <w:left w:val="nil"/>
              <w:bottom w:val="single" w:sz="8" w:space="0" w:color="auto"/>
              <w:right w:val="nil"/>
            </w:tcBorders>
            <w:vAlign w:val="bottom"/>
            <w:hideMark/>
          </w:tcPr>
          <w:p w:rsidR="00CB336C" w:rsidRDefault="00CB336C">
            <w:pPr>
              <w:tabs>
                <w:tab w:val="left" w:pos="1620"/>
                <w:tab w:val="center" w:pos="3960"/>
                <w:tab w:val="right" w:pos="6300"/>
              </w:tabs>
              <w:spacing w:before="120"/>
              <w:jc w:val="center"/>
              <w:rPr>
                <w:rFonts w:ascii="Arial" w:hAnsi="Arial"/>
                <w:b/>
                <w:bCs/>
              </w:rPr>
            </w:pPr>
            <w:r>
              <w:rPr>
                <w:b/>
                <w:bCs/>
              </w:rPr>
              <w:t>3 November 2015</w:t>
            </w:r>
          </w:p>
        </w:tc>
        <w:tc>
          <w:tcPr>
            <w:tcW w:w="2376" w:type="dxa"/>
            <w:tcBorders>
              <w:top w:val="nil"/>
              <w:left w:val="nil"/>
              <w:bottom w:val="nil"/>
              <w:right w:val="nil"/>
            </w:tcBorders>
            <w:vAlign w:val="bottom"/>
            <w:hideMark/>
          </w:tcPr>
          <w:p w:rsidR="00CB336C" w:rsidRDefault="00CB336C">
            <w:pPr>
              <w:tabs>
                <w:tab w:val="left" w:pos="1620"/>
                <w:tab w:val="center" w:pos="3960"/>
                <w:tab w:val="right" w:pos="6300"/>
              </w:tabs>
              <w:spacing w:before="120"/>
              <w:jc w:val="center"/>
              <w:rPr>
                <w:rFonts w:ascii="Arial" w:hAnsi="Arial"/>
                <w:b/>
                <w:bCs/>
              </w:rPr>
            </w:pPr>
            <w:r>
              <w:rPr>
                <w:b/>
                <w:bCs/>
              </w:rPr>
              <w:t>Time:</w:t>
            </w:r>
          </w:p>
        </w:tc>
        <w:tc>
          <w:tcPr>
            <w:tcW w:w="2376" w:type="dxa"/>
            <w:tcBorders>
              <w:top w:val="nil"/>
              <w:left w:val="nil"/>
              <w:bottom w:val="single" w:sz="8" w:space="0" w:color="auto"/>
              <w:right w:val="nil"/>
            </w:tcBorders>
            <w:vAlign w:val="bottom"/>
            <w:hideMark/>
          </w:tcPr>
          <w:p w:rsidR="00CB336C" w:rsidRDefault="00CB336C">
            <w:pPr>
              <w:tabs>
                <w:tab w:val="left" w:pos="1620"/>
                <w:tab w:val="center" w:pos="3960"/>
                <w:tab w:val="right" w:pos="6300"/>
              </w:tabs>
              <w:spacing w:before="120"/>
              <w:jc w:val="center"/>
              <w:rPr>
                <w:rFonts w:ascii="Arial" w:hAnsi="Arial"/>
                <w:b/>
                <w:bCs/>
              </w:rPr>
            </w:pPr>
            <w:r>
              <w:rPr>
                <w:b/>
                <w:bCs/>
              </w:rPr>
              <w:t>13:45 to 15:00</w:t>
            </w:r>
          </w:p>
        </w:tc>
      </w:tr>
    </w:tbl>
    <w:p w:rsidR="00CB336C" w:rsidRDefault="00CB336C" w:rsidP="00CB336C">
      <w:pPr>
        <w:rPr>
          <w:rFonts w:ascii="Arial" w:hAnsi="Arial"/>
          <w:sz w:val="12"/>
          <w:szCs w:val="12"/>
        </w:rPr>
      </w:pPr>
    </w:p>
    <w:tbl>
      <w:tblPr>
        <w:tblW w:w="0" w:type="auto"/>
        <w:tblInd w:w="-72" w:type="dxa"/>
        <w:tblBorders>
          <w:insideH w:val="single" w:sz="6" w:space="0" w:color="auto"/>
          <w:insideV w:val="single" w:sz="4" w:space="0" w:color="auto"/>
        </w:tblBorders>
        <w:tblLook w:val="04A0" w:firstRow="1" w:lastRow="0" w:firstColumn="1" w:lastColumn="0" w:noHBand="0" w:noVBand="1"/>
      </w:tblPr>
      <w:tblGrid>
        <w:gridCol w:w="1800"/>
        <w:gridCol w:w="3420"/>
        <w:gridCol w:w="1530"/>
      </w:tblGrid>
      <w:tr w:rsidR="00CB336C" w:rsidTr="00CB336C">
        <w:trPr>
          <w:trHeight w:val="342"/>
        </w:trPr>
        <w:tc>
          <w:tcPr>
            <w:tcW w:w="1800" w:type="dxa"/>
            <w:vAlign w:val="center"/>
            <w:hideMark/>
          </w:tcPr>
          <w:p w:rsidR="00CB336C" w:rsidRDefault="00CB336C" w:rsidP="00E66236">
            <w:pPr>
              <w:pStyle w:val="Heading1"/>
              <w:numPr>
                <w:ilvl w:val="0"/>
                <w:numId w:val="0"/>
              </w:numPr>
              <w:jc w:val="center"/>
            </w:pPr>
            <w:r>
              <w:rPr>
                <w:bCs w:val="0"/>
                <w:szCs w:val="20"/>
              </w:rPr>
              <w:t>Attendance:</w:t>
            </w:r>
          </w:p>
        </w:tc>
        <w:tc>
          <w:tcPr>
            <w:tcW w:w="3420" w:type="dxa"/>
            <w:vAlign w:val="center"/>
            <w:hideMark/>
          </w:tcPr>
          <w:p w:rsidR="00CB336C" w:rsidRDefault="00CB336C" w:rsidP="00E66236">
            <w:pPr>
              <w:pStyle w:val="Heading1"/>
              <w:numPr>
                <w:ilvl w:val="0"/>
                <w:numId w:val="0"/>
              </w:numPr>
            </w:pPr>
            <w:r>
              <w:t>Members</w:t>
            </w:r>
          </w:p>
        </w:tc>
        <w:tc>
          <w:tcPr>
            <w:tcW w:w="1530" w:type="dxa"/>
            <w:vAlign w:val="center"/>
            <w:hideMark/>
          </w:tcPr>
          <w:p w:rsidR="00CB336C" w:rsidRDefault="00CB336C">
            <w:pPr>
              <w:tabs>
                <w:tab w:val="left" w:pos="1620"/>
                <w:tab w:val="left" w:pos="3150"/>
                <w:tab w:val="left" w:pos="4860"/>
                <w:tab w:val="left" w:pos="5310"/>
                <w:tab w:val="left" w:pos="6210"/>
                <w:tab w:val="left" w:pos="6930"/>
              </w:tabs>
              <w:jc w:val="center"/>
              <w:rPr>
                <w:rFonts w:ascii="Arial" w:hAnsi="Arial"/>
                <w:b/>
                <w:bCs/>
                <w:szCs w:val="24"/>
              </w:rPr>
            </w:pPr>
            <w:r>
              <w:rPr>
                <w:b/>
                <w:bCs/>
              </w:rPr>
              <w:t>12</w:t>
            </w:r>
          </w:p>
        </w:tc>
      </w:tr>
      <w:tr w:rsidR="00CB336C" w:rsidTr="00CB336C">
        <w:trPr>
          <w:gridBefore w:val="1"/>
          <w:wBefore w:w="1800" w:type="dxa"/>
        </w:trPr>
        <w:tc>
          <w:tcPr>
            <w:tcW w:w="3420" w:type="dxa"/>
            <w:vAlign w:val="center"/>
            <w:hideMark/>
          </w:tcPr>
          <w:p w:rsidR="00CB336C" w:rsidRDefault="00CB336C" w:rsidP="00E66236">
            <w:pPr>
              <w:pStyle w:val="Heading1"/>
              <w:numPr>
                <w:ilvl w:val="0"/>
                <w:numId w:val="0"/>
              </w:numPr>
            </w:pPr>
            <w:r>
              <w:t>Guests</w:t>
            </w:r>
          </w:p>
        </w:tc>
        <w:tc>
          <w:tcPr>
            <w:tcW w:w="1530" w:type="dxa"/>
            <w:tcBorders>
              <w:top w:val="single" w:sz="6" w:space="0" w:color="auto"/>
              <w:left w:val="nil"/>
              <w:bottom w:val="single" w:sz="6" w:space="0" w:color="auto"/>
              <w:right w:val="nil"/>
            </w:tcBorders>
            <w:vAlign w:val="center"/>
            <w:hideMark/>
          </w:tcPr>
          <w:p w:rsidR="00CB336C" w:rsidRDefault="00CB336C">
            <w:pPr>
              <w:tabs>
                <w:tab w:val="left" w:pos="1620"/>
                <w:tab w:val="left" w:pos="3150"/>
                <w:tab w:val="left" w:pos="4860"/>
                <w:tab w:val="left" w:pos="5310"/>
                <w:tab w:val="left" w:pos="6210"/>
                <w:tab w:val="left" w:pos="6930"/>
              </w:tabs>
              <w:jc w:val="center"/>
              <w:rPr>
                <w:rFonts w:ascii="Arial" w:hAnsi="Arial"/>
                <w:b/>
                <w:bCs/>
                <w:szCs w:val="24"/>
              </w:rPr>
            </w:pPr>
            <w:r>
              <w:rPr>
                <w:b/>
                <w:bCs/>
              </w:rPr>
              <w:t>39</w:t>
            </w:r>
          </w:p>
        </w:tc>
      </w:tr>
      <w:tr w:rsidR="00CB336C" w:rsidTr="00CB336C">
        <w:trPr>
          <w:gridBefore w:val="1"/>
          <w:wBefore w:w="1800" w:type="dxa"/>
          <w:trHeight w:val="282"/>
        </w:trPr>
        <w:tc>
          <w:tcPr>
            <w:tcW w:w="3420" w:type="dxa"/>
            <w:vAlign w:val="center"/>
            <w:hideMark/>
          </w:tcPr>
          <w:p w:rsidR="00CB336C" w:rsidRDefault="00CB336C" w:rsidP="00E66236">
            <w:pPr>
              <w:pStyle w:val="Heading1"/>
              <w:numPr>
                <w:ilvl w:val="0"/>
                <w:numId w:val="0"/>
              </w:numPr>
            </w:pPr>
            <w:r>
              <w:t>Guests Requesting Membership</w:t>
            </w:r>
          </w:p>
        </w:tc>
        <w:tc>
          <w:tcPr>
            <w:tcW w:w="1530" w:type="dxa"/>
            <w:tcBorders>
              <w:top w:val="single" w:sz="6" w:space="0" w:color="auto"/>
              <w:left w:val="nil"/>
              <w:bottom w:val="single" w:sz="6" w:space="0" w:color="auto"/>
              <w:right w:val="nil"/>
            </w:tcBorders>
            <w:vAlign w:val="center"/>
            <w:hideMark/>
          </w:tcPr>
          <w:p w:rsidR="00CB336C" w:rsidRDefault="00CB336C">
            <w:pPr>
              <w:tabs>
                <w:tab w:val="left" w:pos="1620"/>
                <w:tab w:val="left" w:pos="3150"/>
                <w:tab w:val="left" w:pos="4860"/>
                <w:tab w:val="left" w:pos="5310"/>
                <w:tab w:val="left" w:pos="6210"/>
                <w:tab w:val="left" w:pos="6930"/>
              </w:tabs>
              <w:jc w:val="center"/>
              <w:rPr>
                <w:rFonts w:ascii="Arial" w:hAnsi="Arial"/>
                <w:b/>
                <w:bCs/>
                <w:szCs w:val="24"/>
              </w:rPr>
            </w:pPr>
            <w:r>
              <w:rPr>
                <w:b/>
                <w:bCs/>
              </w:rPr>
              <w:t>15</w:t>
            </w:r>
          </w:p>
        </w:tc>
      </w:tr>
      <w:tr w:rsidR="00CB336C" w:rsidTr="00CB336C">
        <w:trPr>
          <w:gridBefore w:val="1"/>
          <w:wBefore w:w="1800" w:type="dxa"/>
          <w:trHeight w:val="255"/>
        </w:trPr>
        <w:tc>
          <w:tcPr>
            <w:tcW w:w="3420" w:type="dxa"/>
            <w:vAlign w:val="center"/>
            <w:hideMark/>
          </w:tcPr>
          <w:p w:rsidR="00CB336C" w:rsidRDefault="00CB336C">
            <w:pPr>
              <w:tabs>
                <w:tab w:val="left" w:pos="1620"/>
                <w:tab w:val="left" w:pos="3150"/>
                <w:tab w:val="left" w:pos="4860"/>
                <w:tab w:val="left" w:pos="5310"/>
                <w:tab w:val="left" w:pos="6210"/>
                <w:tab w:val="left" w:pos="6930"/>
              </w:tabs>
              <w:rPr>
                <w:rFonts w:ascii="Arial" w:hAnsi="Arial"/>
                <w:b/>
                <w:bCs/>
                <w:szCs w:val="24"/>
              </w:rPr>
            </w:pPr>
            <w:r>
              <w:rPr>
                <w:b/>
                <w:bCs/>
              </w:rPr>
              <w:t>Total</w:t>
            </w:r>
          </w:p>
        </w:tc>
        <w:tc>
          <w:tcPr>
            <w:tcW w:w="1530" w:type="dxa"/>
            <w:tcBorders>
              <w:top w:val="single" w:sz="6" w:space="0" w:color="auto"/>
              <w:left w:val="nil"/>
              <w:bottom w:val="single" w:sz="6" w:space="0" w:color="auto"/>
              <w:right w:val="nil"/>
            </w:tcBorders>
            <w:vAlign w:val="center"/>
            <w:hideMark/>
          </w:tcPr>
          <w:p w:rsidR="00CB336C" w:rsidRDefault="00CB336C">
            <w:pPr>
              <w:tabs>
                <w:tab w:val="left" w:pos="1620"/>
                <w:tab w:val="left" w:pos="3150"/>
                <w:tab w:val="left" w:pos="4860"/>
                <w:tab w:val="left" w:pos="5310"/>
                <w:tab w:val="left" w:pos="6210"/>
                <w:tab w:val="left" w:pos="6930"/>
              </w:tabs>
              <w:jc w:val="center"/>
              <w:rPr>
                <w:rFonts w:ascii="Arial" w:hAnsi="Arial"/>
                <w:b/>
                <w:bCs/>
                <w:szCs w:val="24"/>
              </w:rPr>
            </w:pPr>
            <w:r>
              <w:rPr>
                <w:b/>
                <w:bCs/>
              </w:rPr>
              <w:t>66</w:t>
            </w:r>
          </w:p>
        </w:tc>
      </w:tr>
    </w:tbl>
    <w:p w:rsidR="00CB336C" w:rsidRDefault="00CB336C" w:rsidP="00CB336C">
      <w:pPr>
        <w:tabs>
          <w:tab w:val="left" w:pos="1620"/>
          <w:tab w:val="left" w:pos="3150"/>
          <w:tab w:val="left" w:pos="4860"/>
          <w:tab w:val="left" w:pos="5310"/>
          <w:tab w:val="left" w:pos="6210"/>
          <w:tab w:val="left" w:pos="6930"/>
        </w:tabs>
        <w:rPr>
          <w:rFonts w:ascii="Arial" w:hAnsi="Arial"/>
          <w:b/>
          <w:bCs/>
          <w:sz w:val="20"/>
          <w:szCs w:val="24"/>
          <w:u w:val="single"/>
        </w:rPr>
      </w:pPr>
    </w:p>
    <w:p w:rsidR="00CB336C" w:rsidRDefault="00CB336C" w:rsidP="00CB336C">
      <w:pPr>
        <w:pBdr>
          <w:top w:val="thickThinSmallGap" w:sz="24" w:space="1" w:color="auto"/>
        </w:pBdr>
        <w:tabs>
          <w:tab w:val="left" w:pos="1620"/>
          <w:tab w:val="left" w:pos="3150"/>
          <w:tab w:val="left" w:pos="4860"/>
          <w:tab w:val="left" w:pos="5310"/>
          <w:tab w:val="left" w:pos="6210"/>
          <w:tab w:val="left" w:pos="6930"/>
        </w:tabs>
        <w:ind w:left="1620" w:hanging="1620"/>
        <w:rPr>
          <w:b/>
          <w:bCs/>
          <w:sz w:val="12"/>
          <w:szCs w:val="12"/>
          <w:u w:val="single"/>
        </w:rPr>
      </w:pPr>
    </w:p>
    <w:p w:rsidR="00CB336C" w:rsidRDefault="00CB336C" w:rsidP="00CB336C">
      <w:pPr>
        <w:tabs>
          <w:tab w:val="left" w:pos="1620"/>
          <w:tab w:val="left" w:pos="3150"/>
          <w:tab w:val="left" w:pos="4860"/>
          <w:tab w:val="left" w:pos="5310"/>
          <w:tab w:val="left" w:pos="6210"/>
          <w:tab w:val="left" w:pos="6930"/>
        </w:tabs>
        <w:spacing w:before="120"/>
        <w:ind w:left="1627" w:hanging="1627"/>
        <w:rPr>
          <w:b/>
          <w:bCs/>
          <w:sz w:val="24"/>
          <w:szCs w:val="24"/>
          <w:u w:val="single"/>
        </w:rPr>
      </w:pPr>
      <w:r>
        <w:rPr>
          <w:b/>
          <w:bCs/>
          <w:sz w:val="24"/>
          <w:u w:val="single"/>
        </w:rPr>
        <w:t>Meeting Minutes / Significant Issues / Comments:</w:t>
      </w:r>
    </w:p>
    <w:p w:rsidR="00CB336C" w:rsidRDefault="00CB336C" w:rsidP="00CB336C">
      <w:pPr>
        <w:pStyle w:val="IEEEStdsParagraph"/>
        <w:spacing w:before="120"/>
      </w:pPr>
    </w:p>
    <w:p w:rsidR="00CB336C" w:rsidRDefault="00CB336C" w:rsidP="00CB336C">
      <w:pPr>
        <w:pStyle w:val="ListParagraph"/>
        <w:numPr>
          <w:ilvl w:val="0"/>
          <w:numId w:val="47"/>
        </w:numPr>
        <w:autoSpaceDE w:val="0"/>
        <w:autoSpaceDN w:val="0"/>
        <w:adjustRightInd w:val="0"/>
        <w:spacing w:after="120" w:line="240" w:lineRule="auto"/>
        <w:rPr>
          <w:rFonts w:ascii="Times New Roman" w:hAnsi="Times New Roman"/>
          <w:sz w:val="24"/>
        </w:rPr>
      </w:pPr>
      <w:r>
        <w:rPr>
          <w:rFonts w:ascii="Times New Roman" w:hAnsi="Times New Roman"/>
          <w:sz w:val="24"/>
        </w:rPr>
        <w:t>Meeting was called to order at 1:45 pm, November 3</w:t>
      </w:r>
      <w:r>
        <w:rPr>
          <w:rFonts w:ascii="Times New Roman" w:hAnsi="Times New Roman"/>
          <w:sz w:val="24"/>
          <w:vertAlign w:val="superscript"/>
        </w:rPr>
        <w:t>rd</w:t>
      </w:r>
      <w:r>
        <w:rPr>
          <w:rFonts w:ascii="Times New Roman" w:hAnsi="Times New Roman"/>
          <w:sz w:val="24"/>
        </w:rPr>
        <w:t>.</w:t>
      </w:r>
    </w:p>
    <w:p w:rsidR="00CB336C" w:rsidRDefault="00CB336C" w:rsidP="00CB336C">
      <w:pPr>
        <w:pStyle w:val="ListParagraph"/>
        <w:numPr>
          <w:ilvl w:val="0"/>
          <w:numId w:val="47"/>
        </w:numPr>
        <w:autoSpaceDE w:val="0"/>
        <w:autoSpaceDN w:val="0"/>
        <w:adjustRightInd w:val="0"/>
        <w:spacing w:after="120" w:line="240" w:lineRule="auto"/>
        <w:rPr>
          <w:rFonts w:ascii="Times New Roman" w:hAnsi="Times New Roman"/>
          <w:sz w:val="24"/>
        </w:rPr>
      </w:pPr>
      <w:r>
        <w:rPr>
          <w:rFonts w:ascii="Times New Roman" w:hAnsi="Times New Roman"/>
          <w:sz w:val="24"/>
        </w:rPr>
        <w:t>Chairman provided the WG a background regarding the work being done to harmonize the Tap-Changer Standards and Application Guide between IEEE and IEC. General opinion from TF is that prospects are very good to bring these two standards together as one. Clarification was made on the Harmonization process by Jodi Haasz. Adoption of IEC 60214-1 standard allows for an Annex to be included to clarify key differences between the two standards. This establishes a base for a joint revision by IEEE and IEC in the future when the stability of IEC 60214-1 is within 4 years. It was published in 2014 with a preliminary stability of 2019. Annex E of C57.131 will be included as an Annex in 60214-2, Application Guide.</w:t>
      </w:r>
    </w:p>
    <w:p w:rsidR="00CB336C" w:rsidRDefault="00CB336C" w:rsidP="00CB336C">
      <w:pPr>
        <w:pStyle w:val="ListParagraph"/>
        <w:numPr>
          <w:ilvl w:val="0"/>
          <w:numId w:val="47"/>
        </w:numPr>
        <w:autoSpaceDE w:val="0"/>
        <w:autoSpaceDN w:val="0"/>
        <w:adjustRightInd w:val="0"/>
        <w:spacing w:after="0" w:line="240" w:lineRule="auto"/>
        <w:rPr>
          <w:rFonts w:ascii="Times New Roman" w:hAnsi="Times New Roman"/>
          <w:sz w:val="24"/>
        </w:rPr>
      </w:pPr>
      <w:r>
        <w:rPr>
          <w:rFonts w:ascii="Times New Roman" w:hAnsi="Times New Roman"/>
          <w:sz w:val="24"/>
        </w:rPr>
        <w:t>Comparisons were presented for the following specific clauses:</w:t>
      </w:r>
    </w:p>
    <w:p w:rsidR="00CB336C" w:rsidRDefault="00CB336C" w:rsidP="00CB336C">
      <w:pPr>
        <w:pStyle w:val="ListParagraph"/>
        <w:numPr>
          <w:ilvl w:val="1"/>
          <w:numId w:val="47"/>
        </w:numPr>
        <w:autoSpaceDE w:val="0"/>
        <w:autoSpaceDN w:val="0"/>
        <w:adjustRightInd w:val="0"/>
        <w:spacing w:after="0" w:line="240" w:lineRule="auto"/>
        <w:rPr>
          <w:rFonts w:ascii="Times New Roman" w:hAnsi="Times New Roman"/>
          <w:sz w:val="24"/>
        </w:rPr>
      </w:pPr>
      <w:r>
        <w:rPr>
          <w:rFonts w:ascii="Times New Roman" w:hAnsi="Times New Roman"/>
          <w:sz w:val="24"/>
        </w:rPr>
        <w:t>Clause 3 Definitions (Marten Almkvist)</w:t>
      </w:r>
    </w:p>
    <w:p w:rsidR="00CB336C" w:rsidRDefault="00CB336C" w:rsidP="00CB336C">
      <w:pPr>
        <w:pStyle w:val="ListParagraph"/>
        <w:numPr>
          <w:ilvl w:val="1"/>
          <w:numId w:val="47"/>
        </w:numPr>
        <w:autoSpaceDE w:val="0"/>
        <w:autoSpaceDN w:val="0"/>
        <w:adjustRightInd w:val="0"/>
        <w:spacing w:after="0" w:line="240" w:lineRule="auto"/>
        <w:rPr>
          <w:rFonts w:ascii="Times New Roman" w:hAnsi="Times New Roman"/>
          <w:sz w:val="24"/>
        </w:rPr>
      </w:pPr>
      <w:r>
        <w:rPr>
          <w:rFonts w:ascii="Times New Roman" w:hAnsi="Times New Roman"/>
          <w:sz w:val="24"/>
        </w:rPr>
        <w:t>Clause 4 Service Conditions (Jeffrey Golarz)</w:t>
      </w:r>
    </w:p>
    <w:p w:rsidR="00CB336C" w:rsidRDefault="00CB336C" w:rsidP="00CB336C">
      <w:pPr>
        <w:pStyle w:val="ListParagraph"/>
        <w:numPr>
          <w:ilvl w:val="1"/>
          <w:numId w:val="47"/>
        </w:numPr>
        <w:autoSpaceDE w:val="0"/>
        <w:autoSpaceDN w:val="0"/>
        <w:adjustRightInd w:val="0"/>
        <w:spacing w:after="0" w:line="240" w:lineRule="auto"/>
        <w:rPr>
          <w:rFonts w:ascii="Times New Roman" w:hAnsi="Times New Roman"/>
          <w:sz w:val="24"/>
        </w:rPr>
      </w:pPr>
      <w:r>
        <w:rPr>
          <w:rFonts w:ascii="Times New Roman" w:hAnsi="Times New Roman"/>
          <w:sz w:val="24"/>
        </w:rPr>
        <w:t>Clause 6 Requirements for motor-drive mechanisms for on-load tap-changers (Markus Stank)</w:t>
      </w:r>
    </w:p>
    <w:p w:rsidR="00CB336C" w:rsidRDefault="00CB336C" w:rsidP="00CB336C">
      <w:pPr>
        <w:pStyle w:val="ListParagraph"/>
        <w:numPr>
          <w:ilvl w:val="1"/>
          <w:numId w:val="47"/>
        </w:numPr>
        <w:autoSpaceDE w:val="0"/>
        <w:autoSpaceDN w:val="0"/>
        <w:adjustRightInd w:val="0"/>
        <w:spacing w:after="120" w:line="240" w:lineRule="auto"/>
        <w:ind w:left="1354"/>
        <w:rPr>
          <w:rFonts w:ascii="Times New Roman" w:hAnsi="Times New Roman"/>
          <w:sz w:val="24"/>
        </w:rPr>
      </w:pPr>
      <w:r>
        <w:rPr>
          <w:rFonts w:ascii="Times New Roman" w:hAnsi="Times New Roman"/>
          <w:sz w:val="24"/>
        </w:rPr>
        <w:t>Clause 9 Nameplates (Jeremy Sewell)</w:t>
      </w:r>
    </w:p>
    <w:p w:rsidR="00CB336C" w:rsidRDefault="00CB336C" w:rsidP="00CB336C">
      <w:pPr>
        <w:pStyle w:val="ListParagraph"/>
        <w:numPr>
          <w:ilvl w:val="0"/>
          <w:numId w:val="47"/>
        </w:numPr>
        <w:autoSpaceDE w:val="0"/>
        <w:autoSpaceDN w:val="0"/>
        <w:adjustRightInd w:val="0"/>
        <w:spacing w:after="0" w:line="240" w:lineRule="auto"/>
        <w:rPr>
          <w:rFonts w:ascii="Times New Roman" w:hAnsi="Times New Roman"/>
          <w:sz w:val="24"/>
        </w:rPr>
      </w:pPr>
      <w:r>
        <w:rPr>
          <w:rFonts w:ascii="Times New Roman" w:hAnsi="Times New Roman"/>
          <w:sz w:val="24"/>
        </w:rPr>
        <w:t xml:space="preserve">The additional following comparisons will be completed and posted on </w:t>
      </w:r>
      <w:proofErr w:type="gramStart"/>
      <w:r>
        <w:rPr>
          <w:rFonts w:ascii="Times New Roman" w:hAnsi="Times New Roman"/>
          <w:sz w:val="24"/>
        </w:rPr>
        <w:t>the  TF</w:t>
      </w:r>
      <w:proofErr w:type="gramEnd"/>
      <w:r>
        <w:rPr>
          <w:rFonts w:ascii="Times New Roman" w:hAnsi="Times New Roman"/>
          <w:sz w:val="24"/>
        </w:rPr>
        <w:t xml:space="preserve"> </w:t>
      </w:r>
      <w:r>
        <w:rPr>
          <w:rFonts w:ascii="Times New Roman" w:hAnsi="Times New Roman"/>
          <w:bCs/>
          <w:sz w:val="24"/>
        </w:rPr>
        <w:t>IEC 60214-1 and IEEE C57.131 website within the next 3-4 months before the Atlanta Spring 2016 meeting.</w:t>
      </w:r>
    </w:p>
    <w:p w:rsidR="00CB336C" w:rsidRDefault="00CB336C" w:rsidP="00CB336C">
      <w:pPr>
        <w:pStyle w:val="ListParagraph"/>
        <w:numPr>
          <w:ilvl w:val="1"/>
          <w:numId w:val="47"/>
        </w:numPr>
        <w:autoSpaceDE w:val="0"/>
        <w:autoSpaceDN w:val="0"/>
        <w:adjustRightInd w:val="0"/>
        <w:spacing w:after="0" w:line="240" w:lineRule="auto"/>
        <w:rPr>
          <w:rFonts w:ascii="Times New Roman" w:hAnsi="Times New Roman"/>
          <w:sz w:val="24"/>
        </w:rPr>
      </w:pPr>
      <w:r>
        <w:rPr>
          <w:rFonts w:ascii="Times New Roman" w:hAnsi="Times New Roman"/>
          <w:bCs/>
          <w:sz w:val="24"/>
        </w:rPr>
        <w:t xml:space="preserve">Clauses 1 and 2, Overview and Normative References, respectively </w:t>
      </w:r>
      <w:r>
        <w:rPr>
          <w:rFonts w:ascii="Times New Roman" w:hAnsi="Times New Roman"/>
          <w:sz w:val="24"/>
        </w:rPr>
        <w:t>(Craig Colopy)</w:t>
      </w:r>
    </w:p>
    <w:p w:rsidR="00CB336C" w:rsidRDefault="00CB336C" w:rsidP="00CB336C">
      <w:pPr>
        <w:pStyle w:val="ListParagraph"/>
        <w:numPr>
          <w:ilvl w:val="1"/>
          <w:numId w:val="47"/>
        </w:numPr>
        <w:autoSpaceDE w:val="0"/>
        <w:autoSpaceDN w:val="0"/>
        <w:adjustRightInd w:val="0"/>
        <w:spacing w:after="0" w:line="240" w:lineRule="auto"/>
        <w:rPr>
          <w:rFonts w:ascii="Times New Roman" w:hAnsi="Times New Roman"/>
          <w:sz w:val="24"/>
        </w:rPr>
      </w:pPr>
      <w:r>
        <w:rPr>
          <w:rFonts w:ascii="Times New Roman" w:hAnsi="Times New Roman"/>
          <w:sz w:val="24"/>
        </w:rPr>
        <w:t>Clause 5 Requirements for OLTC (Axel Kraemer and Marcos Ferreira)</w:t>
      </w:r>
    </w:p>
    <w:p w:rsidR="00CB336C" w:rsidRDefault="00CB336C" w:rsidP="00CB336C">
      <w:pPr>
        <w:pStyle w:val="ListParagraph"/>
        <w:numPr>
          <w:ilvl w:val="1"/>
          <w:numId w:val="47"/>
        </w:numPr>
        <w:autoSpaceDE w:val="0"/>
        <w:autoSpaceDN w:val="0"/>
        <w:adjustRightInd w:val="0"/>
        <w:spacing w:after="0" w:line="240" w:lineRule="auto"/>
        <w:rPr>
          <w:rFonts w:ascii="Times New Roman" w:hAnsi="Times New Roman"/>
          <w:sz w:val="24"/>
        </w:rPr>
      </w:pPr>
      <w:r>
        <w:rPr>
          <w:rFonts w:ascii="Times New Roman" w:hAnsi="Times New Roman"/>
          <w:sz w:val="24"/>
        </w:rPr>
        <w:t>Clause 7 Requirements for de-energized tap changers (Dave Geibel and Jeremy Sewell)</w:t>
      </w:r>
    </w:p>
    <w:p w:rsidR="00CB336C" w:rsidRDefault="00CB336C" w:rsidP="00CB336C">
      <w:pPr>
        <w:pStyle w:val="ListParagraph"/>
        <w:numPr>
          <w:ilvl w:val="1"/>
          <w:numId w:val="47"/>
        </w:numPr>
        <w:autoSpaceDE w:val="0"/>
        <w:autoSpaceDN w:val="0"/>
        <w:adjustRightInd w:val="0"/>
        <w:spacing w:after="120" w:line="240" w:lineRule="auto"/>
        <w:ind w:left="1354"/>
        <w:rPr>
          <w:rFonts w:ascii="Times New Roman" w:hAnsi="Times New Roman"/>
          <w:sz w:val="24"/>
        </w:rPr>
      </w:pPr>
      <w:r>
        <w:rPr>
          <w:rFonts w:ascii="Times New Roman" w:hAnsi="Times New Roman"/>
          <w:sz w:val="24"/>
        </w:rPr>
        <w:t>Clause 8 Requirements for motor-drive mechanisms for  de-energized tap changers (Dave Geibel and Jeremy Sewell)</w:t>
      </w:r>
    </w:p>
    <w:p w:rsidR="00CB336C" w:rsidRDefault="00CB336C" w:rsidP="00CB336C">
      <w:pPr>
        <w:pStyle w:val="ListParagraph"/>
        <w:autoSpaceDE w:val="0"/>
        <w:autoSpaceDN w:val="0"/>
        <w:adjustRightInd w:val="0"/>
        <w:ind w:left="1440"/>
        <w:rPr>
          <w:rFonts w:ascii="Times New Roman" w:hAnsi="Times New Roman"/>
          <w:sz w:val="24"/>
        </w:rPr>
      </w:pPr>
    </w:p>
    <w:p w:rsidR="00CB336C" w:rsidRDefault="00CB336C" w:rsidP="00CB336C">
      <w:pPr>
        <w:pStyle w:val="ListParagraph"/>
        <w:numPr>
          <w:ilvl w:val="0"/>
          <w:numId w:val="47"/>
        </w:numPr>
        <w:autoSpaceDE w:val="0"/>
        <w:autoSpaceDN w:val="0"/>
        <w:adjustRightInd w:val="0"/>
        <w:spacing w:after="120" w:line="240" w:lineRule="auto"/>
        <w:rPr>
          <w:rFonts w:ascii="Times New Roman" w:hAnsi="Times New Roman"/>
          <w:sz w:val="24"/>
        </w:rPr>
      </w:pPr>
      <w:r>
        <w:rPr>
          <w:rFonts w:ascii="Times New Roman" w:hAnsi="Times New Roman"/>
          <w:sz w:val="24"/>
        </w:rPr>
        <w:lastRenderedPageBreak/>
        <w:t xml:space="preserve">A link under the Power Transformer SC has been created for access to a website for clause comparisons, agendas, minutes and supporting documentation. </w:t>
      </w:r>
    </w:p>
    <w:p w:rsidR="00CB336C" w:rsidRDefault="00CB336C" w:rsidP="00CB336C">
      <w:pPr>
        <w:pStyle w:val="ListParagraph"/>
        <w:numPr>
          <w:ilvl w:val="0"/>
          <w:numId w:val="47"/>
        </w:numPr>
        <w:autoSpaceDE w:val="0"/>
        <w:autoSpaceDN w:val="0"/>
        <w:adjustRightInd w:val="0"/>
        <w:spacing w:after="120" w:line="240" w:lineRule="auto"/>
        <w:rPr>
          <w:rFonts w:ascii="Times New Roman" w:hAnsi="Times New Roman"/>
          <w:sz w:val="24"/>
        </w:rPr>
      </w:pPr>
      <w:r>
        <w:rPr>
          <w:rFonts w:ascii="Times New Roman" w:hAnsi="Times New Roman"/>
          <w:sz w:val="24"/>
        </w:rPr>
        <w:t>Next general summary meeting will take place in Atlanta, Spring 2016</w:t>
      </w:r>
    </w:p>
    <w:p w:rsidR="00CB336C" w:rsidRDefault="00CB336C" w:rsidP="00CB336C">
      <w:pPr>
        <w:pStyle w:val="ListParagraph"/>
        <w:numPr>
          <w:ilvl w:val="0"/>
          <w:numId w:val="47"/>
        </w:numPr>
        <w:autoSpaceDE w:val="0"/>
        <w:autoSpaceDN w:val="0"/>
        <w:adjustRightInd w:val="0"/>
        <w:spacing w:after="0" w:line="240" w:lineRule="auto"/>
        <w:rPr>
          <w:rFonts w:ascii="Times New Roman" w:hAnsi="Times New Roman"/>
          <w:sz w:val="24"/>
        </w:rPr>
      </w:pPr>
      <w:r>
        <w:rPr>
          <w:rFonts w:ascii="Times New Roman" w:hAnsi="Times New Roman"/>
          <w:sz w:val="24"/>
        </w:rPr>
        <w:t>Meeting closed at 3:00 pm, Nov 3</w:t>
      </w:r>
      <w:r>
        <w:rPr>
          <w:rFonts w:ascii="Times New Roman" w:hAnsi="Times New Roman"/>
          <w:sz w:val="24"/>
          <w:vertAlign w:val="superscript"/>
        </w:rPr>
        <w:t>rd</w:t>
      </w:r>
    </w:p>
    <w:p w:rsidR="00CB336C" w:rsidRDefault="00CB336C" w:rsidP="00CB336C">
      <w:pPr>
        <w:pStyle w:val="ListParagraph"/>
        <w:autoSpaceDE w:val="0"/>
        <w:autoSpaceDN w:val="0"/>
        <w:adjustRightInd w:val="0"/>
        <w:rPr>
          <w:rFonts w:ascii="Times New Roman" w:hAnsi="Times New Roman"/>
          <w:sz w:val="24"/>
        </w:rPr>
      </w:pPr>
    </w:p>
    <w:p w:rsidR="00CB336C" w:rsidRDefault="00CB336C" w:rsidP="00CB336C">
      <w:pPr>
        <w:pStyle w:val="ListParagraph"/>
        <w:autoSpaceDE w:val="0"/>
        <w:autoSpaceDN w:val="0"/>
        <w:adjustRightInd w:val="0"/>
        <w:ind w:left="1440"/>
        <w:rPr>
          <w:rFonts w:ascii="Times New Roman" w:hAnsi="Times New Roman"/>
          <w:sz w:val="24"/>
        </w:rPr>
      </w:pPr>
    </w:p>
    <w:p w:rsidR="00CB336C" w:rsidRDefault="00CB336C" w:rsidP="00CB336C">
      <w:pPr>
        <w:tabs>
          <w:tab w:val="left" w:pos="1620"/>
        </w:tabs>
        <w:autoSpaceDE w:val="0"/>
        <w:autoSpaceDN w:val="0"/>
        <w:adjustRightInd w:val="0"/>
        <w:spacing w:before="120"/>
        <w:rPr>
          <w:rFonts w:cs="Times New Roman"/>
          <w:sz w:val="24"/>
          <w:u w:val="single"/>
        </w:rPr>
      </w:pPr>
      <w:r>
        <w:rPr>
          <w:rFonts w:cs="Times New Roman"/>
          <w:sz w:val="24"/>
        </w:rPr>
        <w:t>Submitted by:</w:t>
      </w:r>
      <w:r>
        <w:rPr>
          <w:rFonts w:cs="Times New Roman"/>
          <w:sz w:val="24"/>
        </w:rPr>
        <w:tab/>
      </w:r>
      <w:r>
        <w:rPr>
          <w:rFonts w:cs="Times New Roman"/>
          <w:sz w:val="24"/>
          <w:u w:val="single"/>
        </w:rPr>
        <w:t>Craig A, Colopy</w:t>
      </w:r>
    </w:p>
    <w:p w:rsidR="00CB336C" w:rsidRDefault="00CB336C" w:rsidP="00CB336C">
      <w:pPr>
        <w:tabs>
          <w:tab w:val="left" w:pos="1620"/>
        </w:tabs>
        <w:autoSpaceDE w:val="0"/>
        <w:autoSpaceDN w:val="0"/>
        <w:adjustRightInd w:val="0"/>
        <w:spacing w:before="120"/>
        <w:rPr>
          <w:rFonts w:cs="Times New Roman"/>
          <w:sz w:val="24"/>
        </w:rPr>
      </w:pPr>
      <w:r>
        <w:rPr>
          <w:rFonts w:cs="Times New Roman"/>
          <w:sz w:val="24"/>
        </w:rPr>
        <w:t>Date:</w:t>
      </w:r>
      <w:r>
        <w:rPr>
          <w:rFonts w:cs="Times New Roman"/>
          <w:sz w:val="24"/>
        </w:rPr>
        <w:tab/>
        <w:t>11</w:t>
      </w:r>
      <w:r>
        <w:rPr>
          <w:rFonts w:cs="Times New Roman"/>
          <w:sz w:val="24"/>
          <w:u w:val="single"/>
        </w:rPr>
        <w:t>/03/2015</w:t>
      </w:r>
    </w:p>
    <w:p w:rsidR="00FA047D" w:rsidRPr="00FA047D" w:rsidRDefault="00FA047D" w:rsidP="00CB336C">
      <w:pPr>
        <w:tabs>
          <w:tab w:val="left" w:pos="1872"/>
          <w:tab w:val="left" w:pos="4176"/>
          <w:tab w:val="left" w:pos="7200"/>
        </w:tabs>
        <w:spacing w:before="608" w:line="213" w:lineRule="exact"/>
        <w:ind w:left="72"/>
        <w:jc w:val="center"/>
        <w:textAlignment w:val="baseline"/>
        <w:rPr>
          <w:rFonts w:ascii="Arial" w:eastAsia="Arial" w:hAnsi="Arial"/>
          <w:color w:val="000000"/>
          <w:sz w:val="24"/>
          <w:szCs w:val="24"/>
        </w:rPr>
      </w:pPr>
    </w:p>
    <w:p w:rsidR="00FA047D" w:rsidRPr="00FA047D" w:rsidRDefault="00FA047D" w:rsidP="00FA047D">
      <w:pPr>
        <w:spacing w:before="117" w:line="232" w:lineRule="exact"/>
        <w:ind w:left="72"/>
        <w:textAlignment w:val="baseline"/>
        <w:rPr>
          <w:rFonts w:ascii="Arial" w:eastAsia="Arial" w:hAnsi="Arial"/>
          <w:color w:val="000000"/>
          <w:sz w:val="24"/>
          <w:szCs w:val="24"/>
        </w:rPr>
      </w:pPr>
    </w:p>
    <w:p w:rsidR="00FA047D" w:rsidRDefault="00FA047D" w:rsidP="00FA047D">
      <w:pPr>
        <w:spacing w:before="117" w:line="232" w:lineRule="exact"/>
        <w:ind w:left="72"/>
        <w:textAlignment w:val="baseline"/>
        <w:rPr>
          <w:rFonts w:ascii="Arial" w:eastAsia="Arial" w:hAnsi="Arial"/>
          <w:color w:val="000000"/>
          <w:sz w:val="24"/>
          <w:szCs w:val="24"/>
        </w:rPr>
        <w:sectPr w:rsidR="00FA047D" w:rsidSect="006A6CD2">
          <w:headerReference w:type="even" r:id="rId12"/>
          <w:headerReference w:type="default" r:id="rId13"/>
          <w:footerReference w:type="even" r:id="rId14"/>
          <w:footerReference w:type="default" r:id="rId15"/>
          <w:headerReference w:type="first" r:id="rId16"/>
          <w:pgSz w:w="12240" w:h="15840"/>
          <w:pgMar w:top="720" w:right="720" w:bottom="720" w:left="720" w:header="720" w:footer="720" w:gutter="0"/>
          <w:cols w:space="720"/>
          <w:docGrid w:linePitch="299"/>
        </w:sectPr>
      </w:pPr>
    </w:p>
    <w:p w:rsidR="00FA047D" w:rsidRPr="004119E8" w:rsidRDefault="00FA047D" w:rsidP="00FA047D">
      <w:pPr>
        <w:spacing w:before="8" w:line="319" w:lineRule="exact"/>
        <w:ind w:left="72"/>
        <w:jc w:val="right"/>
        <w:textAlignment w:val="baseline"/>
        <w:rPr>
          <w:rFonts w:eastAsia="Arial" w:cs="Times New Roman"/>
          <w:b/>
          <w:color w:val="000000"/>
          <w:szCs w:val="22"/>
        </w:rPr>
      </w:pPr>
      <w:r w:rsidRPr="004119E8">
        <w:rPr>
          <w:rFonts w:eastAsia="Arial" w:cs="Times New Roman"/>
          <w:b/>
          <w:color w:val="000000"/>
          <w:szCs w:val="22"/>
        </w:rPr>
        <w:lastRenderedPageBreak/>
        <w:t>Attachment K</w:t>
      </w:r>
      <w:r w:rsidR="00E66236">
        <w:rPr>
          <w:rFonts w:eastAsia="Arial" w:cs="Times New Roman"/>
          <w:b/>
          <w:color w:val="000000"/>
          <w:szCs w:val="22"/>
        </w:rPr>
        <w:t>.</w:t>
      </w:r>
      <w:r w:rsidRPr="004119E8">
        <w:rPr>
          <w:rFonts w:eastAsia="Arial" w:cs="Times New Roman"/>
          <w:b/>
          <w:color w:val="000000"/>
          <w:szCs w:val="22"/>
        </w:rPr>
        <w:t>4.</w:t>
      </w:r>
      <w:r w:rsidR="00E66236">
        <w:rPr>
          <w:rFonts w:eastAsia="Arial" w:cs="Times New Roman"/>
          <w:b/>
          <w:color w:val="000000"/>
          <w:szCs w:val="22"/>
        </w:rPr>
        <w:t>3.2</w:t>
      </w:r>
    </w:p>
    <w:p w:rsidR="00FA047D" w:rsidRPr="00FA047D" w:rsidRDefault="00FA047D" w:rsidP="00FA047D">
      <w:pPr>
        <w:spacing w:before="8" w:line="319" w:lineRule="exact"/>
        <w:ind w:left="72"/>
        <w:jc w:val="center"/>
        <w:textAlignment w:val="baseline"/>
        <w:rPr>
          <w:rFonts w:ascii="Arial" w:eastAsia="Arial" w:hAnsi="Arial" w:cs="Times New Roman"/>
          <w:b/>
          <w:color w:val="000000"/>
          <w:sz w:val="28"/>
          <w:szCs w:val="22"/>
        </w:rPr>
      </w:pPr>
      <w:r w:rsidRPr="00FA047D">
        <w:rPr>
          <w:rFonts w:ascii="Arial" w:eastAsia="Arial" w:hAnsi="Arial" w:cs="Times New Roman"/>
          <w:b/>
          <w:color w:val="000000"/>
          <w:sz w:val="28"/>
          <w:szCs w:val="22"/>
        </w:rPr>
        <w:t>Power Transformer Subcommittee</w:t>
      </w:r>
    </w:p>
    <w:p w:rsidR="00FA047D" w:rsidRPr="00FA047D" w:rsidRDefault="00FA047D" w:rsidP="00FA047D">
      <w:pPr>
        <w:spacing w:line="277" w:lineRule="exact"/>
        <w:ind w:left="72"/>
        <w:jc w:val="center"/>
        <w:textAlignment w:val="baseline"/>
        <w:rPr>
          <w:rFonts w:ascii="Arial" w:eastAsia="Arial" w:hAnsi="Arial" w:cs="Times New Roman"/>
          <w:b/>
          <w:color w:val="000000"/>
          <w:sz w:val="24"/>
          <w:szCs w:val="22"/>
        </w:rPr>
      </w:pPr>
      <w:r w:rsidRPr="00FA047D">
        <w:rPr>
          <w:rFonts w:ascii="Arial" w:eastAsia="Arial" w:hAnsi="Arial" w:cs="Times New Roman"/>
          <w:b/>
          <w:color w:val="000000"/>
          <w:sz w:val="24"/>
          <w:szCs w:val="22"/>
        </w:rPr>
        <w:t>Working Group Report</w:t>
      </w:r>
    </w:p>
    <w:tbl>
      <w:tblPr>
        <w:tblW w:w="90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380"/>
      </w:tblGrid>
      <w:tr w:rsidR="00A014D6" w:rsidTr="00A014D6">
        <w:trPr>
          <w:trHeight w:val="360"/>
        </w:trPr>
        <w:tc>
          <w:tcPr>
            <w:tcW w:w="1620" w:type="dxa"/>
            <w:tcBorders>
              <w:top w:val="nil"/>
              <w:left w:val="nil"/>
              <w:bottom w:val="nil"/>
              <w:right w:val="nil"/>
            </w:tcBorders>
            <w:vAlign w:val="bottom"/>
            <w:hideMark/>
          </w:tcPr>
          <w:p w:rsidR="00A014D6" w:rsidRDefault="00A014D6">
            <w:pPr>
              <w:tabs>
                <w:tab w:val="left" w:pos="1620"/>
                <w:tab w:val="center" w:pos="3960"/>
                <w:tab w:val="right" w:pos="6300"/>
              </w:tabs>
              <w:rPr>
                <w:rFonts w:ascii="Arial" w:hAnsi="Arial"/>
                <w:b/>
                <w:bCs/>
                <w:szCs w:val="24"/>
              </w:rPr>
            </w:pPr>
            <w:r>
              <w:rPr>
                <w:b/>
                <w:bCs/>
              </w:rPr>
              <w:t>Document #:</w:t>
            </w:r>
          </w:p>
        </w:tc>
        <w:tc>
          <w:tcPr>
            <w:tcW w:w="7380" w:type="dxa"/>
            <w:tcBorders>
              <w:top w:val="nil"/>
              <w:left w:val="nil"/>
              <w:bottom w:val="single" w:sz="8" w:space="0" w:color="auto"/>
              <w:right w:val="nil"/>
            </w:tcBorders>
            <w:vAlign w:val="bottom"/>
            <w:hideMark/>
          </w:tcPr>
          <w:p w:rsidR="00A014D6" w:rsidRDefault="00A014D6">
            <w:pPr>
              <w:tabs>
                <w:tab w:val="left" w:pos="1620"/>
                <w:tab w:val="center" w:pos="3960"/>
                <w:tab w:val="right" w:pos="6300"/>
              </w:tabs>
              <w:jc w:val="center"/>
              <w:rPr>
                <w:rFonts w:ascii="Arial" w:hAnsi="Arial"/>
                <w:b/>
                <w:bCs/>
                <w:szCs w:val="24"/>
              </w:rPr>
            </w:pPr>
            <w:r>
              <w:rPr>
                <w:b/>
                <w:bCs/>
              </w:rPr>
              <w:t>60214-2 (Joint Revision between IEC and IEEE)</w:t>
            </w:r>
          </w:p>
        </w:tc>
      </w:tr>
    </w:tbl>
    <w:p w:rsidR="00A014D6" w:rsidRDefault="00A014D6" w:rsidP="00A014D6">
      <w:pPr>
        <w:rPr>
          <w:rFonts w:ascii="Arial" w:hAnsi="Arial"/>
          <w:sz w:val="12"/>
          <w:szCs w:val="12"/>
        </w:rPr>
      </w:pPr>
    </w:p>
    <w:tbl>
      <w:tblPr>
        <w:tblW w:w="90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7200"/>
      </w:tblGrid>
      <w:tr w:rsidR="00A014D6" w:rsidTr="00A014D6">
        <w:tc>
          <w:tcPr>
            <w:tcW w:w="1800" w:type="dxa"/>
            <w:tcBorders>
              <w:top w:val="nil"/>
              <w:left w:val="nil"/>
              <w:bottom w:val="nil"/>
              <w:right w:val="single" w:sz="8" w:space="0" w:color="auto"/>
            </w:tcBorders>
            <w:hideMark/>
          </w:tcPr>
          <w:p w:rsidR="00A014D6" w:rsidRDefault="00A014D6">
            <w:pPr>
              <w:tabs>
                <w:tab w:val="left" w:pos="1620"/>
                <w:tab w:val="center" w:pos="3960"/>
                <w:tab w:val="right" w:pos="6300"/>
              </w:tabs>
              <w:spacing w:before="120"/>
              <w:jc w:val="center"/>
              <w:rPr>
                <w:rFonts w:ascii="Arial" w:hAnsi="Arial"/>
                <w:b/>
                <w:bCs/>
                <w:szCs w:val="24"/>
              </w:rPr>
            </w:pPr>
            <w:r>
              <w:rPr>
                <w:b/>
                <w:bCs/>
              </w:rPr>
              <w:t>Document Title:</w:t>
            </w:r>
          </w:p>
        </w:tc>
        <w:tc>
          <w:tcPr>
            <w:tcW w:w="7200" w:type="dxa"/>
            <w:tcBorders>
              <w:top w:val="single" w:sz="8" w:space="0" w:color="auto"/>
              <w:left w:val="single" w:sz="8" w:space="0" w:color="auto"/>
              <w:bottom w:val="single" w:sz="8" w:space="0" w:color="auto"/>
              <w:right w:val="single" w:sz="8" w:space="0" w:color="auto"/>
            </w:tcBorders>
            <w:vAlign w:val="bottom"/>
            <w:hideMark/>
          </w:tcPr>
          <w:p w:rsidR="00A014D6" w:rsidRDefault="00A014D6">
            <w:pPr>
              <w:tabs>
                <w:tab w:val="left" w:pos="1620"/>
                <w:tab w:val="center" w:pos="3960"/>
                <w:tab w:val="right" w:pos="6300"/>
              </w:tabs>
              <w:spacing w:before="60" w:after="60"/>
              <w:jc w:val="center"/>
              <w:rPr>
                <w:rFonts w:ascii="Arial" w:hAnsi="Arial"/>
                <w:b/>
                <w:bCs/>
              </w:rPr>
            </w:pPr>
            <w:r>
              <w:rPr>
                <w:b/>
                <w:bCs/>
              </w:rPr>
              <w:t>OLTC Application Guide</w:t>
            </w:r>
          </w:p>
        </w:tc>
      </w:tr>
    </w:tbl>
    <w:p w:rsidR="00A014D6" w:rsidRDefault="00A014D6" w:rsidP="00A014D6">
      <w:pPr>
        <w:rPr>
          <w:rFonts w:ascii="Arial" w:hAnsi="Arial"/>
          <w:sz w:val="12"/>
          <w:szCs w:val="12"/>
        </w:rPr>
      </w:pPr>
    </w:p>
    <w:tbl>
      <w:tblPr>
        <w:tblW w:w="90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2520"/>
        <w:gridCol w:w="2520"/>
        <w:gridCol w:w="2520"/>
      </w:tblGrid>
      <w:tr w:rsidR="00A014D6" w:rsidTr="00A014D6">
        <w:trPr>
          <w:trHeight w:val="297"/>
        </w:trPr>
        <w:tc>
          <w:tcPr>
            <w:tcW w:w="1440" w:type="dxa"/>
            <w:tcBorders>
              <w:top w:val="nil"/>
              <w:left w:val="nil"/>
              <w:bottom w:val="nil"/>
              <w:right w:val="nil"/>
            </w:tcBorders>
            <w:vAlign w:val="bottom"/>
            <w:hideMark/>
          </w:tcPr>
          <w:p w:rsidR="00A014D6" w:rsidRDefault="00A014D6">
            <w:pPr>
              <w:tabs>
                <w:tab w:val="left" w:pos="1620"/>
                <w:tab w:val="center" w:pos="3960"/>
                <w:tab w:val="right" w:pos="6300"/>
              </w:tabs>
              <w:spacing w:before="120"/>
              <w:rPr>
                <w:rFonts w:ascii="Arial" w:hAnsi="Arial"/>
                <w:b/>
                <w:bCs/>
              </w:rPr>
            </w:pPr>
            <w:r>
              <w:rPr>
                <w:b/>
                <w:bCs/>
              </w:rPr>
              <w:t>Chair:</w:t>
            </w:r>
          </w:p>
        </w:tc>
        <w:tc>
          <w:tcPr>
            <w:tcW w:w="2520" w:type="dxa"/>
            <w:tcBorders>
              <w:top w:val="nil"/>
              <w:left w:val="nil"/>
              <w:bottom w:val="single" w:sz="8" w:space="0" w:color="auto"/>
              <w:right w:val="nil"/>
            </w:tcBorders>
            <w:vAlign w:val="bottom"/>
            <w:hideMark/>
          </w:tcPr>
          <w:p w:rsidR="00A014D6" w:rsidRDefault="00A014D6">
            <w:pPr>
              <w:tabs>
                <w:tab w:val="left" w:pos="1620"/>
                <w:tab w:val="center" w:pos="3960"/>
                <w:tab w:val="right" w:pos="6300"/>
              </w:tabs>
              <w:spacing w:before="120"/>
              <w:jc w:val="center"/>
              <w:rPr>
                <w:rFonts w:ascii="Arial" w:hAnsi="Arial"/>
                <w:b/>
                <w:bCs/>
              </w:rPr>
            </w:pPr>
            <w:r>
              <w:rPr>
                <w:b/>
                <w:bCs/>
              </w:rPr>
              <w:t>Craig A. Colopy</w:t>
            </w:r>
          </w:p>
        </w:tc>
        <w:tc>
          <w:tcPr>
            <w:tcW w:w="2520" w:type="dxa"/>
            <w:tcBorders>
              <w:top w:val="nil"/>
              <w:left w:val="nil"/>
              <w:bottom w:val="nil"/>
              <w:right w:val="nil"/>
            </w:tcBorders>
            <w:vAlign w:val="bottom"/>
            <w:hideMark/>
          </w:tcPr>
          <w:p w:rsidR="00A014D6" w:rsidRDefault="00A014D6">
            <w:pPr>
              <w:tabs>
                <w:tab w:val="left" w:pos="1620"/>
                <w:tab w:val="center" w:pos="3960"/>
                <w:tab w:val="right" w:pos="6300"/>
              </w:tabs>
              <w:spacing w:before="120"/>
              <w:jc w:val="center"/>
              <w:rPr>
                <w:rFonts w:ascii="Arial" w:hAnsi="Arial"/>
                <w:b/>
                <w:bCs/>
              </w:rPr>
            </w:pPr>
            <w:r>
              <w:rPr>
                <w:b/>
                <w:bCs/>
              </w:rPr>
              <w:t>Vice-Chair</w:t>
            </w:r>
          </w:p>
        </w:tc>
        <w:tc>
          <w:tcPr>
            <w:tcW w:w="2520" w:type="dxa"/>
            <w:tcBorders>
              <w:top w:val="nil"/>
              <w:left w:val="nil"/>
              <w:bottom w:val="single" w:sz="8" w:space="0" w:color="auto"/>
              <w:right w:val="nil"/>
            </w:tcBorders>
            <w:vAlign w:val="bottom"/>
            <w:hideMark/>
          </w:tcPr>
          <w:p w:rsidR="00A014D6" w:rsidRDefault="00A014D6">
            <w:pPr>
              <w:tabs>
                <w:tab w:val="left" w:pos="1620"/>
                <w:tab w:val="center" w:pos="3960"/>
                <w:tab w:val="right" w:pos="6300"/>
              </w:tabs>
              <w:spacing w:before="120"/>
              <w:jc w:val="center"/>
              <w:rPr>
                <w:rFonts w:ascii="Arial" w:hAnsi="Arial"/>
                <w:b/>
                <w:bCs/>
              </w:rPr>
            </w:pPr>
            <w:r>
              <w:rPr>
                <w:b/>
                <w:bCs/>
              </w:rPr>
              <w:t>Axel Kraemer</w:t>
            </w:r>
          </w:p>
        </w:tc>
      </w:tr>
      <w:tr w:rsidR="00A014D6" w:rsidTr="00A014D6">
        <w:tc>
          <w:tcPr>
            <w:tcW w:w="1440" w:type="dxa"/>
            <w:tcBorders>
              <w:top w:val="nil"/>
              <w:left w:val="nil"/>
              <w:bottom w:val="nil"/>
              <w:right w:val="nil"/>
            </w:tcBorders>
            <w:vAlign w:val="bottom"/>
            <w:hideMark/>
          </w:tcPr>
          <w:p w:rsidR="00A014D6" w:rsidRDefault="00A014D6">
            <w:pPr>
              <w:tabs>
                <w:tab w:val="left" w:pos="1620"/>
                <w:tab w:val="center" w:pos="3960"/>
                <w:tab w:val="right" w:pos="6300"/>
              </w:tabs>
              <w:spacing w:before="120"/>
              <w:rPr>
                <w:rFonts w:ascii="Arial" w:hAnsi="Arial"/>
                <w:b/>
                <w:bCs/>
              </w:rPr>
            </w:pPr>
            <w:r>
              <w:rPr>
                <w:b/>
                <w:bCs/>
              </w:rPr>
              <w:t>Secretary</w:t>
            </w:r>
          </w:p>
        </w:tc>
        <w:tc>
          <w:tcPr>
            <w:tcW w:w="2520" w:type="dxa"/>
            <w:tcBorders>
              <w:top w:val="single" w:sz="8" w:space="0" w:color="auto"/>
              <w:left w:val="nil"/>
              <w:bottom w:val="single" w:sz="8" w:space="0" w:color="auto"/>
              <w:right w:val="nil"/>
            </w:tcBorders>
            <w:vAlign w:val="bottom"/>
          </w:tcPr>
          <w:p w:rsidR="00A014D6" w:rsidRDefault="00A014D6">
            <w:pPr>
              <w:tabs>
                <w:tab w:val="left" w:pos="1620"/>
                <w:tab w:val="center" w:pos="3960"/>
                <w:tab w:val="right" w:pos="6300"/>
              </w:tabs>
              <w:spacing w:before="120"/>
              <w:jc w:val="center"/>
              <w:rPr>
                <w:rFonts w:ascii="Arial" w:hAnsi="Arial"/>
                <w:b/>
                <w:bCs/>
              </w:rPr>
            </w:pPr>
          </w:p>
        </w:tc>
        <w:tc>
          <w:tcPr>
            <w:tcW w:w="2520" w:type="dxa"/>
            <w:tcBorders>
              <w:top w:val="nil"/>
              <w:left w:val="nil"/>
              <w:bottom w:val="nil"/>
              <w:right w:val="nil"/>
            </w:tcBorders>
            <w:vAlign w:val="bottom"/>
          </w:tcPr>
          <w:p w:rsidR="00A014D6" w:rsidRDefault="00A014D6">
            <w:pPr>
              <w:tabs>
                <w:tab w:val="left" w:pos="1620"/>
                <w:tab w:val="center" w:pos="3960"/>
                <w:tab w:val="right" w:pos="6300"/>
              </w:tabs>
              <w:spacing w:before="120"/>
              <w:jc w:val="center"/>
              <w:rPr>
                <w:rFonts w:ascii="Arial" w:hAnsi="Arial"/>
                <w:b/>
                <w:bCs/>
              </w:rPr>
            </w:pPr>
          </w:p>
        </w:tc>
        <w:tc>
          <w:tcPr>
            <w:tcW w:w="2520" w:type="dxa"/>
            <w:tcBorders>
              <w:top w:val="single" w:sz="8" w:space="0" w:color="auto"/>
              <w:left w:val="nil"/>
              <w:bottom w:val="nil"/>
              <w:right w:val="nil"/>
            </w:tcBorders>
            <w:vAlign w:val="bottom"/>
          </w:tcPr>
          <w:p w:rsidR="00A014D6" w:rsidRDefault="00A014D6">
            <w:pPr>
              <w:tabs>
                <w:tab w:val="left" w:pos="1620"/>
                <w:tab w:val="center" w:pos="3960"/>
                <w:tab w:val="right" w:pos="6300"/>
              </w:tabs>
              <w:spacing w:before="120"/>
              <w:jc w:val="center"/>
              <w:rPr>
                <w:rFonts w:ascii="Arial" w:hAnsi="Arial"/>
                <w:b/>
                <w:bCs/>
              </w:rPr>
            </w:pPr>
          </w:p>
        </w:tc>
      </w:tr>
    </w:tbl>
    <w:p w:rsidR="00A014D6" w:rsidRDefault="00A014D6" w:rsidP="00A014D6">
      <w:pPr>
        <w:rPr>
          <w:rFonts w:ascii="Arial" w:hAnsi="Arial"/>
          <w:sz w:val="12"/>
          <w:szCs w:val="12"/>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2340"/>
        <w:gridCol w:w="1260"/>
        <w:gridCol w:w="1908"/>
      </w:tblGrid>
      <w:tr w:rsidR="00A014D6" w:rsidTr="00A014D6">
        <w:tc>
          <w:tcPr>
            <w:tcW w:w="3420" w:type="dxa"/>
            <w:tcBorders>
              <w:top w:val="nil"/>
              <w:left w:val="nil"/>
              <w:bottom w:val="nil"/>
              <w:right w:val="nil"/>
            </w:tcBorders>
            <w:vAlign w:val="bottom"/>
            <w:hideMark/>
          </w:tcPr>
          <w:p w:rsidR="00A014D6" w:rsidRDefault="00A014D6">
            <w:pPr>
              <w:tabs>
                <w:tab w:val="left" w:pos="1620"/>
                <w:tab w:val="center" w:pos="3960"/>
                <w:tab w:val="right" w:pos="6300"/>
              </w:tabs>
              <w:spacing w:before="120"/>
              <w:jc w:val="center"/>
              <w:rPr>
                <w:rFonts w:ascii="Arial" w:hAnsi="Arial"/>
                <w:b/>
                <w:bCs/>
              </w:rPr>
            </w:pPr>
            <w:r>
              <w:rPr>
                <w:b/>
                <w:bCs/>
              </w:rPr>
              <w:t>Current Draft Being Worked On:</w:t>
            </w:r>
          </w:p>
        </w:tc>
        <w:tc>
          <w:tcPr>
            <w:tcW w:w="2340" w:type="dxa"/>
            <w:tcBorders>
              <w:top w:val="nil"/>
              <w:left w:val="nil"/>
              <w:bottom w:val="single" w:sz="8" w:space="0" w:color="auto"/>
              <w:right w:val="nil"/>
            </w:tcBorders>
            <w:vAlign w:val="bottom"/>
            <w:hideMark/>
          </w:tcPr>
          <w:p w:rsidR="00A014D6" w:rsidRDefault="00A014D6">
            <w:pPr>
              <w:tabs>
                <w:tab w:val="left" w:pos="1620"/>
                <w:tab w:val="center" w:pos="3960"/>
                <w:tab w:val="right" w:pos="6300"/>
              </w:tabs>
              <w:spacing w:before="120"/>
              <w:jc w:val="center"/>
              <w:rPr>
                <w:rFonts w:ascii="Arial (W1)" w:hAnsi="Arial (W1)"/>
                <w:b/>
                <w:bCs/>
              </w:rPr>
            </w:pPr>
            <w:r>
              <w:t>4 WD IEC 60214-2</w:t>
            </w:r>
          </w:p>
        </w:tc>
        <w:tc>
          <w:tcPr>
            <w:tcW w:w="1260" w:type="dxa"/>
            <w:tcBorders>
              <w:top w:val="nil"/>
              <w:left w:val="nil"/>
              <w:bottom w:val="nil"/>
              <w:right w:val="nil"/>
            </w:tcBorders>
            <w:vAlign w:val="bottom"/>
            <w:hideMark/>
          </w:tcPr>
          <w:p w:rsidR="00A014D6" w:rsidRDefault="00A014D6">
            <w:pPr>
              <w:tabs>
                <w:tab w:val="left" w:pos="1620"/>
                <w:tab w:val="center" w:pos="3960"/>
                <w:tab w:val="right" w:pos="6300"/>
              </w:tabs>
              <w:spacing w:before="120"/>
              <w:jc w:val="center"/>
              <w:rPr>
                <w:rFonts w:ascii="Arial" w:hAnsi="Arial"/>
                <w:b/>
                <w:bCs/>
              </w:rPr>
            </w:pPr>
            <w:r>
              <w:rPr>
                <w:b/>
                <w:bCs/>
              </w:rPr>
              <w:t>Dated:</w:t>
            </w:r>
          </w:p>
        </w:tc>
        <w:tc>
          <w:tcPr>
            <w:tcW w:w="1908" w:type="dxa"/>
            <w:tcBorders>
              <w:top w:val="nil"/>
              <w:left w:val="nil"/>
              <w:bottom w:val="single" w:sz="8" w:space="0" w:color="auto"/>
              <w:right w:val="nil"/>
            </w:tcBorders>
            <w:vAlign w:val="bottom"/>
          </w:tcPr>
          <w:p w:rsidR="00A014D6" w:rsidRDefault="00A014D6">
            <w:pPr>
              <w:tabs>
                <w:tab w:val="left" w:pos="1620"/>
                <w:tab w:val="center" w:pos="3960"/>
                <w:tab w:val="right" w:pos="6300"/>
              </w:tabs>
              <w:spacing w:before="120"/>
              <w:jc w:val="center"/>
              <w:rPr>
                <w:rFonts w:ascii="Arial" w:hAnsi="Arial"/>
                <w:b/>
                <w:bCs/>
              </w:rPr>
            </w:pPr>
          </w:p>
        </w:tc>
      </w:tr>
    </w:tbl>
    <w:p w:rsidR="00A014D6" w:rsidRDefault="00A014D6" w:rsidP="00A014D6">
      <w:pPr>
        <w:rPr>
          <w:rFonts w:ascii="Arial" w:hAnsi="Arial"/>
          <w:sz w:val="12"/>
          <w:szCs w:val="12"/>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376"/>
        <w:gridCol w:w="2376"/>
        <w:gridCol w:w="2376"/>
      </w:tblGrid>
      <w:tr w:rsidR="00A014D6" w:rsidTr="00A014D6">
        <w:tc>
          <w:tcPr>
            <w:tcW w:w="1800" w:type="dxa"/>
            <w:tcBorders>
              <w:top w:val="nil"/>
              <w:left w:val="nil"/>
              <w:bottom w:val="nil"/>
              <w:right w:val="nil"/>
            </w:tcBorders>
            <w:vAlign w:val="bottom"/>
            <w:hideMark/>
          </w:tcPr>
          <w:p w:rsidR="00A014D6" w:rsidRDefault="00A014D6">
            <w:pPr>
              <w:tabs>
                <w:tab w:val="left" w:pos="1620"/>
                <w:tab w:val="center" w:pos="3960"/>
                <w:tab w:val="right" w:pos="6300"/>
              </w:tabs>
              <w:spacing w:before="120"/>
              <w:jc w:val="center"/>
              <w:rPr>
                <w:rFonts w:ascii="Arial" w:hAnsi="Arial"/>
                <w:b/>
                <w:bCs/>
              </w:rPr>
            </w:pPr>
            <w:r>
              <w:rPr>
                <w:b/>
                <w:bCs/>
              </w:rPr>
              <w:t>Meeting Date:</w:t>
            </w:r>
          </w:p>
        </w:tc>
        <w:tc>
          <w:tcPr>
            <w:tcW w:w="2376" w:type="dxa"/>
            <w:tcBorders>
              <w:top w:val="nil"/>
              <w:left w:val="nil"/>
              <w:bottom w:val="single" w:sz="8" w:space="0" w:color="auto"/>
              <w:right w:val="nil"/>
            </w:tcBorders>
            <w:vAlign w:val="bottom"/>
            <w:hideMark/>
          </w:tcPr>
          <w:p w:rsidR="00A014D6" w:rsidRDefault="00A014D6">
            <w:pPr>
              <w:tabs>
                <w:tab w:val="left" w:pos="1620"/>
                <w:tab w:val="center" w:pos="3960"/>
                <w:tab w:val="right" w:pos="6300"/>
              </w:tabs>
              <w:spacing w:before="120"/>
              <w:jc w:val="center"/>
              <w:rPr>
                <w:rFonts w:ascii="Arial" w:hAnsi="Arial"/>
                <w:b/>
                <w:bCs/>
              </w:rPr>
            </w:pPr>
            <w:r>
              <w:rPr>
                <w:b/>
                <w:bCs/>
              </w:rPr>
              <w:t>3 November 2015</w:t>
            </w:r>
          </w:p>
        </w:tc>
        <w:tc>
          <w:tcPr>
            <w:tcW w:w="2376" w:type="dxa"/>
            <w:tcBorders>
              <w:top w:val="nil"/>
              <w:left w:val="nil"/>
              <w:bottom w:val="nil"/>
              <w:right w:val="nil"/>
            </w:tcBorders>
            <w:vAlign w:val="bottom"/>
            <w:hideMark/>
          </w:tcPr>
          <w:p w:rsidR="00A014D6" w:rsidRDefault="00A014D6">
            <w:pPr>
              <w:tabs>
                <w:tab w:val="left" w:pos="1620"/>
                <w:tab w:val="center" w:pos="3960"/>
                <w:tab w:val="right" w:pos="6300"/>
              </w:tabs>
              <w:spacing w:before="120"/>
              <w:jc w:val="center"/>
              <w:rPr>
                <w:rFonts w:ascii="Arial" w:hAnsi="Arial"/>
                <w:b/>
                <w:bCs/>
              </w:rPr>
            </w:pPr>
            <w:r>
              <w:rPr>
                <w:b/>
                <w:bCs/>
              </w:rPr>
              <w:t>Time:</w:t>
            </w:r>
          </w:p>
        </w:tc>
        <w:tc>
          <w:tcPr>
            <w:tcW w:w="2376" w:type="dxa"/>
            <w:tcBorders>
              <w:top w:val="nil"/>
              <w:left w:val="nil"/>
              <w:bottom w:val="single" w:sz="8" w:space="0" w:color="auto"/>
              <w:right w:val="nil"/>
            </w:tcBorders>
            <w:vAlign w:val="bottom"/>
            <w:hideMark/>
          </w:tcPr>
          <w:p w:rsidR="00A014D6" w:rsidRDefault="00A014D6">
            <w:pPr>
              <w:tabs>
                <w:tab w:val="left" w:pos="1620"/>
                <w:tab w:val="center" w:pos="3960"/>
                <w:tab w:val="right" w:pos="6300"/>
              </w:tabs>
              <w:spacing w:before="120"/>
              <w:jc w:val="center"/>
              <w:rPr>
                <w:rFonts w:ascii="Arial" w:hAnsi="Arial"/>
                <w:b/>
                <w:bCs/>
              </w:rPr>
            </w:pPr>
            <w:r>
              <w:rPr>
                <w:b/>
                <w:bCs/>
              </w:rPr>
              <w:t>15:15 to 16:30</w:t>
            </w:r>
          </w:p>
        </w:tc>
      </w:tr>
    </w:tbl>
    <w:p w:rsidR="00A014D6" w:rsidRDefault="00A014D6" w:rsidP="00A014D6">
      <w:pPr>
        <w:rPr>
          <w:rFonts w:ascii="Arial" w:hAnsi="Arial"/>
          <w:sz w:val="12"/>
          <w:szCs w:val="12"/>
        </w:rPr>
      </w:pPr>
    </w:p>
    <w:tbl>
      <w:tblPr>
        <w:tblW w:w="0" w:type="auto"/>
        <w:tblInd w:w="-72" w:type="dxa"/>
        <w:tblBorders>
          <w:insideH w:val="single" w:sz="6" w:space="0" w:color="auto"/>
          <w:insideV w:val="single" w:sz="4" w:space="0" w:color="auto"/>
        </w:tblBorders>
        <w:tblLook w:val="04A0" w:firstRow="1" w:lastRow="0" w:firstColumn="1" w:lastColumn="0" w:noHBand="0" w:noVBand="1"/>
      </w:tblPr>
      <w:tblGrid>
        <w:gridCol w:w="2085"/>
        <w:gridCol w:w="3420"/>
        <w:gridCol w:w="1530"/>
      </w:tblGrid>
      <w:tr w:rsidR="00A014D6" w:rsidTr="00A014D6">
        <w:trPr>
          <w:trHeight w:val="342"/>
        </w:trPr>
        <w:tc>
          <w:tcPr>
            <w:tcW w:w="1800" w:type="dxa"/>
            <w:vAlign w:val="center"/>
            <w:hideMark/>
          </w:tcPr>
          <w:p w:rsidR="00A014D6" w:rsidRDefault="00A014D6">
            <w:pPr>
              <w:pStyle w:val="Heading1"/>
              <w:jc w:val="center"/>
            </w:pPr>
            <w:r>
              <w:rPr>
                <w:bCs w:val="0"/>
                <w:szCs w:val="20"/>
              </w:rPr>
              <w:t>Attendance:</w:t>
            </w:r>
          </w:p>
        </w:tc>
        <w:tc>
          <w:tcPr>
            <w:tcW w:w="3420" w:type="dxa"/>
            <w:vAlign w:val="center"/>
            <w:hideMark/>
          </w:tcPr>
          <w:p w:rsidR="00A014D6" w:rsidRDefault="00A014D6">
            <w:pPr>
              <w:pStyle w:val="Heading1"/>
            </w:pPr>
            <w:r>
              <w:t>Members</w:t>
            </w:r>
          </w:p>
        </w:tc>
        <w:tc>
          <w:tcPr>
            <w:tcW w:w="1530" w:type="dxa"/>
            <w:vAlign w:val="center"/>
            <w:hideMark/>
          </w:tcPr>
          <w:p w:rsidR="00A014D6" w:rsidRDefault="00A014D6">
            <w:pPr>
              <w:tabs>
                <w:tab w:val="left" w:pos="1620"/>
                <w:tab w:val="left" w:pos="3150"/>
                <w:tab w:val="left" w:pos="4860"/>
                <w:tab w:val="left" w:pos="5310"/>
                <w:tab w:val="left" w:pos="6210"/>
                <w:tab w:val="left" w:pos="6930"/>
              </w:tabs>
              <w:jc w:val="center"/>
              <w:rPr>
                <w:rFonts w:ascii="Arial" w:hAnsi="Arial"/>
                <w:b/>
                <w:bCs/>
                <w:szCs w:val="24"/>
              </w:rPr>
            </w:pPr>
            <w:r>
              <w:rPr>
                <w:b/>
                <w:bCs/>
              </w:rPr>
              <w:t>12</w:t>
            </w:r>
          </w:p>
        </w:tc>
      </w:tr>
      <w:tr w:rsidR="00A014D6" w:rsidTr="00A014D6">
        <w:trPr>
          <w:gridBefore w:val="1"/>
          <w:wBefore w:w="1800" w:type="dxa"/>
        </w:trPr>
        <w:tc>
          <w:tcPr>
            <w:tcW w:w="3420" w:type="dxa"/>
            <w:vAlign w:val="center"/>
            <w:hideMark/>
          </w:tcPr>
          <w:p w:rsidR="00A014D6" w:rsidRDefault="00A014D6">
            <w:pPr>
              <w:pStyle w:val="Heading1"/>
            </w:pPr>
            <w:r>
              <w:t>Guests</w:t>
            </w:r>
          </w:p>
        </w:tc>
        <w:tc>
          <w:tcPr>
            <w:tcW w:w="1530" w:type="dxa"/>
            <w:tcBorders>
              <w:top w:val="single" w:sz="6" w:space="0" w:color="auto"/>
              <w:left w:val="nil"/>
              <w:bottom w:val="single" w:sz="6" w:space="0" w:color="auto"/>
              <w:right w:val="nil"/>
            </w:tcBorders>
            <w:vAlign w:val="center"/>
            <w:hideMark/>
          </w:tcPr>
          <w:p w:rsidR="00A014D6" w:rsidRDefault="00A014D6">
            <w:pPr>
              <w:tabs>
                <w:tab w:val="left" w:pos="1620"/>
                <w:tab w:val="left" w:pos="3150"/>
                <w:tab w:val="left" w:pos="4860"/>
                <w:tab w:val="left" w:pos="5310"/>
                <w:tab w:val="left" w:pos="6210"/>
                <w:tab w:val="left" w:pos="6930"/>
              </w:tabs>
              <w:jc w:val="center"/>
              <w:rPr>
                <w:rFonts w:ascii="Arial" w:hAnsi="Arial"/>
                <w:b/>
                <w:bCs/>
                <w:szCs w:val="24"/>
              </w:rPr>
            </w:pPr>
            <w:r>
              <w:rPr>
                <w:b/>
                <w:bCs/>
              </w:rPr>
              <w:t>21</w:t>
            </w:r>
          </w:p>
        </w:tc>
      </w:tr>
      <w:tr w:rsidR="00A014D6" w:rsidTr="00A014D6">
        <w:trPr>
          <w:gridBefore w:val="1"/>
          <w:wBefore w:w="1800" w:type="dxa"/>
          <w:trHeight w:val="282"/>
        </w:trPr>
        <w:tc>
          <w:tcPr>
            <w:tcW w:w="3420" w:type="dxa"/>
            <w:vAlign w:val="center"/>
            <w:hideMark/>
          </w:tcPr>
          <w:p w:rsidR="00A014D6" w:rsidRDefault="00A014D6">
            <w:pPr>
              <w:pStyle w:val="Heading1"/>
            </w:pPr>
            <w:r>
              <w:t>Guests Requesting Membership</w:t>
            </w:r>
          </w:p>
        </w:tc>
        <w:tc>
          <w:tcPr>
            <w:tcW w:w="1530" w:type="dxa"/>
            <w:tcBorders>
              <w:top w:val="single" w:sz="6" w:space="0" w:color="auto"/>
              <w:left w:val="nil"/>
              <w:bottom w:val="single" w:sz="6" w:space="0" w:color="auto"/>
              <w:right w:val="nil"/>
            </w:tcBorders>
            <w:vAlign w:val="center"/>
            <w:hideMark/>
          </w:tcPr>
          <w:p w:rsidR="00A014D6" w:rsidRDefault="00A014D6">
            <w:pPr>
              <w:tabs>
                <w:tab w:val="left" w:pos="1620"/>
                <w:tab w:val="left" w:pos="3150"/>
                <w:tab w:val="left" w:pos="4860"/>
                <w:tab w:val="left" w:pos="5310"/>
                <w:tab w:val="left" w:pos="6210"/>
                <w:tab w:val="left" w:pos="6930"/>
              </w:tabs>
              <w:jc w:val="center"/>
              <w:rPr>
                <w:rFonts w:ascii="Arial" w:hAnsi="Arial"/>
                <w:b/>
                <w:bCs/>
                <w:szCs w:val="24"/>
              </w:rPr>
            </w:pPr>
            <w:r>
              <w:rPr>
                <w:b/>
                <w:bCs/>
              </w:rPr>
              <w:t>6</w:t>
            </w:r>
          </w:p>
        </w:tc>
      </w:tr>
      <w:tr w:rsidR="00A014D6" w:rsidTr="00A014D6">
        <w:trPr>
          <w:gridBefore w:val="1"/>
          <w:wBefore w:w="1800" w:type="dxa"/>
          <w:trHeight w:val="255"/>
        </w:trPr>
        <w:tc>
          <w:tcPr>
            <w:tcW w:w="3420" w:type="dxa"/>
            <w:vAlign w:val="center"/>
            <w:hideMark/>
          </w:tcPr>
          <w:p w:rsidR="00A014D6" w:rsidRDefault="00A014D6">
            <w:pPr>
              <w:tabs>
                <w:tab w:val="left" w:pos="1620"/>
                <w:tab w:val="left" w:pos="3150"/>
                <w:tab w:val="left" w:pos="4860"/>
                <w:tab w:val="left" w:pos="5310"/>
                <w:tab w:val="left" w:pos="6210"/>
                <w:tab w:val="left" w:pos="6930"/>
              </w:tabs>
              <w:rPr>
                <w:rFonts w:ascii="Arial" w:hAnsi="Arial"/>
                <w:b/>
                <w:bCs/>
                <w:szCs w:val="24"/>
              </w:rPr>
            </w:pPr>
            <w:r>
              <w:rPr>
                <w:b/>
                <w:bCs/>
              </w:rPr>
              <w:t>Total</w:t>
            </w:r>
          </w:p>
        </w:tc>
        <w:tc>
          <w:tcPr>
            <w:tcW w:w="1530" w:type="dxa"/>
            <w:tcBorders>
              <w:top w:val="single" w:sz="6" w:space="0" w:color="auto"/>
              <w:left w:val="nil"/>
              <w:bottom w:val="single" w:sz="6" w:space="0" w:color="auto"/>
              <w:right w:val="nil"/>
            </w:tcBorders>
            <w:vAlign w:val="center"/>
            <w:hideMark/>
          </w:tcPr>
          <w:p w:rsidR="00A014D6" w:rsidRDefault="00A014D6">
            <w:pPr>
              <w:tabs>
                <w:tab w:val="left" w:pos="1620"/>
                <w:tab w:val="left" w:pos="3150"/>
                <w:tab w:val="left" w:pos="4860"/>
                <w:tab w:val="left" w:pos="5310"/>
                <w:tab w:val="left" w:pos="6210"/>
                <w:tab w:val="left" w:pos="6930"/>
              </w:tabs>
              <w:jc w:val="center"/>
              <w:rPr>
                <w:rFonts w:ascii="Arial" w:hAnsi="Arial"/>
                <w:b/>
                <w:bCs/>
                <w:szCs w:val="24"/>
              </w:rPr>
            </w:pPr>
            <w:r>
              <w:rPr>
                <w:b/>
                <w:bCs/>
              </w:rPr>
              <w:t>39</w:t>
            </w:r>
          </w:p>
        </w:tc>
      </w:tr>
    </w:tbl>
    <w:p w:rsidR="00A014D6" w:rsidRDefault="00A014D6" w:rsidP="00A014D6">
      <w:pPr>
        <w:tabs>
          <w:tab w:val="left" w:pos="1620"/>
          <w:tab w:val="left" w:pos="3150"/>
          <w:tab w:val="left" w:pos="4860"/>
          <w:tab w:val="left" w:pos="5310"/>
          <w:tab w:val="left" w:pos="6210"/>
          <w:tab w:val="left" w:pos="6930"/>
        </w:tabs>
        <w:rPr>
          <w:rFonts w:ascii="Arial" w:hAnsi="Arial"/>
          <w:b/>
          <w:bCs/>
          <w:sz w:val="20"/>
          <w:szCs w:val="24"/>
          <w:u w:val="single"/>
        </w:rPr>
      </w:pPr>
    </w:p>
    <w:p w:rsidR="00A014D6" w:rsidRDefault="00A014D6" w:rsidP="00A014D6">
      <w:pPr>
        <w:pBdr>
          <w:top w:val="thickThinSmallGap" w:sz="24" w:space="1" w:color="auto"/>
        </w:pBdr>
        <w:tabs>
          <w:tab w:val="left" w:pos="1620"/>
          <w:tab w:val="left" w:pos="3150"/>
          <w:tab w:val="left" w:pos="4860"/>
          <w:tab w:val="left" w:pos="5310"/>
          <w:tab w:val="left" w:pos="6210"/>
          <w:tab w:val="left" w:pos="6930"/>
        </w:tabs>
        <w:ind w:left="1620" w:hanging="1620"/>
        <w:rPr>
          <w:b/>
          <w:bCs/>
          <w:sz w:val="12"/>
          <w:szCs w:val="12"/>
          <w:u w:val="single"/>
        </w:rPr>
      </w:pPr>
    </w:p>
    <w:p w:rsidR="00A014D6" w:rsidRDefault="00A014D6" w:rsidP="00A014D6">
      <w:pPr>
        <w:tabs>
          <w:tab w:val="left" w:pos="1620"/>
          <w:tab w:val="left" w:pos="3150"/>
          <w:tab w:val="left" w:pos="4860"/>
          <w:tab w:val="left" w:pos="5310"/>
          <w:tab w:val="left" w:pos="6210"/>
          <w:tab w:val="left" w:pos="6930"/>
        </w:tabs>
        <w:spacing w:before="120"/>
        <w:ind w:left="1627" w:hanging="1627"/>
        <w:rPr>
          <w:b/>
          <w:bCs/>
          <w:sz w:val="24"/>
          <w:szCs w:val="24"/>
          <w:u w:val="single"/>
        </w:rPr>
      </w:pPr>
      <w:r>
        <w:rPr>
          <w:b/>
          <w:bCs/>
          <w:sz w:val="24"/>
          <w:u w:val="single"/>
        </w:rPr>
        <w:t>Meeting Minutes / Significant Issues / Comments:</w:t>
      </w:r>
    </w:p>
    <w:p w:rsidR="00A014D6" w:rsidRDefault="00A014D6" w:rsidP="00A014D6">
      <w:pPr>
        <w:pStyle w:val="IEEEStdsParagraph"/>
        <w:spacing w:before="120"/>
      </w:pPr>
    </w:p>
    <w:p w:rsidR="00A014D6" w:rsidRDefault="00A014D6" w:rsidP="00A014D6">
      <w:pPr>
        <w:pStyle w:val="ListParagraph"/>
        <w:numPr>
          <w:ilvl w:val="0"/>
          <w:numId w:val="47"/>
        </w:numPr>
        <w:autoSpaceDE w:val="0"/>
        <w:autoSpaceDN w:val="0"/>
        <w:adjustRightInd w:val="0"/>
        <w:spacing w:after="0" w:line="240" w:lineRule="auto"/>
        <w:rPr>
          <w:rFonts w:ascii="Times New Roman" w:hAnsi="Times New Roman"/>
          <w:sz w:val="24"/>
        </w:rPr>
      </w:pPr>
      <w:r>
        <w:rPr>
          <w:rFonts w:ascii="Times New Roman" w:hAnsi="Times New Roman"/>
          <w:sz w:val="24"/>
        </w:rPr>
        <w:t xml:space="preserve">Meeting was called to order at 3:15 pm, November </w:t>
      </w:r>
      <w:proofErr w:type="gramStart"/>
      <w:r>
        <w:rPr>
          <w:rFonts w:ascii="Times New Roman" w:hAnsi="Times New Roman"/>
          <w:sz w:val="24"/>
        </w:rPr>
        <w:t>3</w:t>
      </w:r>
      <w:r>
        <w:rPr>
          <w:rFonts w:ascii="Times New Roman" w:hAnsi="Times New Roman"/>
          <w:sz w:val="24"/>
          <w:vertAlign w:val="superscript"/>
        </w:rPr>
        <w:t>rd</w:t>
      </w:r>
      <w:r>
        <w:rPr>
          <w:rFonts w:ascii="Times New Roman" w:hAnsi="Times New Roman"/>
          <w:sz w:val="24"/>
        </w:rPr>
        <w:t xml:space="preserve"> .</w:t>
      </w:r>
      <w:proofErr w:type="gramEnd"/>
    </w:p>
    <w:p w:rsidR="00A014D6" w:rsidRDefault="00A014D6" w:rsidP="00A014D6">
      <w:pPr>
        <w:pStyle w:val="ListParagraph"/>
        <w:numPr>
          <w:ilvl w:val="0"/>
          <w:numId w:val="47"/>
        </w:numPr>
        <w:autoSpaceDE w:val="0"/>
        <w:autoSpaceDN w:val="0"/>
        <w:adjustRightInd w:val="0"/>
        <w:spacing w:after="0" w:line="240" w:lineRule="auto"/>
        <w:rPr>
          <w:rFonts w:ascii="Times New Roman" w:hAnsi="Times New Roman"/>
          <w:sz w:val="24"/>
        </w:rPr>
      </w:pPr>
      <w:r>
        <w:rPr>
          <w:rFonts w:ascii="Times New Roman" w:hAnsi="Times New Roman"/>
          <w:sz w:val="24"/>
        </w:rPr>
        <w:t>Chairman provided the WG a background regarding the work being done to harmonize the Tap-Changer Standard and Application Guide between IEEE and IEC.</w:t>
      </w:r>
    </w:p>
    <w:p w:rsidR="00A014D6" w:rsidRDefault="00A014D6" w:rsidP="00A014D6">
      <w:pPr>
        <w:pStyle w:val="ListParagraph"/>
        <w:numPr>
          <w:ilvl w:val="0"/>
          <w:numId w:val="47"/>
        </w:numPr>
        <w:autoSpaceDE w:val="0"/>
        <w:autoSpaceDN w:val="0"/>
        <w:adjustRightInd w:val="0"/>
        <w:spacing w:after="0" w:line="240" w:lineRule="auto"/>
        <w:rPr>
          <w:rFonts w:ascii="Times New Roman" w:hAnsi="Times New Roman"/>
          <w:sz w:val="24"/>
        </w:rPr>
      </w:pPr>
      <w:r>
        <w:rPr>
          <w:rFonts w:ascii="Times New Roman" w:hAnsi="Times New Roman"/>
          <w:sz w:val="24"/>
        </w:rPr>
        <w:t>A Progress Report on the work was provided to the IEC TC14 general meeting in Boras, Sweden in October. For the time being 5 MT 60214-2 meetings have taken place, the last one being in Kista, Sweden in June. The group is working on the topics which were identified in the first meeting to be placed into the standard. The work is making very good process.</w:t>
      </w:r>
    </w:p>
    <w:p w:rsidR="00A014D6" w:rsidRDefault="00A014D6" w:rsidP="00A014D6">
      <w:pPr>
        <w:pStyle w:val="ListParagraph"/>
        <w:numPr>
          <w:ilvl w:val="0"/>
          <w:numId w:val="47"/>
        </w:numPr>
        <w:autoSpaceDE w:val="0"/>
        <w:autoSpaceDN w:val="0"/>
        <w:adjustRightInd w:val="0"/>
        <w:spacing w:after="0" w:line="240" w:lineRule="auto"/>
        <w:rPr>
          <w:rFonts w:ascii="Times New Roman" w:hAnsi="Times New Roman"/>
          <w:sz w:val="24"/>
        </w:rPr>
      </w:pPr>
      <w:r>
        <w:rPr>
          <w:rFonts w:ascii="Times New Roman" w:hAnsi="Times New Roman"/>
          <w:sz w:val="24"/>
        </w:rPr>
        <w:t>Next Work Sessions scheduled are the following:</w:t>
      </w:r>
    </w:p>
    <w:p w:rsidR="00A014D6" w:rsidRDefault="00A014D6" w:rsidP="00A014D6">
      <w:pPr>
        <w:pStyle w:val="ListParagraph"/>
        <w:numPr>
          <w:ilvl w:val="1"/>
          <w:numId w:val="47"/>
        </w:numPr>
        <w:autoSpaceDE w:val="0"/>
        <w:autoSpaceDN w:val="0"/>
        <w:adjustRightInd w:val="0"/>
        <w:spacing w:after="0" w:line="240" w:lineRule="auto"/>
        <w:ind w:left="1440"/>
        <w:rPr>
          <w:rFonts w:ascii="Times New Roman" w:hAnsi="Times New Roman"/>
          <w:sz w:val="24"/>
        </w:rPr>
      </w:pPr>
      <w:r>
        <w:rPr>
          <w:rFonts w:ascii="Times New Roman" w:hAnsi="Times New Roman"/>
          <w:sz w:val="24"/>
        </w:rPr>
        <w:t xml:space="preserve">After the General IEEE transformer meeting in Memphis TN, </w:t>
      </w:r>
      <w:r>
        <w:rPr>
          <w:rFonts w:ascii="Times New Roman" w:hAnsi="Times New Roman"/>
          <w:color w:val="000000"/>
          <w:sz w:val="24"/>
        </w:rPr>
        <w:t>this Friday and Saturday, November 5th and 6th, 2015 in the Louis XVI room.</w:t>
      </w:r>
    </w:p>
    <w:p w:rsidR="00A014D6" w:rsidRDefault="00A014D6" w:rsidP="00A014D6">
      <w:pPr>
        <w:pStyle w:val="ListParagraph"/>
        <w:numPr>
          <w:ilvl w:val="1"/>
          <w:numId w:val="47"/>
        </w:numPr>
        <w:autoSpaceDE w:val="0"/>
        <w:autoSpaceDN w:val="0"/>
        <w:adjustRightInd w:val="0"/>
        <w:spacing w:after="0" w:line="240" w:lineRule="auto"/>
        <w:ind w:left="1440"/>
        <w:rPr>
          <w:rFonts w:ascii="Times New Roman" w:hAnsi="Times New Roman"/>
          <w:sz w:val="24"/>
        </w:rPr>
      </w:pPr>
      <w:r>
        <w:rPr>
          <w:rFonts w:ascii="Times New Roman" w:hAnsi="Times New Roman"/>
          <w:color w:val="000000"/>
          <w:sz w:val="24"/>
        </w:rPr>
        <w:t xml:space="preserve">TBD, likely in Italy in the </w:t>
      </w:r>
      <w:proofErr w:type="gramStart"/>
      <w:r>
        <w:rPr>
          <w:rFonts w:ascii="Times New Roman" w:hAnsi="Times New Roman"/>
          <w:color w:val="000000"/>
          <w:sz w:val="24"/>
        </w:rPr>
        <w:t>Spring</w:t>
      </w:r>
      <w:proofErr w:type="gramEnd"/>
      <w:r>
        <w:rPr>
          <w:rFonts w:ascii="Times New Roman" w:hAnsi="Times New Roman"/>
          <w:color w:val="000000"/>
          <w:sz w:val="24"/>
        </w:rPr>
        <w:t xml:space="preserve"> 2016.</w:t>
      </w:r>
    </w:p>
    <w:p w:rsidR="00A014D6" w:rsidRDefault="00A014D6" w:rsidP="00A014D6">
      <w:pPr>
        <w:pStyle w:val="ListParagraph"/>
        <w:numPr>
          <w:ilvl w:val="0"/>
          <w:numId w:val="47"/>
        </w:numPr>
        <w:autoSpaceDE w:val="0"/>
        <w:autoSpaceDN w:val="0"/>
        <w:adjustRightInd w:val="0"/>
        <w:spacing w:after="0" w:line="240" w:lineRule="auto"/>
        <w:rPr>
          <w:rFonts w:ascii="Times New Roman" w:hAnsi="Times New Roman"/>
          <w:sz w:val="24"/>
        </w:rPr>
      </w:pPr>
      <w:r>
        <w:rPr>
          <w:rFonts w:ascii="Times New Roman" w:hAnsi="Times New Roman"/>
          <w:sz w:val="24"/>
        </w:rPr>
        <w:t xml:space="preserve">A link under the Power Transformer SC has been created for access to a website for document drafts, agendas, minutes and supporting documentation resulting from work being with </w:t>
      </w:r>
      <w:proofErr w:type="gramStart"/>
      <w:r>
        <w:rPr>
          <w:rFonts w:ascii="Times New Roman" w:hAnsi="Times New Roman"/>
          <w:sz w:val="24"/>
        </w:rPr>
        <w:t>a  joint</w:t>
      </w:r>
      <w:proofErr w:type="gramEnd"/>
      <w:r>
        <w:rPr>
          <w:rFonts w:ascii="Times New Roman" w:hAnsi="Times New Roman"/>
          <w:sz w:val="24"/>
        </w:rPr>
        <w:t xml:space="preserve"> revision of the Tap-Changer Application guide, 60214-1. </w:t>
      </w:r>
    </w:p>
    <w:p w:rsidR="00A014D6" w:rsidRDefault="00A014D6" w:rsidP="00A014D6">
      <w:pPr>
        <w:pStyle w:val="ListParagraph"/>
        <w:numPr>
          <w:ilvl w:val="0"/>
          <w:numId w:val="47"/>
        </w:numPr>
        <w:autoSpaceDE w:val="0"/>
        <w:autoSpaceDN w:val="0"/>
        <w:adjustRightInd w:val="0"/>
        <w:spacing w:after="0" w:line="240" w:lineRule="auto"/>
        <w:rPr>
          <w:rFonts w:ascii="Times New Roman" w:hAnsi="Times New Roman"/>
          <w:sz w:val="24"/>
        </w:rPr>
      </w:pPr>
      <w:r>
        <w:rPr>
          <w:rFonts w:ascii="Times New Roman" w:hAnsi="Times New Roman"/>
          <w:sz w:val="24"/>
        </w:rPr>
        <w:t>Next general summary meeting will take place in Atlanta, Spring 2016</w:t>
      </w:r>
    </w:p>
    <w:p w:rsidR="00A014D6" w:rsidRDefault="00A014D6" w:rsidP="00A014D6">
      <w:pPr>
        <w:pStyle w:val="ListParagraph"/>
        <w:numPr>
          <w:ilvl w:val="0"/>
          <w:numId w:val="47"/>
        </w:numPr>
        <w:autoSpaceDE w:val="0"/>
        <w:autoSpaceDN w:val="0"/>
        <w:adjustRightInd w:val="0"/>
        <w:spacing w:after="0" w:line="240" w:lineRule="auto"/>
        <w:rPr>
          <w:rFonts w:ascii="Times New Roman" w:hAnsi="Times New Roman"/>
          <w:sz w:val="24"/>
        </w:rPr>
      </w:pPr>
      <w:r>
        <w:rPr>
          <w:rFonts w:ascii="Times New Roman" w:hAnsi="Times New Roman"/>
          <w:sz w:val="24"/>
        </w:rPr>
        <w:t>Meeting closed at 3:45 pm, Nov 3</w:t>
      </w:r>
      <w:r>
        <w:rPr>
          <w:rFonts w:ascii="Times New Roman" w:hAnsi="Times New Roman"/>
          <w:sz w:val="24"/>
          <w:vertAlign w:val="superscript"/>
        </w:rPr>
        <w:t>rd</w:t>
      </w:r>
    </w:p>
    <w:p w:rsidR="00A014D6" w:rsidRDefault="00A014D6" w:rsidP="00A014D6">
      <w:pPr>
        <w:pStyle w:val="ListParagraph"/>
        <w:autoSpaceDE w:val="0"/>
        <w:autoSpaceDN w:val="0"/>
        <w:adjustRightInd w:val="0"/>
        <w:rPr>
          <w:rFonts w:ascii="Times New Roman" w:hAnsi="Times New Roman"/>
          <w:sz w:val="24"/>
        </w:rPr>
      </w:pPr>
    </w:p>
    <w:p w:rsidR="00A014D6" w:rsidRDefault="00A014D6" w:rsidP="00A014D6">
      <w:pPr>
        <w:pStyle w:val="ListParagraph"/>
        <w:autoSpaceDE w:val="0"/>
        <w:autoSpaceDN w:val="0"/>
        <w:adjustRightInd w:val="0"/>
        <w:ind w:left="1440"/>
        <w:rPr>
          <w:rFonts w:ascii="Times New Roman" w:hAnsi="Times New Roman"/>
          <w:sz w:val="24"/>
        </w:rPr>
      </w:pPr>
    </w:p>
    <w:p w:rsidR="00A014D6" w:rsidRDefault="00A014D6" w:rsidP="00A014D6">
      <w:pPr>
        <w:tabs>
          <w:tab w:val="left" w:pos="1620"/>
        </w:tabs>
        <w:autoSpaceDE w:val="0"/>
        <w:autoSpaceDN w:val="0"/>
        <w:adjustRightInd w:val="0"/>
        <w:spacing w:before="120"/>
        <w:rPr>
          <w:rFonts w:cs="Times New Roman"/>
          <w:sz w:val="24"/>
          <w:u w:val="single"/>
        </w:rPr>
      </w:pPr>
      <w:r>
        <w:rPr>
          <w:rFonts w:cs="Times New Roman"/>
          <w:sz w:val="24"/>
        </w:rPr>
        <w:t>Submitted by:</w:t>
      </w:r>
      <w:r>
        <w:rPr>
          <w:rFonts w:cs="Times New Roman"/>
          <w:sz w:val="24"/>
        </w:rPr>
        <w:tab/>
      </w:r>
      <w:r>
        <w:rPr>
          <w:rFonts w:cs="Times New Roman"/>
          <w:sz w:val="24"/>
          <w:u w:val="single"/>
        </w:rPr>
        <w:t>Craig A, Colopy</w:t>
      </w:r>
    </w:p>
    <w:p w:rsidR="00FA047D" w:rsidRPr="00FA047D" w:rsidRDefault="00A014D6" w:rsidP="00A014D6">
      <w:pPr>
        <w:spacing w:line="276" w:lineRule="auto"/>
        <w:rPr>
          <w:rFonts w:ascii="Arial" w:eastAsia="Arial" w:hAnsi="Arial"/>
          <w:color w:val="000000"/>
          <w:sz w:val="24"/>
          <w:szCs w:val="24"/>
        </w:rPr>
      </w:pPr>
      <w:r>
        <w:rPr>
          <w:rFonts w:cs="Times New Roman"/>
          <w:sz w:val="24"/>
        </w:rPr>
        <w:t>Date:</w:t>
      </w:r>
      <w:r>
        <w:rPr>
          <w:rFonts w:cs="Times New Roman"/>
          <w:sz w:val="24"/>
        </w:rPr>
        <w:tab/>
        <w:t>11</w:t>
      </w:r>
      <w:r>
        <w:rPr>
          <w:rFonts w:cs="Times New Roman"/>
          <w:sz w:val="24"/>
          <w:u w:val="single"/>
        </w:rPr>
        <w:t>/03/2015</w:t>
      </w:r>
    </w:p>
    <w:p w:rsidR="00FA047D" w:rsidRPr="00FA047D" w:rsidRDefault="00FA047D" w:rsidP="00FA047D">
      <w:pPr>
        <w:spacing w:before="117" w:line="232" w:lineRule="exact"/>
        <w:ind w:left="72"/>
        <w:textAlignment w:val="baseline"/>
        <w:rPr>
          <w:rFonts w:ascii="Arial" w:eastAsia="Arial" w:hAnsi="Arial"/>
          <w:color w:val="000000"/>
          <w:sz w:val="24"/>
          <w:szCs w:val="24"/>
        </w:rPr>
      </w:pPr>
    </w:p>
    <w:p w:rsidR="00D50476" w:rsidRDefault="00D50476" w:rsidP="00FA047D">
      <w:pPr>
        <w:pStyle w:val="Header"/>
        <w:rPr>
          <w:noProof/>
        </w:rPr>
        <w:sectPr w:rsidR="00D50476" w:rsidSect="006A6CD2">
          <w:pgSz w:w="12240" w:h="15840"/>
          <w:pgMar w:top="720" w:right="720" w:bottom="720" w:left="720" w:header="720" w:footer="720" w:gutter="0"/>
          <w:cols w:space="720"/>
          <w:docGrid w:linePitch="299"/>
        </w:sectPr>
      </w:pPr>
    </w:p>
    <w:p w:rsidR="00E66236" w:rsidRPr="004119E8" w:rsidRDefault="00E66236" w:rsidP="00E66236">
      <w:pPr>
        <w:tabs>
          <w:tab w:val="left" w:pos="2700"/>
        </w:tabs>
        <w:spacing w:before="8" w:line="319" w:lineRule="exact"/>
        <w:ind w:left="72"/>
        <w:jc w:val="right"/>
        <w:textAlignment w:val="baseline"/>
        <w:rPr>
          <w:rFonts w:eastAsia="Arial" w:cs="Times New Roman"/>
          <w:b/>
          <w:color w:val="000000"/>
          <w:szCs w:val="22"/>
        </w:rPr>
      </w:pPr>
      <w:r w:rsidRPr="004119E8">
        <w:rPr>
          <w:rFonts w:eastAsia="Arial" w:cs="Times New Roman"/>
          <w:b/>
          <w:color w:val="000000"/>
          <w:szCs w:val="22"/>
        </w:rPr>
        <w:lastRenderedPageBreak/>
        <w:t>Att</w:t>
      </w:r>
      <w:r>
        <w:rPr>
          <w:rFonts w:eastAsia="Arial" w:cs="Times New Roman"/>
          <w:b/>
          <w:color w:val="000000"/>
          <w:szCs w:val="22"/>
        </w:rPr>
        <w:t>achment K.4.4</w:t>
      </w:r>
    </w:p>
    <w:p w:rsidR="00E66236" w:rsidRDefault="00FA62DB" w:rsidP="00E66236">
      <w:pPr>
        <w:pStyle w:val="Header"/>
        <w:rPr>
          <w:noProof/>
        </w:rPr>
      </w:pPr>
      <w:r>
        <w:rPr>
          <w:noProof/>
        </w:rPr>
        <w:drawing>
          <wp:inline distT="0" distB="0" distL="0" distR="0">
            <wp:extent cx="5844540" cy="3840480"/>
            <wp:effectExtent l="0" t="0" r="3810" b="76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17094" t="11391" r="16359" b="10782"/>
                    <a:stretch>
                      <a:fillRect/>
                    </a:stretch>
                  </pic:blipFill>
                  <pic:spPr bwMode="auto">
                    <a:xfrm>
                      <a:off x="0" y="0"/>
                      <a:ext cx="5844540" cy="3840480"/>
                    </a:xfrm>
                    <a:prstGeom prst="rect">
                      <a:avLst/>
                    </a:prstGeom>
                    <a:noFill/>
                    <a:ln>
                      <a:noFill/>
                    </a:ln>
                  </pic:spPr>
                </pic:pic>
              </a:graphicData>
            </a:graphic>
          </wp:inline>
        </w:drawing>
      </w:r>
    </w:p>
    <w:p w:rsidR="00E66236" w:rsidRDefault="00E66236" w:rsidP="00E66236">
      <w:pPr>
        <w:pStyle w:val="Header"/>
        <w:rPr>
          <w:sz w:val="24"/>
          <w:szCs w:val="24"/>
        </w:rPr>
      </w:pPr>
    </w:p>
    <w:p w:rsidR="00E66236" w:rsidRDefault="00FA62DB" w:rsidP="00E66236">
      <w:pPr>
        <w:pStyle w:val="Header"/>
        <w:rPr>
          <w:noProof/>
        </w:rPr>
        <w:sectPr w:rsidR="00E66236" w:rsidSect="00477845">
          <w:pgSz w:w="12240" w:h="15840"/>
          <w:pgMar w:top="1440" w:right="1350" w:bottom="1440" w:left="1530" w:header="720" w:footer="720" w:gutter="0"/>
          <w:cols w:space="720"/>
          <w:docGrid w:linePitch="360"/>
        </w:sectPr>
      </w:pPr>
      <w:r>
        <w:rPr>
          <w:noProof/>
        </w:rPr>
        <w:drawing>
          <wp:inline distT="0" distB="0" distL="0" distR="0">
            <wp:extent cx="5947410" cy="381127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17274" t="11168" r="15749" b="12460"/>
                    <a:stretch>
                      <a:fillRect/>
                    </a:stretch>
                  </pic:blipFill>
                  <pic:spPr bwMode="auto">
                    <a:xfrm>
                      <a:off x="0" y="0"/>
                      <a:ext cx="5947410" cy="3811270"/>
                    </a:xfrm>
                    <a:prstGeom prst="rect">
                      <a:avLst/>
                    </a:prstGeom>
                    <a:noFill/>
                    <a:ln>
                      <a:noFill/>
                    </a:ln>
                  </pic:spPr>
                </pic:pic>
              </a:graphicData>
            </a:graphic>
          </wp:inline>
        </w:drawing>
      </w:r>
    </w:p>
    <w:p w:rsidR="00E66236" w:rsidRPr="00832D76" w:rsidRDefault="00E66236" w:rsidP="00E66236">
      <w:pPr>
        <w:keepNext/>
        <w:jc w:val="right"/>
        <w:outlineLvl w:val="0"/>
        <w:rPr>
          <w:rFonts w:cs="Times New Roman"/>
          <w:b/>
        </w:rPr>
      </w:pPr>
      <w:r w:rsidRPr="00832D76">
        <w:rPr>
          <w:rFonts w:cs="Times New Roman"/>
          <w:b/>
        </w:rPr>
        <w:lastRenderedPageBreak/>
        <w:t>Attachment K</w:t>
      </w:r>
      <w:r>
        <w:rPr>
          <w:rFonts w:cs="Times New Roman"/>
          <w:b/>
        </w:rPr>
        <w:t>.</w:t>
      </w:r>
      <w:r w:rsidRPr="00832D76">
        <w:rPr>
          <w:rFonts w:cs="Times New Roman"/>
          <w:b/>
        </w:rPr>
        <w:t>4.</w:t>
      </w:r>
      <w:r>
        <w:rPr>
          <w:rFonts w:cs="Times New Roman"/>
          <w:b/>
        </w:rPr>
        <w:t>5</w:t>
      </w:r>
    </w:p>
    <w:p w:rsidR="00E66236" w:rsidRDefault="00E66236" w:rsidP="00E66236">
      <w:pPr>
        <w:autoSpaceDE w:val="0"/>
        <w:autoSpaceDN w:val="0"/>
        <w:adjustRightInd w:val="0"/>
        <w:jc w:val="center"/>
        <w:rPr>
          <w:rFonts w:ascii="Arial" w:hAnsi="Arial"/>
          <w:b/>
          <w:bCs/>
          <w:sz w:val="23"/>
          <w:szCs w:val="23"/>
        </w:rPr>
      </w:pPr>
      <w:r>
        <w:rPr>
          <w:rFonts w:ascii="Arial" w:hAnsi="Arial"/>
          <w:b/>
          <w:bCs/>
          <w:sz w:val="23"/>
          <w:szCs w:val="23"/>
        </w:rPr>
        <w:t>IEEE/PES TRANSFORMERS COMMITTEE</w:t>
      </w:r>
    </w:p>
    <w:p w:rsidR="00E66236" w:rsidRDefault="00E66236" w:rsidP="00E66236">
      <w:pPr>
        <w:autoSpaceDE w:val="0"/>
        <w:autoSpaceDN w:val="0"/>
        <w:adjustRightInd w:val="0"/>
        <w:jc w:val="center"/>
        <w:rPr>
          <w:rFonts w:ascii="Arial" w:hAnsi="Arial"/>
          <w:b/>
          <w:bCs/>
          <w:sz w:val="21"/>
          <w:szCs w:val="21"/>
        </w:rPr>
      </w:pPr>
      <w:r>
        <w:rPr>
          <w:rFonts w:ascii="Arial" w:hAnsi="Arial"/>
          <w:b/>
          <w:bCs/>
          <w:sz w:val="21"/>
          <w:szCs w:val="21"/>
        </w:rPr>
        <w:t>WG FUNCTIONAL LIFE TESTS ON SWITCH CONTACTS PC57.157</w:t>
      </w:r>
    </w:p>
    <w:p w:rsidR="00E66236" w:rsidRDefault="00E66236" w:rsidP="00E66236">
      <w:pPr>
        <w:autoSpaceDE w:val="0"/>
        <w:autoSpaceDN w:val="0"/>
        <w:adjustRightInd w:val="0"/>
        <w:jc w:val="center"/>
        <w:rPr>
          <w:rFonts w:ascii="Arial" w:hAnsi="Arial"/>
          <w:b/>
          <w:bCs/>
          <w:sz w:val="21"/>
          <w:szCs w:val="21"/>
        </w:rPr>
      </w:pPr>
    </w:p>
    <w:p w:rsidR="00E66236" w:rsidRDefault="00E66236" w:rsidP="00E66236">
      <w:pPr>
        <w:autoSpaceDE w:val="0"/>
        <w:autoSpaceDN w:val="0"/>
        <w:adjustRightInd w:val="0"/>
        <w:jc w:val="center"/>
        <w:rPr>
          <w:rFonts w:cs="Times New Roman"/>
          <w:b/>
          <w:bCs/>
          <w:sz w:val="31"/>
          <w:szCs w:val="31"/>
        </w:rPr>
      </w:pPr>
      <w:r>
        <w:rPr>
          <w:rFonts w:cs="Times New Roman"/>
          <w:b/>
          <w:bCs/>
          <w:sz w:val="31"/>
          <w:szCs w:val="31"/>
        </w:rPr>
        <w:t>MINUTES</w:t>
      </w:r>
    </w:p>
    <w:p w:rsidR="00E66236" w:rsidRPr="006A6CD2" w:rsidRDefault="00FA62DB" w:rsidP="00E66236">
      <w:pPr>
        <w:tabs>
          <w:tab w:val="left" w:pos="1080"/>
        </w:tabs>
        <w:overflowPunct w:val="0"/>
        <w:autoSpaceDE w:val="0"/>
        <w:autoSpaceDN w:val="0"/>
        <w:adjustRightInd w:val="0"/>
        <w:spacing w:before="60"/>
        <w:textAlignment w:val="baseline"/>
        <w:rPr>
          <w:rFonts w:ascii="Arial" w:eastAsia="MS Mincho" w:hAnsi="Arial"/>
          <w:szCs w:val="22"/>
          <w:lang w:eastAsia="ja-JP"/>
        </w:rPr>
      </w:pPr>
      <w:r>
        <w:rPr>
          <w:noProof/>
        </w:rPr>
        <w:drawing>
          <wp:inline distT="0" distB="0" distL="0" distR="0">
            <wp:extent cx="6334760" cy="6751955"/>
            <wp:effectExtent l="0" t="0" r="889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29393" t="10941" r="26894" b="6136"/>
                    <a:stretch>
                      <a:fillRect/>
                    </a:stretch>
                  </pic:blipFill>
                  <pic:spPr bwMode="auto">
                    <a:xfrm>
                      <a:off x="0" y="0"/>
                      <a:ext cx="6334760" cy="6751955"/>
                    </a:xfrm>
                    <a:prstGeom prst="rect">
                      <a:avLst/>
                    </a:prstGeom>
                    <a:noFill/>
                    <a:ln>
                      <a:noFill/>
                    </a:ln>
                  </pic:spPr>
                </pic:pic>
              </a:graphicData>
            </a:graphic>
          </wp:inline>
        </w:drawing>
      </w:r>
    </w:p>
    <w:p w:rsidR="00E66236" w:rsidRDefault="00E66236" w:rsidP="00E66236">
      <w:pPr>
        <w:pStyle w:val="Header"/>
        <w:rPr>
          <w:b/>
          <w:noProof/>
        </w:rPr>
        <w:sectPr w:rsidR="00E66236">
          <w:headerReference w:type="even" r:id="rId20"/>
          <w:headerReference w:type="default" r:id="rId21"/>
          <w:footerReference w:type="even" r:id="rId22"/>
          <w:footerReference w:type="default" r:id="rId23"/>
          <w:headerReference w:type="first" r:id="rId24"/>
          <w:pgSz w:w="12240" w:h="15840"/>
          <w:pgMar w:top="1080" w:right="1080" w:bottom="1080" w:left="1080" w:header="720" w:footer="720" w:gutter="0"/>
          <w:cols w:space="720"/>
        </w:sectPr>
      </w:pPr>
    </w:p>
    <w:p w:rsidR="00D50476" w:rsidRDefault="006A6CD2" w:rsidP="006A6CD2">
      <w:pPr>
        <w:pStyle w:val="Header"/>
        <w:jc w:val="right"/>
        <w:rPr>
          <w:b/>
          <w:noProof/>
        </w:rPr>
      </w:pPr>
      <w:r>
        <w:rPr>
          <w:b/>
          <w:noProof/>
        </w:rPr>
        <w:lastRenderedPageBreak/>
        <w:t>Attachment K</w:t>
      </w:r>
      <w:r w:rsidR="00E66236">
        <w:rPr>
          <w:b/>
          <w:noProof/>
        </w:rPr>
        <w:t>.</w:t>
      </w:r>
      <w:r>
        <w:rPr>
          <w:b/>
          <w:noProof/>
        </w:rPr>
        <w:t>4.</w:t>
      </w:r>
      <w:r w:rsidR="0004729C">
        <w:rPr>
          <w:b/>
          <w:noProof/>
        </w:rPr>
        <w:t>6</w:t>
      </w:r>
    </w:p>
    <w:p w:rsidR="00FD043A" w:rsidRDefault="00FA62DB" w:rsidP="00660B79">
      <w:pPr>
        <w:rPr>
          <w:rFonts w:ascii="Arial" w:hAnsi="Arial"/>
        </w:rPr>
      </w:pPr>
      <w:r>
        <w:rPr>
          <w:noProof/>
        </w:rPr>
        <w:drawing>
          <wp:inline distT="0" distB="0" distL="0" distR="0">
            <wp:extent cx="6283960" cy="4747260"/>
            <wp:effectExtent l="0" t="0" r="254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l="11809" t="10941" r="28294" b="8528"/>
                    <a:stretch>
                      <a:fillRect/>
                    </a:stretch>
                  </pic:blipFill>
                  <pic:spPr bwMode="auto">
                    <a:xfrm>
                      <a:off x="0" y="0"/>
                      <a:ext cx="6283960" cy="4747260"/>
                    </a:xfrm>
                    <a:prstGeom prst="rect">
                      <a:avLst/>
                    </a:prstGeom>
                    <a:noFill/>
                    <a:ln>
                      <a:noFill/>
                    </a:ln>
                  </pic:spPr>
                </pic:pic>
              </a:graphicData>
            </a:graphic>
          </wp:inline>
        </w:drawing>
      </w:r>
      <w:r w:rsidR="00832D76">
        <w:rPr>
          <w:rFonts w:ascii="Arial" w:hAnsi="Arial"/>
        </w:rPr>
        <w:t xml:space="preserve"> </w:t>
      </w:r>
    </w:p>
    <w:p w:rsidR="00660B79" w:rsidRDefault="00FA62DB" w:rsidP="00660B79">
      <w:pPr>
        <w:rPr>
          <w:noProof/>
        </w:rPr>
      </w:pPr>
      <w:r>
        <w:rPr>
          <w:noProof/>
        </w:rPr>
        <w:drawing>
          <wp:inline distT="0" distB="0" distL="0" distR="0">
            <wp:extent cx="6378575" cy="3672205"/>
            <wp:effectExtent l="0" t="0" r="3175" b="444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l="10925" t="13333" r="26820" b="22758"/>
                    <a:stretch>
                      <a:fillRect/>
                    </a:stretch>
                  </pic:blipFill>
                  <pic:spPr bwMode="auto">
                    <a:xfrm>
                      <a:off x="0" y="0"/>
                      <a:ext cx="6378575" cy="3672205"/>
                    </a:xfrm>
                    <a:prstGeom prst="rect">
                      <a:avLst/>
                    </a:prstGeom>
                    <a:noFill/>
                    <a:ln>
                      <a:noFill/>
                    </a:ln>
                  </pic:spPr>
                </pic:pic>
              </a:graphicData>
            </a:graphic>
          </wp:inline>
        </w:drawing>
      </w:r>
    </w:p>
    <w:p w:rsidR="00660B79" w:rsidRDefault="00FA62DB" w:rsidP="00660B79">
      <w:pPr>
        <w:rPr>
          <w:b/>
          <w:noProof/>
        </w:rPr>
      </w:pPr>
      <w:r>
        <w:rPr>
          <w:noProof/>
        </w:rPr>
        <w:lastRenderedPageBreak/>
        <w:drawing>
          <wp:inline distT="0" distB="0" distL="0" distR="0">
            <wp:extent cx="6217920" cy="1440815"/>
            <wp:effectExtent l="0" t="0" r="0" b="698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l="11926" t="30846" r="31818" b="45958"/>
                    <a:stretch>
                      <a:fillRect/>
                    </a:stretch>
                  </pic:blipFill>
                  <pic:spPr bwMode="auto">
                    <a:xfrm>
                      <a:off x="0" y="0"/>
                      <a:ext cx="6217920" cy="1440815"/>
                    </a:xfrm>
                    <a:prstGeom prst="rect">
                      <a:avLst/>
                    </a:prstGeom>
                    <a:noFill/>
                    <a:ln>
                      <a:noFill/>
                    </a:ln>
                  </pic:spPr>
                </pic:pic>
              </a:graphicData>
            </a:graphic>
          </wp:inline>
        </w:drawing>
      </w:r>
    </w:p>
    <w:sectPr w:rsidR="00660B79">
      <w:headerReference w:type="even" r:id="rId28"/>
      <w:headerReference w:type="default" r:id="rId29"/>
      <w:footerReference w:type="even" r:id="rId30"/>
      <w:footerReference w:type="default" r:id="rId31"/>
      <w:headerReference w:type="first" r:id="rId32"/>
      <w:pgSz w:w="12240" w:h="15840"/>
      <w:pgMar w:top="1080" w:right="1080" w:bottom="1080" w:left="10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47AF" w:rsidRDefault="00F347AF">
      <w:r>
        <w:separator/>
      </w:r>
    </w:p>
  </w:endnote>
  <w:endnote w:type="continuationSeparator" w:id="0">
    <w:p w:rsidR="00F347AF" w:rsidRDefault="00F34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1)">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CD2" w:rsidRDefault="006A6CD2" w:rsidP="00645AF7">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DC70D2">
      <w:rPr>
        <w:b/>
        <w:noProof/>
      </w:rPr>
      <w:t>7</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DC70D2">
      <w:rPr>
        <w:b/>
        <w:noProof/>
      </w:rPr>
      <w:t>15</w:t>
    </w:r>
    <w:r>
      <w:rPr>
        <w:b/>
        <w:sz w:val="24"/>
        <w:szCs w:val="24"/>
      </w:rPr>
      <w:fldChar w:fldCharType="end"/>
    </w:r>
  </w:p>
  <w:p w:rsidR="006A6CD2" w:rsidRDefault="006A6CD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29C" w:rsidRDefault="0004729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04729C" w:rsidRDefault="0004729C">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29C" w:rsidRDefault="0004729C" w:rsidP="005B774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DC70D2">
      <w:rPr>
        <w:b/>
        <w:bCs/>
        <w:noProof/>
      </w:rPr>
      <w:t>12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C70D2">
      <w:rPr>
        <w:b/>
        <w:bCs/>
        <w:noProof/>
      </w:rPr>
      <w:t>15</w:t>
    </w:r>
    <w:r>
      <w:rPr>
        <w:b/>
        <w:bCs/>
        <w:sz w:val="24"/>
        <w:szCs w:val="24"/>
      </w:rPr>
      <w:fldChar w:fldCharType="end"/>
    </w:r>
  </w:p>
  <w:p w:rsidR="0004729C" w:rsidRDefault="0004729C">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36" w:rsidRDefault="00E662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E66236" w:rsidRDefault="00E66236">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36" w:rsidRDefault="00E66236" w:rsidP="005B774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DC70D2">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C70D2">
      <w:rPr>
        <w:b/>
        <w:bCs/>
        <w:noProof/>
      </w:rPr>
      <w:t>15</w:t>
    </w:r>
    <w:r>
      <w:rPr>
        <w:b/>
        <w:bCs/>
        <w:sz w:val="24"/>
        <w:szCs w:val="24"/>
      </w:rPr>
      <w:fldChar w:fldCharType="end"/>
    </w:r>
  </w:p>
  <w:p w:rsidR="00E66236" w:rsidRDefault="00E66236">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CD2" w:rsidRDefault="006A6CD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A6CD2" w:rsidRDefault="006A6CD2">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CD2" w:rsidRDefault="006A6CD2" w:rsidP="005B774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DC70D2">
      <w:rPr>
        <w:b/>
        <w:bCs/>
        <w:noProof/>
      </w:rPr>
      <w:t>15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C70D2">
      <w:rPr>
        <w:b/>
        <w:bCs/>
        <w:noProof/>
      </w:rPr>
      <w:t>15</w:t>
    </w:r>
    <w:r>
      <w:rPr>
        <w:b/>
        <w:bCs/>
        <w:sz w:val="24"/>
        <w:szCs w:val="24"/>
      </w:rPr>
      <w:fldChar w:fldCharType="end"/>
    </w:r>
  </w:p>
  <w:p w:rsidR="006A6CD2" w:rsidRDefault="006A6CD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47AF" w:rsidRDefault="00F347AF">
      <w:r>
        <w:separator/>
      </w:r>
    </w:p>
  </w:footnote>
  <w:footnote w:type="continuationSeparator" w:id="0">
    <w:p w:rsidR="00F347AF" w:rsidRDefault="00F347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D92" w:rsidRDefault="00814D92" w:rsidP="00480A62">
    <w:pPr>
      <w:pStyle w:val="Header"/>
      <w:jc w:val="right"/>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670945" o:spid="_x0000_s2049" type="#_x0000_t136" style="position:absolute;left:0;text-align:left;margin-left:0;margin-top:0;width:549.9pt;height:109.95pt;rotation:315;z-index:-251658752;mso-position-horizontal:center;mso-position-horizontal-relative:margin;mso-position-vertical:center;mso-position-vertical-relative:margin" o:allowincell="f" fillcolor="silver" stroked="f">
          <v:fill opacity=".5"/>
          <v:textpath style="font-family:&quot;Calibri&quot;;font-size:1pt" string="Unapproved Draft"/>
          <w10:wrap anchorx="margin" anchory="margin"/>
        </v:shape>
      </w:pict>
    </w:r>
    <w:r w:rsidR="00480A62">
      <w:t>Annex K</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D92" w:rsidRDefault="00814D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29C" w:rsidRDefault="0004729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29C" w:rsidRDefault="0004729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29C" w:rsidRDefault="0004729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36" w:rsidRDefault="00E6623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36" w:rsidRDefault="00E6623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36" w:rsidRDefault="00E6623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D92" w:rsidRDefault="00814D9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D92" w:rsidRDefault="00814D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F0E97F4"/>
    <w:multiLevelType w:val="multilevel"/>
    <w:tmpl w:val="AB240E12"/>
    <w:lvl w:ilvl="0">
      <w:start w:val="1"/>
      <w:numFmt w:val="ideographDigital"/>
      <w:lvlText w:val=""/>
      <w:lvlJc w:val="left"/>
    </w:lvl>
    <w:lvl w:ilvl="1">
      <w:start w:val="1"/>
      <w:numFmt w:val="ideographDigital"/>
      <w:lvlText w:val=""/>
      <w:lvlJc w:val="left"/>
    </w:lvl>
    <w:lvl w:ilvl="2">
      <w:start w:val="1"/>
      <w:numFmt w:val="decimal"/>
      <w:lvlText w:val="%1"/>
      <w:lvlJc w:val="left"/>
    </w:lvl>
    <w:lvl w:ilvl="3">
      <w:start w:val="1"/>
      <w:numFmt w:val="bullet"/>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FFFFFF7C"/>
    <w:multiLevelType w:val="singleLevel"/>
    <w:tmpl w:val="2B22280E"/>
    <w:lvl w:ilvl="0">
      <w:start w:val="1"/>
      <w:numFmt w:val="decimal"/>
      <w:lvlText w:val="%1."/>
      <w:lvlJc w:val="left"/>
      <w:pPr>
        <w:tabs>
          <w:tab w:val="num" w:pos="1800"/>
        </w:tabs>
        <w:ind w:left="1800" w:hanging="360"/>
      </w:pPr>
    </w:lvl>
  </w:abstractNum>
  <w:abstractNum w:abstractNumId="2">
    <w:nsid w:val="FFFFFF7D"/>
    <w:multiLevelType w:val="singleLevel"/>
    <w:tmpl w:val="90D272F2"/>
    <w:lvl w:ilvl="0">
      <w:start w:val="1"/>
      <w:numFmt w:val="decimal"/>
      <w:lvlText w:val="%1."/>
      <w:lvlJc w:val="left"/>
      <w:pPr>
        <w:tabs>
          <w:tab w:val="num" w:pos="1440"/>
        </w:tabs>
        <w:ind w:left="1440" w:hanging="360"/>
      </w:pPr>
    </w:lvl>
  </w:abstractNum>
  <w:abstractNum w:abstractNumId="3">
    <w:nsid w:val="FFFFFF7E"/>
    <w:multiLevelType w:val="singleLevel"/>
    <w:tmpl w:val="0FC68F00"/>
    <w:lvl w:ilvl="0">
      <w:start w:val="1"/>
      <w:numFmt w:val="decimal"/>
      <w:lvlText w:val="%1."/>
      <w:lvlJc w:val="left"/>
      <w:pPr>
        <w:tabs>
          <w:tab w:val="num" w:pos="1080"/>
        </w:tabs>
        <w:ind w:left="1080" w:hanging="360"/>
      </w:pPr>
    </w:lvl>
  </w:abstractNum>
  <w:abstractNum w:abstractNumId="4">
    <w:nsid w:val="FFFFFF7F"/>
    <w:multiLevelType w:val="singleLevel"/>
    <w:tmpl w:val="85965FD6"/>
    <w:lvl w:ilvl="0">
      <w:start w:val="1"/>
      <w:numFmt w:val="decimal"/>
      <w:lvlText w:val="%1."/>
      <w:lvlJc w:val="left"/>
      <w:pPr>
        <w:tabs>
          <w:tab w:val="num" w:pos="720"/>
        </w:tabs>
        <w:ind w:left="720" w:hanging="360"/>
      </w:pPr>
    </w:lvl>
  </w:abstractNum>
  <w:abstractNum w:abstractNumId="5">
    <w:nsid w:val="FFFFFF80"/>
    <w:multiLevelType w:val="singleLevel"/>
    <w:tmpl w:val="5BAEA70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E57C4AD0"/>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70D89656"/>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0A965BAE"/>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26D87BA2"/>
    <w:lvl w:ilvl="0">
      <w:start w:val="1"/>
      <w:numFmt w:val="decimal"/>
      <w:lvlText w:val="%1."/>
      <w:lvlJc w:val="left"/>
      <w:pPr>
        <w:tabs>
          <w:tab w:val="num" w:pos="360"/>
        </w:tabs>
        <w:ind w:left="360" w:hanging="360"/>
      </w:pPr>
    </w:lvl>
  </w:abstractNum>
  <w:abstractNum w:abstractNumId="10">
    <w:nsid w:val="FFFFFF89"/>
    <w:multiLevelType w:val="singleLevel"/>
    <w:tmpl w:val="F7CE2F54"/>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multilevel"/>
    <w:tmpl w:val="00000001"/>
    <w:name w:val="WW8Num1"/>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bullet"/>
      <w:lvlText w:val=""/>
      <w:lvlJc w:val="left"/>
      <w:pPr>
        <w:tabs>
          <w:tab w:val="num" w:pos="0"/>
        </w:tabs>
        <w:ind w:left="1800" w:hanging="360"/>
      </w:pPr>
      <w:rPr>
        <w:rFonts w:ascii="Symbol" w:hAnsi="Symbol" w:cs="Symbol"/>
      </w:r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rPr>
        <w:rFonts w:cs="Times New Roman"/>
        <w:sz w:val="24"/>
        <w:szCs w:val="24"/>
      </w:rPr>
    </w:lvl>
  </w:abstractNum>
  <w:abstractNum w:abstractNumId="12">
    <w:nsid w:val="00000002"/>
    <w:multiLevelType w:val="multilevel"/>
    <w:tmpl w:val="00000002"/>
    <w:name w:val="WW8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3">
    <w:nsid w:val="04F90067"/>
    <w:multiLevelType w:val="hybridMultilevel"/>
    <w:tmpl w:val="F0A6D778"/>
    <w:lvl w:ilvl="0" w:tplc="F2949718">
      <w:start w:val="53"/>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0FF85E08"/>
    <w:multiLevelType w:val="multilevel"/>
    <w:tmpl w:val="2D1AAA0A"/>
    <w:lvl w:ilvl="0">
      <w:start w:val="4"/>
      <w:numFmt w:val="upperLetter"/>
      <w:lvlText w:val="Annex %1"/>
      <w:lvlJc w:val="left"/>
      <w:pPr>
        <w:tabs>
          <w:tab w:val="num" w:pos="0"/>
        </w:tabs>
        <w:ind w:left="720" w:hanging="720"/>
      </w:pPr>
      <w:rPr>
        <w:rFonts w:ascii="New York" w:hAnsi="New York" w:cs="Arial" w:hint="default"/>
        <w:b/>
        <w:i w:val="0"/>
        <w:sz w:val="28"/>
      </w:rPr>
    </w:lvl>
    <w:lvl w:ilvl="1">
      <w:start w:val="1"/>
      <w:numFmt w:val="decimal"/>
      <w:lvlText w:val="%1.%2"/>
      <w:lvlJc w:val="left"/>
      <w:pPr>
        <w:tabs>
          <w:tab w:val="num" w:pos="0"/>
        </w:tabs>
        <w:ind w:left="1440" w:hanging="720"/>
      </w:pPr>
      <w:rPr>
        <w:rFonts w:ascii="New York" w:hAnsi="New York" w:cs="New York" w:hint="default"/>
        <w:b/>
        <w:i w:val="0"/>
        <w:sz w:val="22"/>
      </w:rPr>
    </w:lvl>
    <w:lvl w:ilvl="2">
      <w:start w:val="1"/>
      <w:numFmt w:val="decimal"/>
      <w:lvlText w:val="%1.%2.%3"/>
      <w:lvlJc w:val="left"/>
      <w:pPr>
        <w:tabs>
          <w:tab w:val="num" w:pos="0"/>
        </w:tabs>
        <w:ind w:left="2160" w:hanging="720"/>
      </w:pPr>
      <w:rPr>
        <w:rFonts w:ascii="New York" w:hAnsi="New York" w:cs="New York" w:hint="default"/>
        <w:b w:val="0"/>
        <w:i w:val="0"/>
        <w:sz w:val="22"/>
      </w:rPr>
    </w:lvl>
    <w:lvl w:ilvl="3">
      <w:start w:val="1"/>
      <w:numFmt w:val="decimal"/>
      <w:lvlText w:val="%1.%2.%3.%4"/>
      <w:lvlJc w:val="left"/>
      <w:pPr>
        <w:tabs>
          <w:tab w:val="num" w:pos="0"/>
        </w:tabs>
        <w:ind w:left="3240" w:hanging="1080"/>
      </w:pPr>
      <w:rPr>
        <w:rFonts w:ascii="New York" w:hAnsi="New York" w:cs="New York" w:hint="default"/>
      </w:rPr>
    </w:lvl>
    <w:lvl w:ilvl="4">
      <w:start w:val="1"/>
      <w:numFmt w:val="decimal"/>
      <w:lvlText w:val="%1.%2.%3.%4.%5"/>
      <w:lvlJc w:val="left"/>
      <w:pPr>
        <w:tabs>
          <w:tab w:val="num" w:pos="0"/>
        </w:tabs>
        <w:ind w:left="4320" w:hanging="1440"/>
      </w:pPr>
      <w:rPr>
        <w:rFonts w:cs="New York" w:hint="default"/>
      </w:rPr>
    </w:lvl>
    <w:lvl w:ilvl="5">
      <w:start w:val="1"/>
      <w:numFmt w:val="decimal"/>
      <w:lvlText w:val="%1.%2.%3.%4.%5.%6"/>
      <w:lvlJc w:val="left"/>
      <w:pPr>
        <w:tabs>
          <w:tab w:val="num" w:pos="0"/>
        </w:tabs>
        <w:ind w:left="5040" w:hanging="1440"/>
      </w:pPr>
      <w:rPr>
        <w:rFonts w:cs="New York" w:hint="default"/>
      </w:rPr>
    </w:lvl>
    <w:lvl w:ilvl="6">
      <w:start w:val="1"/>
      <w:numFmt w:val="decimal"/>
      <w:lvlText w:val="%1.%2.%3.%4.%5.%6.%7"/>
      <w:lvlJc w:val="left"/>
      <w:pPr>
        <w:tabs>
          <w:tab w:val="num" w:pos="0"/>
        </w:tabs>
        <w:ind w:left="6120" w:hanging="1800"/>
      </w:pPr>
      <w:rPr>
        <w:rFonts w:cs="New York" w:hint="default"/>
      </w:rPr>
    </w:lvl>
    <w:lvl w:ilvl="7">
      <w:start w:val="1"/>
      <w:numFmt w:val="decimal"/>
      <w:lvlText w:val="%1.%2.%3.%4.%5.%6.%7.%8"/>
      <w:lvlJc w:val="left"/>
      <w:pPr>
        <w:tabs>
          <w:tab w:val="num" w:pos="0"/>
        </w:tabs>
        <w:ind w:left="6840" w:hanging="1800"/>
      </w:pPr>
      <w:rPr>
        <w:rFonts w:cs="New York" w:hint="default"/>
      </w:rPr>
    </w:lvl>
    <w:lvl w:ilvl="8">
      <w:start w:val="1"/>
      <w:numFmt w:val="decimal"/>
      <w:lvlText w:val="%1.%2.%3.%4.%5.%6.%7.%8.%9"/>
      <w:lvlJc w:val="left"/>
      <w:pPr>
        <w:tabs>
          <w:tab w:val="num" w:pos="0"/>
        </w:tabs>
        <w:ind w:left="7920" w:hanging="2160"/>
      </w:pPr>
      <w:rPr>
        <w:rFonts w:cs="New York" w:hint="default"/>
      </w:rPr>
    </w:lvl>
  </w:abstractNum>
  <w:abstractNum w:abstractNumId="15">
    <w:nsid w:val="13D16306"/>
    <w:multiLevelType w:val="hybridMultilevel"/>
    <w:tmpl w:val="5CF23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D405186"/>
    <w:multiLevelType w:val="singleLevel"/>
    <w:tmpl w:val="71044056"/>
    <w:lvl w:ilvl="0">
      <w:start w:val="1"/>
      <w:numFmt w:val="decimal"/>
      <w:lvlText w:val="%1."/>
      <w:lvlJc w:val="left"/>
      <w:pPr>
        <w:tabs>
          <w:tab w:val="num" w:pos="720"/>
        </w:tabs>
        <w:ind w:left="720" w:hanging="720"/>
      </w:pPr>
      <w:rPr>
        <w:rFonts w:hint="default"/>
      </w:rPr>
    </w:lvl>
  </w:abstractNum>
  <w:abstractNum w:abstractNumId="17">
    <w:nsid w:val="1EBB1FF2"/>
    <w:multiLevelType w:val="multilevel"/>
    <w:tmpl w:val="F440F0A8"/>
    <w:lvl w:ilvl="0">
      <w:start w:val="1"/>
      <w:numFmt w:val="upperLetter"/>
      <w:lvlText w:val="Annex %1"/>
      <w:lvlJc w:val="left"/>
      <w:pPr>
        <w:tabs>
          <w:tab w:val="num" w:pos="0"/>
        </w:tabs>
        <w:ind w:left="720" w:hanging="720"/>
      </w:pPr>
      <w:rPr>
        <w:rFonts w:ascii="Times New Roman" w:hAnsi="Times New Roman" w:cs="Arial" w:hint="default"/>
        <w:b/>
        <w:i w:val="0"/>
        <w:sz w:val="28"/>
      </w:rPr>
    </w:lvl>
    <w:lvl w:ilvl="1">
      <w:start w:val="1"/>
      <w:numFmt w:val="decimal"/>
      <w:lvlText w:val="%1.%2"/>
      <w:lvlJc w:val="left"/>
      <w:pPr>
        <w:tabs>
          <w:tab w:val="num" w:pos="0"/>
        </w:tabs>
        <w:ind w:left="1440" w:hanging="720"/>
      </w:pPr>
      <w:rPr>
        <w:rFonts w:ascii="Times New Roman" w:hAnsi="Times New Roman" w:cs="New York" w:hint="default"/>
        <w:b/>
        <w:i w:val="0"/>
        <w:sz w:val="22"/>
      </w:rPr>
    </w:lvl>
    <w:lvl w:ilvl="2">
      <w:start w:val="1"/>
      <w:numFmt w:val="decimal"/>
      <w:lvlText w:val="%1.%2.%3"/>
      <w:lvlJc w:val="left"/>
      <w:pPr>
        <w:tabs>
          <w:tab w:val="num" w:pos="0"/>
        </w:tabs>
        <w:ind w:left="2160" w:hanging="720"/>
      </w:pPr>
      <w:rPr>
        <w:rFonts w:ascii="Times New Roman" w:hAnsi="Times New Roman" w:cs="New York" w:hint="default"/>
        <w:b/>
        <w:i w:val="0"/>
        <w:sz w:val="22"/>
      </w:rPr>
    </w:lvl>
    <w:lvl w:ilvl="3">
      <w:start w:val="1"/>
      <w:numFmt w:val="decimal"/>
      <w:lvlText w:val="%1.%2.%3.%4"/>
      <w:lvlJc w:val="left"/>
      <w:pPr>
        <w:tabs>
          <w:tab w:val="num" w:pos="0"/>
        </w:tabs>
        <w:ind w:left="3240" w:hanging="1080"/>
      </w:pPr>
      <w:rPr>
        <w:rFonts w:ascii="Times New Roman" w:hAnsi="Times New Roman" w:cs="New York" w:hint="default"/>
      </w:rPr>
    </w:lvl>
    <w:lvl w:ilvl="4">
      <w:start w:val="1"/>
      <w:numFmt w:val="decimal"/>
      <w:lvlText w:val="%1.%2.%3.%4.%5"/>
      <w:lvlJc w:val="left"/>
      <w:pPr>
        <w:tabs>
          <w:tab w:val="num" w:pos="0"/>
        </w:tabs>
        <w:ind w:left="4320" w:hanging="1440"/>
      </w:pPr>
      <w:rPr>
        <w:rFonts w:cs="New York" w:hint="default"/>
      </w:rPr>
    </w:lvl>
    <w:lvl w:ilvl="5">
      <w:start w:val="1"/>
      <w:numFmt w:val="decimal"/>
      <w:lvlText w:val="%1.%2.%3.%4.%5.%6"/>
      <w:lvlJc w:val="left"/>
      <w:pPr>
        <w:tabs>
          <w:tab w:val="num" w:pos="0"/>
        </w:tabs>
        <w:ind w:left="5040" w:hanging="1440"/>
      </w:pPr>
      <w:rPr>
        <w:rFonts w:cs="New York" w:hint="default"/>
      </w:rPr>
    </w:lvl>
    <w:lvl w:ilvl="6">
      <w:start w:val="1"/>
      <w:numFmt w:val="decimal"/>
      <w:lvlText w:val="%1.%2.%3.%4.%5.%6.%7"/>
      <w:lvlJc w:val="left"/>
      <w:pPr>
        <w:tabs>
          <w:tab w:val="num" w:pos="0"/>
        </w:tabs>
        <w:ind w:left="6120" w:hanging="1800"/>
      </w:pPr>
      <w:rPr>
        <w:rFonts w:cs="New York" w:hint="default"/>
      </w:rPr>
    </w:lvl>
    <w:lvl w:ilvl="7">
      <w:start w:val="1"/>
      <w:numFmt w:val="decimal"/>
      <w:lvlText w:val="%1.%2.%3.%4.%5.%6.%7.%8"/>
      <w:lvlJc w:val="left"/>
      <w:pPr>
        <w:tabs>
          <w:tab w:val="num" w:pos="0"/>
        </w:tabs>
        <w:ind w:left="6840" w:hanging="1800"/>
      </w:pPr>
      <w:rPr>
        <w:rFonts w:cs="New York" w:hint="default"/>
      </w:rPr>
    </w:lvl>
    <w:lvl w:ilvl="8">
      <w:start w:val="1"/>
      <w:numFmt w:val="decimal"/>
      <w:lvlText w:val="%1.%2.%3.%4.%5.%6.%7.%8.%9"/>
      <w:lvlJc w:val="left"/>
      <w:pPr>
        <w:tabs>
          <w:tab w:val="num" w:pos="0"/>
        </w:tabs>
        <w:ind w:left="7920" w:hanging="2160"/>
      </w:pPr>
      <w:rPr>
        <w:rFonts w:cs="New York" w:hint="default"/>
      </w:rPr>
    </w:lvl>
  </w:abstractNum>
  <w:abstractNum w:abstractNumId="18">
    <w:nsid w:val="30F73131"/>
    <w:multiLevelType w:val="hybridMultilevel"/>
    <w:tmpl w:val="179289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4861EF"/>
    <w:multiLevelType w:val="hybridMultilevel"/>
    <w:tmpl w:val="5ABC3E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29E1E64"/>
    <w:multiLevelType w:val="hybridMultilevel"/>
    <w:tmpl w:val="7D4E8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745AFD"/>
    <w:multiLevelType w:val="multilevel"/>
    <w:tmpl w:val="2D1AAA0A"/>
    <w:lvl w:ilvl="0">
      <w:start w:val="4"/>
      <w:numFmt w:val="upperLetter"/>
      <w:lvlText w:val="Annex %1"/>
      <w:lvlJc w:val="left"/>
      <w:pPr>
        <w:tabs>
          <w:tab w:val="num" w:pos="0"/>
        </w:tabs>
        <w:ind w:left="720" w:hanging="720"/>
      </w:pPr>
      <w:rPr>
        <w:rFonts w:ascii="New York" w:hAnsi="New York" w:cs="Arial" w:hint="default"/>
        <w:b/>
        <w:i w:val="0"/>
        <w:sz w:val="28"/>
      </w:rPr>
    </w:lvl>
    <w:lvl w:ilvl="1">
      <w:start w:val="1"/>
      <w:numFmt w:val="decimal"/>
      <w:lvlText w:val="%1.%2"/>
      <w:lvlJc w:val="left"/>
      <w:pPr>
        <w:tabs>
          <w:tab w:val="num" w:pos="0"/>
        </w:tabs>
        <w:ind w:left="1440" w:hanging="720"/>
      </w:pPr>
      <w:rPr>
        <w:rFonts w:ascii="New York" w:hAnsi="New York" w:cs="New York" w:hint="default"/>
        <w:b/>
        <w:i w:val="0"/>
        <w:sz w:val="22"/>
      </w:rPr>
    </w:lvl>
    <w:lvl w:ilvl="2">
      <w:start w:val="1"/>
      <w:numFmt w:val="decimal"/>
      <w:lvlText w:val="%1.%2.%3"/>
      <w:lvlJc w:val="left"/>
      <w:pPr>
        <w:tabs>
          <w:tab w:val="num" w:pos="0"/>
        </w:tabs>
        <w:ind w:left="2160" w:hanging="720"/>
      </w:pPr>
      <w:rPr>
        <w:rFonts w:ascii="New York" w:hAnsi="New York" w:cs="New York" w:hint="default"/>
        <w:b w:val="0"/>
        <w:i w:val="0"/>
        <w:sz w:val="22"/>
      </w:rPr>
    </w:lvl>
    <w:lvl w:ilvl="3">
      <w:start w:val="1"/>
      <w:numFmt w:val="decimal"/>
      <w:lvlText w:val="%1.%2.%3.%4"/>
      <w:lvlJc w:val="left"/>
      <w:pPr>
        <w:tabs>
          <w:tab w:val="num" w:pos="0"/>
        </w:tabs>
        <w:ind w:left="3240" w:hanging="1080"/>
      </w:pPr>
      <w:rPr>
        <w:rFonts w:ascii="New York" w:hAnsi="New York" w:cs="New York" w:hint="default"/>
      </w:rPr>
    </w:lvl>
    <w:lvl w:ilvl="4">
      <w:start w:val="1"/>
      <w:numFmt w:val="decimal"/>
      <w:lvlText w:val="%1.%2.%3.%4.%5"/>
      <w:lvlJc w:val="left"/>
      <w:pPr>
        <w:tabs>
          <w:tab w:val="num" w:pos="0"/>
        </w:tabs>
        <w:ind w:left="4320" w:hanging="1440"/>
      </w:pPr>
      <w:rPr>
        <w:rFonts w:cs="New York" w:hint="default"/>
      </w:rPr>
    </w:lvl>
    <w:lvl w:ilvl="5">
      <w:start w:val="1"/>
      <w:numFmt w:val="decimal"/>
      <w:lvlText w:val="%1.%2.%3.%4.%5.%6"/>
      <w:lvlJc w:val="left"/>
      <w:pPr>
        <w:tabs>
          <w:tab w:val="num" w:pos="0"/>
        </w:tabs>
        <w:ind w:left="5040" w:hanging="1440"/>
      </w:pPr>
      <w:rPr>
        <w:rFonts w:cs="New York" w:hint="default"/>
      </w:rPr>
    </w:lvl>
    <w:lvl w:ilvl="6">
      <w:start w:val="1"/>
      <w:numFmt w:val="decimal"/>
      <w:lvlText w:val="%1.%2.%3.%4.%5.%6.%7"/>
      <w:lvlJc w:val="left"/>
      <w:pPr>
        <w:tabs>
          <w:tab w:val="num" w:pos="0"/>
        </w:tabs>
        <w:ind w:left="6120" w:hanging="1800"/>
      </w:pPr>
      <w:rPr>
        <w:rFonts w:cs="New York" w:hint="default"/>
      </w:rPr>
    </w:lvl>
    <w:lvl w:ilvl="7">
      <w:start w:val="1"/>
      <w:numFmt w:val="decimal"/>
      <w:lvlText w:val="%1.%2.%3.%4.%5.%6.%7.%8"/>
      <w:lvlJc w:val="left"/>
      <w:pPr>
        <w:tabs>
          <w:tab w:val="num" w:pos="0"/>
        </w:tabs>
        <w:ind w:left="6840" w:hanging="1800"/>
      </w:pPr>
      <w:rPr>
        <w:rFonts w:cs="New York" w:hint="default"/>
      </w:rPr>
    </w:lvl>
    <w:lvl w:ilvl="8">
      <w:start w:val="1"/>
      <w:numFmt w:val="decimal"/>
      <w:lvlText w:val="%1.%2.%3.%4.%5.%6.%7.%8.%9"/>
      <w:lvlJc w:val="left"/>
      <w:pPr>
        <w:tabs>
          <w:tab w:val="num" w:pos="0"/>
        </w:tabs>
        <w:ind w:left="7920" w:hanging="2160"/>
      </w:pPr>
      <w:rPr>
        <w:rFonts w:cs="New York" w:hint="default"/>
      </w:rPr>
    </w:lvl>
  </w:abstractNum>
  <w:abstractNum w:abstractNumId="22">
    <w:nsid w:val="39A07A94"/>
    <w:multiLevelType w:val="hybridMultilevel"/>
    <w:tmpl w:val="BCE07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D46B6B"/>
    <w:multiLevelType w:val="hybridMultilevel"/>
    <w:tmpl w:val="54D4D014"/>
    <w:lvl w:ilvl="0" w:tplc="030C58EC">
      <w:start w:val="1"/>
      <w:numFmt w:val="decimal"/>
      <w:lvlText w:val="%1."/>
      <w:lvlJc w:val="left"/>
      <w:pPr>
        <w:ind w:left="720" w:hanging="360"/>
      </w:pPr>
    </w:lvl>
    <w:lvl w:ilvl="1" w:tplc="04090019">
      <w:start w:val="1"/>
      <w:numFmt w:val="lowerLetter"/>
      <w:lvlText w:val="%2."/>
      <w:lvlJc w:val="left"/>
      <w:pPr>
        <w:ind w:left="135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4185572C"/>
    <w:multiLevelType w:val="multilevel"/>
    <w:tmpl w:val="35F8B97E"/>
    <w:lvl w:ilvl="0">
      <w:start w:val="12"/>
      <w:numFmt w:val="upperLetter"/>
      <w:lvlText w:val="Annex %1"/>
      <w:lvlJc w:val="left"/>
      <w:pPr>
        <w:tabs>
          <w:tab w:val="num" w:pos="0"/>
        </w:tabs>
        <w:ind w:left="720" w:hanging="720"/>
      </w:pPr>
      <w:rPr>
        <w:rFonts w:ascii="New York" w:hAnsi="New York" w:cs="Arial" w:hint="default"/>
        <w:b/>
        <w:i w:val="0"/>
        <w:sz w:val="28"/>
      </w:rPr>
    </w:lvl>
    <w:lvl w:ilvl="1">
      <w:start w:val="1"/>
      <w:numFmt w:val="decimal"/>
      <w:lvlText w:val="%1.%2"/>
      <w:lvlJc w:val="left"/>
      <w:pPr>
        <w:tabs>
          <w:tab w:val="num" w:pos="0"/>
        </w:tabs>
        <w:ind w:left="1440" w:hanging="720"/>
      </w:pPr>
      <w:rPr>
        <w:rFonts w:ascii="New York" w:hAnsi="New York" w:cs="New York" w:hint="default"/>
        <w:b/>
        <w:i w:val="0"/>
        <w:sz w:val="22"/>
      </w:rPr>
    </w:lvl>
    <w:lvl w:ilvl="2">
      <w:start w:val="1"/>
      <w:numFmt w:val="decimal"/>
      <w:lvlText w:val="%1.%2.%3"/>
      <w:lvlJc w:val="left"/>
      <w:pPr>
        <w:tabs>
          <w:tab w:val="num" w:pos="0"/>
        </w:tabs>
        <w:ind w:left="2160" w:hanging="720"/>
      </w:pPr>
      <w:rPr>
        <w:rFonts w:ascii="Times New Roman" w:hAnsi="Times New Roman" w:cs="New York" w:hint="default"/>
        <w:b/>
        <w:i w:val="0"/>
        <w:sz w:val="22"/>
      </w:rPr>
    </w:lvl>
    <w:lvl w:ilvl="3">
      <w:start w:val="1"/>
      <w:numFmt w:val="decimal"/>
      <w:lvlText w:val="%1.%2.%3.%4"/>
      <w:lvlJc w:val="left"/>
      <w:pPr>
        <w:tabs>
          <w:tab w:val="num" w:pos="0"/>
        </w:tabs>
        <w:ind w:left="3240" w:hanging="1080"/>
      </w:pPr>
      <w:rPr>
        <w:rFonts w:ascii="Times New Roman" w:hAnsi="Times New Roman" w:cs="Times New Roman"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4320" w:hanging="1440"/>
      </w:pPr>
      <w:rPr>
        <w:rFonts w:cs="New York" w:hint="default"/>
      </w:rPr>
    </w:lvl>
    <w:lvl w:ilvl="5">
      <w:start w:val="1"/>
      <w:numFmt w:val="decimal"/>
      <w:lvlText w:val="%1.%2.%3.%4.%5.%6"/>
      <w:lvlJc w:val="left"/>
      <w:pPr>
        <w:tabs>
          <w:tab w:val="num" w:pos="0"/>
        </w:tabs>
        <w:ind w:left="5040" w:hanging="1440"/>
      </w:pPr>
      <w:rPr>
        <w:rFonts w:cs="New York" w:hint="default"/>
      </w:rPr>
    </w:lvl>
    <w:lvl w:ilvl="6">
      <w:start w:val="1"/>
      <w:numFmt w:val="decimal"/>
      <w:lvlText w:val="%1.%2.%3.%4.%5.%6.%7"/>
      <w:lvlJc w:val="left"/>
      <w:pPr>
        <w:tabs>
          <w:tab w:val="num" w:pos="0"/>
        </w:tabs>
        <w:ind w:left="6120" w:hanging="1800"/>
      </w:pPr>
      <w:rPr>
        <w:rFonts w:cs="New York" w:hint="default"/>
      </w:rPr>
    </w:lvl>
    <w:lvl w:ilvl="7">
      <w:start w:val="1"/>
      <w:numFmt w:val="decimal"/>
      <w:lvlText w:val="%1.%2.%3.%4.%5.%6.%7.%8"/>
      <w:lvlJc w:val="left"/>
      <w:pPr>
        <w:tabs>
          <w:tab w:val="num" w:pos="0"/>
        </w:tabs>
        <w:ind w:left="6840" w:hanging="1800"/>
      </w:pPr>
      <w:rPr>
        <w:rFonts w:cs="New York" w:hint="default"/>
      </w:rPr>
    </w:lvl>
    <w:lvl w:ilvl="8">
      <w:start w:val="1"/>
      <w:numFmt w:val="decimal"/>
      <w:lvlText w:val="%1.%2.%3.%4.%5.%6.%7.%8.%9"/>
      <w:lvlJc w:val="left"/>
      <w:pPr>
        <w:tabs>
          <w:tab w:val="num" w:pos="0"/>
        </w:tabs>
        <w:ind w:left="7920" w:hanging="2160"/>
      </w:pPr>
      <w:rPr>
        <w:rFonts w:cs="New York" w:hint="default"/>
      </w:rPr>
    </w:lvl>
  </w:abstractNum>
  <w:abstractNum w:abstractNumId="25">
    <w:nsid w:val="41B17764"/>
    <w:multiLevelType w:val="multilevel"/>
    <w:tmpl w:val="F440F0A8"/>
    <w:lvl w:ilvl="0">
      <w:start w:val="1"/>
      <w:numFmt w:val="upperLetter"/>
      <w:lvlText w:val="Annex %1"/>
      <w:lvlJc w:val="left"/>
      <w:pPr>
        <w:tabs>
          <w:tab w:val="num" w:pos="0"/>
        </w:tabs>
        <w:ind w:left="720" w:hanging="720"/>
      </w:pPr>
      <w:rPr>
        <w:rFonts w:ascii="Times New Roman" w:hAnsi="Times New Roman" w:cs="Arial" w:hint="default"/>
        <w:b/>
        <w:i w:val="0"/>
        <w:sz w:val="28"/>
      </w:rPr>
    </w:lvl>
    <w:lvl w:ilvl="1">
      <w:start w:val="1"/>
      <w:numFmt w:val="decimal"/>
      <w:lvlText w:val="%1.%2"/>
      <w:lvlJc w:val="left"/>
      <w:pPr>
        <w:tabs>
          <w:tab w:val="num" w:pos="0"/>
        </w:tabs>
        <w:ind w:left="1440" w:hanging="720"/>
      </w:pPr>
      <w:rPr>
        <w:rFonts w:ascii="Times New Roman" w:hAnsi="Times New Roman" w:cs="New York" w:hint="default"/>
        <w:b/>
        <w:i w:val="0"/>
        <w:sz w:val="22"/>
      </w:rPr>
    </w:lvl>
    <w:lvl w:ilvl="2">
      <w:start w:val="1"/>
      <w:numFmt w:val="decimal"/>
      <w:lvlText w:val="%1.%2.%3"/>
      <w:lvlJc w:val="left"/>
      <w:pPr>
        <w:tabs>
          <w:tab w:val="num" w:pos="0"/>
        </w:tabs>
        <w:ind w:left="2160" w:hanging="720"/>
      </w:pPr>
      <w:rPr>
        <w:rFonts w:ascii="Times New Roman" w:hAnsi="Times New Roman" w:cs="New York" w:hint="default"/>
        <w:b/>
        <w:i w:val="0"/>
        <w:sz w:val="22"/>
      </w:rPr>
    </w:lvl>
    <w:lvl w:ilvl="3">
      <w:start w:val="1"/>
      <w:numFmt w:val="decimal"/>
      <w:lvlText w:val="%1.%2.%3.%4"/>
      <w:lvlJc w:val="left"/>
      <w:pPr>
        <w:tabs>
          <w:tab w:val="num" w:pos="0"/>
        </w:tabs>
        <w:ind w:left="3240" w:hanging="1080"/>
      </w:pPr>
      <w:rPr>
        <w:rFonts w:ascii="Times New Roman" w:hAnsi="Times New Roman" w:cs="New York" w:hint="default"/>
      </w:rPr>
    </w:lvl>
    <w:lvl w:ilvl="4">
      <w:start w:val="1"/>
      <w:numFmt w:val="decimal"/>
      <w:lvlText w:val="%1.%2.%3.%4.%5"/>
      <w:lvlJc w:val="left"/>
      <w:pPr>
        <w:tabs>
          <w:tab w:val="num" w:pos="0"/>
        </w:tabs>
        <w:ind w:left="4320" w:hanging="1440"/>
      </w:pPr>
      <w:rPr>
        <w:rFonts w:cs="New York" w:hint="default"/>
      </w:rPr>
    </w:lvl>
    <w:lvl w:ilvl="5">
      <w:start w:val="1"/>
      <w:numFmt w:val="decimal"/>
      <w:lvlText w:val="%1.%2.%3.%4.%5.%6"/>
      <w:lvlJc w:val="left"/>
      <w:pPr>
        <w:tabs>
          <w:tab w:val="num" w:pos="0"/>
        </w:tabs>
        <w:ind w:left="5040" w:hanging="1440"/>
      </w:pPr>
      <w:rPr>
        <w:rFonts w:cs="New York" w:hint="default"/>
      </w:rPr>
    </w:lvl>
    <w:lvl w:ilvl="6">
      <w:start w:val="1"/>
      <w:numFmt w:val="decimal"/>
      <w:lvlText w:val="%1.%2.%3.%4.%5.%6.%7"/>
      <w:lvlJc w:val="left"/>
      <w:pPr>
        <w:tabs>
          <w:tab w:val="num" w:pos="0"/>
        </w:tabs>
        <w:ind w:left="6120" w:hanging="1800"/>
      </w:pPr>
      <w:rPr>
        <w:rFonts w:cs="New York" w:hint="default"/>
      </w:rPr>
    </w:lvl>
    <w:lvl w:ilvl="7">
      <w:start w:val="1"/>
      <w:numFmt w:val="decimal"/>
      <w:lvlText w:val="%1.%2.%3.%4.%5.%6.%7.%8"/>
      <w:lvlJc w:val="left"/>
      <w:pPr>
        <w:tabs>
          <w:tab w:val="num" w:pos="0"/>
        </w:tabs>
        <w:ind w:left="6840" w:hanging="1800"/>
      </w:pPr>
      <w:rPr>
        <w:rFonts w:cs="New York" w:hint="default"/>
      </w:rPr>
    </w:lvl>
    <w:lvl w:ilvl="8">
      <w:start w:val="1"/>
      <w:numFmt w:val="decimal"/>
      <w:lvlText w:val="%1.%2.%3.%4.%5.%6.%7.%8.%9"/>
      <w:lvlJc w:val="left"/>
      <w:pPr>
        <w:tabs>
          <w:tab w:val="num" w:pos="0"/>
        </w:tabs>
        <w:ind w:left="7920" w:hanging="2160"/>
      </w:pPr>
      <w:rPr>
        <w:rFonts w:cs="New York" w:hint="default"/>
      </w:rPr>
    </w:lvl>
  </w:abstractNum>
  <w:abstractNum w:abstractNumId="26">
    <w:nsid w:val="42CF5486"/>
    <w:multiLevelType w:val="hybridMultilevel"/>
    <w:tmpl w:val="82A0C37A"/>
    <w:lvl w:ilvl="0" w:tplc="FFFFFFFF">
      <w:start w:val="1"/>
      <w:numFmt w:val="decimal"/>
      <w:lvlText w:val="%1."/>
      <w:lvlJc w:val="left"/>
      <w:pPr>
        <w:ind w:left="1800" w:hanging="360"/>
      </w:pPr>
      <w:rPr>
        <w:rFonts w:ascii="Arial" w:hAnsi="Arial" w:cs="Arial" w:hint="default"/>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7">
    <w:nsid w:val="4547749F"/>
    <w:multiLevelType w:val="multilevel"/>
    <w:tmpl w:val="9078F8A2"/>
    <w:lvl w:ilvl="0">
      <w:start w:val="5"/>
      <w:numFmt w:val="upperLetter"/>
      <w:lvlText w:val="Annex %1"/>
      <w:lvlJc w:val="left"/>
      <w:pPr>
        <w:tabs>
          <w:tab w:val="num" w:pos="0"/>
        </w:tabs>
        <w:ind w:left="720" w:hanging="720"/>
      </w:pPr>
      <w:rPr>
        <w:rFonts w:ascii="New York" w:hAnsi="New York" w:cs="Arial" w:hint="default"/>
        <w:b/>
        <w:i w:val="0"/>
        <w:sz w:val="28"/>
      </w:rPr>
    </w:lvl>
    <w:lvl w:ilvl="1">
      <w:start w:val="1"/>
      <w:numFmt w:val="decimal"/>
      <w:lvlText w:val="%1.%2"/>
      <w:lvlJc w:val="left"/>
      <w:pPr>
        <w:tabs>
          <w:tab w:val="num" w:pos="0"/>
        </w:tabs>
        <w:ind w:left="1440" w:hanging="720"/>
      </w:pPr>
      <w:rPr>
        <w:rFonts w:ascii="New York" w:hAnsi="New York" w:cs="New York" w:hint="default"/>
        <w:b/>
        <w:i w:val="0"/>
        <w:sz w:val="22"/>
      </w:rPr>
    </w:lvl>
    <w:lvl w:ilvl="2">
      <w:start w:val="1"/>
      <w:numFmt w:val="decimal"/>
      <w:lvlText w:val="%1.%2.%3"/>
      <w:lvlJc w:val="left"/>
      <w:pPr>
        <w:tabs>
          <w:tab w:val="num" w:pos="0"/>
        </w:tabs>
        <w:ind w:left="2160" w:hanging="720"/>
      </w:pPr>
      <w:rPr>
        <w:rFonts w:ascii="New York" w:hAnsi="New York" w:cs="New York" w:hint="default"/>
        <w:b w:val="0"/>
        <w:i w:val="0"/>
        <w:sz w:val="22"/>
      </w:rPr>
    </w:lvl>
    <w:lvl w:ilvl="3">
      <w:start w:val="1"/>
      <w:numFmt w:val="decimal"/>
      <w:lvlText w:val="%1.%2.%3.%4"/>
      <w:lvlJc w:val="left"/>
      <w:pPr>
        <w:tabs>
          <w:tab w:val="num" w:pos="0"/>
        </w:tabs>
        <w:ind w:left="3240" w:hanging="1080"/>
      </w:pPr>
      <w:rPr>
        <w:rFonts w:ascii="New York" w:hAnsi="New York" w:cs="New York" w:hint="default"/>
      </w:rPr>
    </w:lvl>
    <w:lvl w:ilvl="4">
      <w:start w:val="1"/>
      <w:numFmt w:val="decimal"/>
      <w:lvlText w:val="%1.%2.%3.%4.%5"/>
      <w:lvlJc w:val="left"/>
      <w:pPr>
        <w:tabs>
          <w:tab w:val="num" w:pos="0"/>
        </w:tabs>
        <w:ind w:left="4320" w:hanging="1440"/>
      </w:pPr>
      <w:rPr>
        <w:rFonts w:cs="New York" w:hint="default"/>
      </w:rPr>
    </w:lvl>
    <w:lvl w:ilvl="5">
      <w:start w:val="1"/>
      <w:numFmt w:val="decimal"/>
      <w:lvlText w:val="%1.%2.%3.%4.%5.%6"/>
      <w:lvlJc w:val="left"/>
      <w:pPr>
        <w:tabs>
          <w:tab w:val="num" w:pos="0"/>
        </w:tabs>
        <w:ind w:left="5040" w:hanging="1440"/>
      </w:pPr>
      <w:rPr>
        <w:rFonts w:cs="New York" w:hint="default"/>
      </w:rPr>
    </w:lvl>
    <w:lvl w:ilvl="6">
      <w:start w:val="1"/>
      <w:numFmt w:val="decimal"/>
      <w:lvlText w:val="%1.%2.%3.%4.%5.%6.%7"/>
      <w:lvlJc w:val="left"/>
      <w:pPr>
        <w:tabs>
          <w:tab w:val="num" w:pos="0"/>
        </w:tabs>
        <w:ind w:left="6120" w:hanging="1800"/>
      </w:pPr>
      <w:rPr>
        <w:rFonts w:cs="New York" w:hint="default"/>
      </w:rPr>
    </w:lvl>
    <w:lvl w:ilvl="7">
      <w:start w:val="1"/>
      <w:numFmt w:val="decimal"/>
      <w:lvlText w:val="%1.%2.%3.%4.%5.%6.%7.%8"/>
      <w:lvlJc w:val="left"/>
      <w:pPr>
        <w:tabs>
          <w:tab w:val="num" w:pos="0"/>
        </w:tabs>
        <w:ind w:left="6840" w:hanging="1800"/>
      </w:pPr>
      <w:rPr>
        <w:rFonts w:cs="New York" w:hint="default"/>
      </w:rPr>
    </w:lvl>
    <w:lvl w:ilvl="8">
      <w:start w:val="1"/>
      <w:numFmt w:val="decimal"/>
      <w:lvlText w:val="%1.%2.%3.%4.%5.%6.%7.%8.%9"/>
      <w:lvlJc w:val="left"/>
      <w:pPr>
        <w:tabs>
          <w:tab w:val="num" w:pos="0"/>
        </w:tabs>
        <w:ind w:left="7920" w:hanging="2160"/>
      </w:pPr>
      <w:rPr>
        <w:rFonts w:cs="New York" w:hint="default"/>
      </w:rPr>
    </w:lvl>
  </w:abstractNum>
  <w:abstractNum w:abstractNumId="28">
    <w:nsid w:val="4DB902EB"/>
    <w:multiLevelType w:val="multilevel"/>
    <w:tmpl w:val="AEF47A32"/>
    <w:lvl w:ilvl="0">
      <w:start w:val="11"/>
      <w:numFmt w:val="upperLetter"/>
      <w:pStyle w:val="Title"/>
      <w:lvlText w:val="Annex %1"/>
      <w:lvlJc w:val="left"/>
      <w:pPr>
        <w:tabs>
          <w:tab w:val="num" w:pos="0"/>
        </w:tabs>
        <w:ind w:left="720" w:hanging="720"/>
      </w:pPr>
      <w:rPr>
        <w:rFonts w:ascii="New York" w:hAnsi="New York" w:cs="Arial" w:hint="default"/>
        <w:b/>
        <w:i w:val="0"/>
        <w:sz w:val="28"/>
      </w:rPr>
    </w:lvl>
    <w:lvl w:ilvl="1">
      <w:start w:val="1"/>
      <w:numFmt w:val="decimal"/>
      <w:pStyle w:val="Heading1"/>
      <w:lvlText w:val="%1.%2"/>
      <w:lvlJc w:val="left"/>
      <w:pPr>
        <w:tabs>
          <w:tab w:val="num" w:pos="0"/>
        </w:tabs>
        <w:ind w:left="1440" w:hanging="720"/>
      </w:pPr>
      <w:rPr>
        <w:rFonts w:ascii="New York" w:hAnsi="New York" w:cs="New York" w:hint="default"/>
        <w:b/>
        <w:i w:val="0"/>
        <w:sz w:val="22"/>
      </w:rPr>
    </w:lvl>
    <w:lvl w:ilvl="2">
      <w:start w:val="1"/>
      <w:numFmt w:val="decimal"/>
      <w:pStyle w:val="Heading2"/>
      <w:lvlText w:val="%1.%2.%3"/>
      <w:lvlJc w:val="left"/>
      <w:pPr>
        <w:tabs>
          <w:tab w:val="num" w:pos="0"/>
        </w:tabs>
        <w:ind w:left="2160" w:hanging="720"/>
      </w:pPr>
      <w:rPr>
        <w:rFonts w:ascii="Times New Roman" w:hAnsi="Times New Roman" w:cs="New York" w:hint="default"/>
        <w:b/>
        <w:i w:val="0"/>
        <w:sz w:val="22"/>
      </w:rPr>
    </w:lvl>
    <w:lvl w:ilvl="3">
      <w:start w:val="1"/>
      <w:numFmt w:val="decimal"/>
      <w:pStyle w:val="Heading3"/>
      <w:lvlText w:val="%1.%2.%3.%4"/>
      <w:lvlJc w:val="left"/>
      <w:pPr>
        <w:tabs>
          <w:tab w:val="num" w:pos="0"/>
        </w:tabs>
        <w:ind w:left="3240" w:hanging="1080"/>
      </w:pPr>
      <w:rPr>
        <w:rFonts w:ascii="Times New Roman" w:hAnsi="Times New Roman" w:cs="Times New Roman"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4320" w:hanging="1440"/>
      </w:pPr>
      <w:rPr>
        <w:rFonts w:cs="New York" w:hint="default"/>
      </w:rPr>
    </w:lvl>
    <w:lvl w:ilvl="5">
      <w:start w:val="1"/>
      <w:numFmt w:val="decimal"/>
      <w:lvlText w:val="%1.%2.%3.%4.%5.%6"/>
      <w:lvlJc w:val="left"/>
      <w:pPr>
        <w:tabs>
          <w:tab w:val="num" w:pos="0"/>
        </w:tabs>
        <w:ind w:left="5040" w:hanging="1440"/>
      </w:pPr>
      <w:rPr>
        <w:rFonts w:cs="New York" w:hint="default"/>
      </w:rPr>
    </w:lvl>
    <w:lvl w:ilvl="6">
      <w:start w:val="1"/>
      <w:numFmt w:val="decimal"/>
      <w:lvlText w:val="%1.%2.%3.%4.%5.%6.%7"/>
      <w:lvlJc w:val="left"/>
      <w:pPr>
        <w:tabs>
          <w:tab w:val="num" w:pos="0"/>
        </w:tabs>
        <w:ind w:left="6120" w:hanging="1800"/>
      </w:pPr>
      <w:rPr>
        <w:rFonts w:cs="New York" w:hint="default"/>
      </w:rPr>
    </w:lvl>
    <w:lvl w:ilvl="7">
      <w:start w:val="1"/>
      <w:numFmt w:val="decimal"/>
      <w:lvlText w:val="%1.%2.%3.%4.%5.%6.%7.%8"/>
      <w:lvlJc w:val="left"/>
      <w:pPr>
        <w:tabs>
          <w:tab w:val="num" w:pos="0"/>
        </w:tabs>
        <w:ind w:left="6840" w:hanging="1800"/>
      </w:pPr>
      <w:rPr>
        <w:rFonts w:cs="New York" w:hint="default"/>
      </w:rPr>
    </w:lvl>
    <w:lvl w:ilvl="8">
      <w:start w:val="1"/>
      <w:numFmt w:val="decimal"/>
      <w:lvlText w:val="%1.%2.%3.%4.%5.%6.%7.%8.%9"/>
      <w:lvlJc w:val="left"/>
      <w:pPr>
        <w:tabs>
          <w:tab w:val="num" w:pos="0"/>
        </w:tabs>
        <w:ind w:left="7920" w:hanging="2160"/>
      </w:pPr>
      <w:rPr>
        <w:rFonts w:cs="New York" w:hint="default"/>
      </w:rPr>
    </w:lvl>
  </w:abstractNum>
  <w:abstractNum w:abstractNumId="29">
    <w:nsid w:val="54143BD9"/>
    <w:multiLevelType w:val="hybridMultilevel"/>
    <w:tmpl w:val="81283F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5FD027F"/>
    <w:multiLevelType w:val="hybridMultilevel"/>
    <w:tmpl w:val="276EF2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565C560C"/>
    <w:multiLevelType w:val="hybridMultilevel"/>
    <w:tmpl w:val="81980F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6A00687"/>
    <w:multiLevelType w:val="hybridMultilevel"/>
    <w:tmpl w:val="54AE16C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82F38EF"/>
    <w:multiLevelType w:val="multilevel"/>
    <w:tmpl w:val="730E54CC"/>
    <w:lvl w:ilvl="0">
      <w:start w:val="1"/>
      <w:numFmt w:val="upperLetter"/>
      <w:lvlText w:val="Annex %1"/>
      <w:lvlJc w:val="left"/>
      <w:pPr>
        <w:tabs>
          <w:tab w:val="num" w:pos="0"/>
        </w:tabs>
        <w:ind w:left="720" w:hanging="720"/>
      </w:pPr>
      <w:rPr>
        <w:rFonts w:ascii="New York" w:hAnsi="New York" w:cs="Arial" w:hint="default"/>
        <w:b/>
        <w:i w:val="0"/>
        <w:sz w:val="28"/>
      </w:rPr>
    </w:lvl>
    <w:lvl w:ilvl="1">
      <w:start w:val="1"/>
      <w:numFmt w:val="decimal"/>
      <w:lvlText w:val="%1.%2"/>
      <w:lvlJc w:val="left"/>
      <w:pPr>
        <w:tabs>
          <w:tab w:val="num" w:pos="0"/>
        </w:tabs>
        <w:ind w:left="1440" w:hanging="720"/>
      </w:pPr>
      <w:rPr>
        <w:rFonts w:ascii="New York" w:hAnsi="New York" w:cs="New York" w:hint="default"/>
        <w:b/>
        <w:i w:val="0"/>
        <w:sz w:val="22"/>
      </w:rPr>
    </w:lvl>
    <w:lvl w:ilvl="2">
      <w:start w:val="1"/>
      <w:numFmt w:val="decimal"/>
      <w:lvlText w:val="%1.%2.%3"/>
      <w:lvlJc w:val="left"/>
      <w:pPr>
        <w:tabs>
          <w:tab w:val="num" w:pos="0"/>
        </w:tabs>
        <w:ind w:left="2160" w:hanging="720"/>
      </w:pPr>
      <w:rPr>
        <w:rFonts w:ascii="New York" w:hAnsi="New York" w:cs="New York" w:hint="default"/>
        <w:b w:val="0"/>
        <w:i w:val="0"/>
        <w:sz w:val="22"/>
      </w:rPr>
    </w:lvl>
    <w:lvl w:ilvl="3">
      <w:start w:val="1"/>
      <w:numFmt w:val="decimal"/>
      <w:lvlText w:val="%1.%2.%3.%4"/>
      <w:lvlJc w:val="left"/>
      <w:pPr>
        <w:tabs>
          <w:tab w:val="num" w:pos="0"/>
        </w:tabs>
        <w:ind w:left="3240" w:hanging="1080"/>
      </w:pPr>
      <w:rPr>
        <w:rFonts w:ascii="New York" w:hAnsi="New York" w:cs="New York" w:hint="default"/>
      </w:rPr>
    </w:lvl>
    <w:lvl w:ilvl="4">
      <w:start w:val="1"/>
      <w:numFmt w:val="decimal"/>
      <w:lvlText w:val="%1.%2.%3.%4.%5"/>
      <w:lvlJc w:val="left"/>
      <w:pPr>
        <w:tabs>
          <w:tab w:val="num" w:pos="0"/>
        </w:tabs>
        <w:ind w:left="4320" w:hanging="1440"/>
      </w:pPr>
      <w:rPr>
        <w:rFonts w:cs="New York" w:hint="default"/>
      </w:rPr>
    </w:lvl>
    <w:lvl w:ilvl="5">
      <w:start w:val="1"/>
      <w:numFmt w:val="decimal"/>
      <w:lvlText w:val="%1.%2.%3.%4.%5.%6"/>
      <w:lvlJc w:val="left"/>
      <w:pPr>
        <w:tabs>
          <w:tab w:val="num" w:pos="0"/>
        </w:tabs>
        <w:ind w:left="5040" w:hanging="1440"/>
      </w:pPr>
      <w:rPr>
        <w:rFonts w:cs="New York" w:hint="default"/>
      </w:rPr>
    </w:lvl>
    <w:lvl w:ilvl="6">
      <w:start w:val="1"/>
      <w:numFmt w:val="decimal"/>
      <w:lvlText w:val="%1.%2.%3.%4.%5.%6.%7"/>
      <w:lvlJc w:val="left"/>
      <w:pPr>
        <w:tabs>
          <w:tab w:val="num" w:pos="0"/>
        </w:tabs>
        <w:ind w:left="6120" w:hanging="1800"/>
      </w:pPr>
      <w:rPr>
        <w:rFonts w:cs="New York" w:hint="default"/>
      </w:rPr>
    </w:lvl>
    <w:lvl w:ilvl="7">
      <w:start w:val="1"/>
      <w:numFmt w:val="decimal"/>
      <w:lvlText w:val="%1.%2.%3.%4.%5.%6.%7.%8"/>
      <w:lvlJc w:val="left"/>
      <w:pPr>
        <w:tabs>
          <w:tab w:val="num" w:pos="0"/>
        </w:tabs>
        <w:ind w:left="6840" w:hanging="1800"/>
      </w:pPr>
      <w:rPr>
        <w:rFonts w:cs="New York" w:hint="default"/>
      </w:rPr>
    </w:lvl>
    <w:lvl w:ilvl="8">
      <w:start w:val="1"/>
      <w:numFmt w:val="decimal"/>
      <w:lvlText w:val="%1.%2.%3.%4.%5.%6.%7.%8.%9"/>
      <w:lvlJc w:val="left"/>
      <w:pPr>
        <w:tabs>
          <w:tab w:val="num" w:pos="0"/>
        </w:tabs>
        <w:ind w:left="7920" w:hanging="2160"/>
      </w:pPr>
      <w:rPr>
        <w:rFonts w:cs="New York" w:hint="default"/>
      </w:rPr>
    </w:lvl>
  </w:abstractNum>
  <w:abstractNum w:abstractNumId="34">
    <w:nsid w:val="58713FE5"/>
    <w:multiLevelType w:val="hybridMultilevel"/>
    <w:tmpl w:val="C818D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D9C63D6"/>
    <w:multiLevelType w:val="multilevel"/>
    <w:tmpl w:val="C3866742"/>
    <w:lvl w:ilvl="0">
      <w:start w:val="7"/>
      <w:numFmt w:val="upperLetter"/>
      <w:lvlText w:val="Annex %1"/>
      <w:lvlJc w:val="left"/>
      <w:pPr>
        <w:tabs>
          <w:tab w:val="num" w:pos="0"/>
        </w:tabs>
        <w:ind w:left="720" w:hanging="720"/>
      </w:pPr>
      <w:rPr>
        <w:rFonts w:ascii="New York" w:hAnsi="New York" w:cs="Arial" w:hint="default"/>
        <w:b/>
        <w:i w:val="0"/>
        <w:sz w:val="28"/>
      </w:rPr>
    </w:lvl>
    <w:lvl w:ilvl="1">
      <w:start w:val="1"/>
      <w:numFmt w:val="decimal"/>
      <w:lvlText w:val="%1.%2"/>
      <w:lvlJc w:val="left"/>
      <w:pPr>
        <w:tabs>
          <w:tab w:val="num" w:pos="0"/>
        </w:tabs>
        <w:ind w:left="1440" w:hanging="720"/>
      </w:pPr>
      <w:rPr>
        <w:rFonts w:ascii="New York" w:hAnsi="New York" w:cs="New York" w:hint="default"/>
        <w:b/>
        <w:i w:val="0"/>
        <w:sz w:val="22"/>
      </w:rPr>
    </w:lvl>
    <w:lvl w:ilvl="2">
      <w:start w:val="1"/>
      <w:numFmt w:val="decimal"/>
      <w:lvlText w:val="%1.%2.%3"/>
      <w:lvlJc w:val="left"/>
      <w:pPr>
        <w:tabs>
          <w:tab w:val="num" w:pos="0"/>
        </w:tabs>
        <w:ind w:left="2160" w:hanging="720"/>
      </w:pPr>
      <w:rPr>
        <w:rFonts w:ascii="Times New Roman" w:hAnsi="Times New Roman" w:cs="New York" w:hint="default"/>
        <w:b/>
        <w:i w:val="0"/>
        <w:sz w:val="22"/>
      </w:rPr>
    </w:lvl>
    <w:lvl w:ilvl="3">
      <w:start w:val="1"/>
      <w:numFmt w:val="decimal"/>
      <w:lvlText w:val="%1.%2.%3.%4"/>
      <w:lvlJc w:val="left"/>
      <w:pPr>
        <w:tabs>
          <w:tab w:val="num" w:pos="0"/>
        </w:tabs>
        <w:ind w:left="3240" w:hanging="1080"/>
      </w:pPr>
      <w:rPr>
        <w:rFonts w:ascii="Times New Roman" w:hAnsi="Times New Roman" w:cs="Times New Roman"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4320" w:hanging="1440"/>
      </w:pPr>
      <w:rPr>
        <w:rFonts w:cs="New York" w:hint="default"/>
      </w:rPr>
    </w:lvl>
    <w:lvl w:ilvl="5">
      <w:start w:val="1"/>
      <w:numFmt w:val="decimal"/>
      <w:lvlText w:val="%1.%2.%3.%4.%5.%6"/>
      <w:lvlJc w:val="left"/>
      <w:pPr>
        <w:tabs>
          <w:tab w:val="num" w:pos="0"/>
        </w:tabs>
        <w:ind w:left="5040" w:hanging="1440"/>
      </w:pPr>
      <w:rPr>
        <w:rFonts w:cs="New York" w:hint="default"/>
      </w:rPr>
    </w:lvl>
    <w:lvl w:ilvl="6">
      <w:start w:val="1"/>
      <w:numFmt w:val="decimal"/>
      <w:lvlText w:val="%1.%2.%3.%4.%5.%6.%7"/>
      <w:lvlJc w:val="left"/>
      <w:pPr>
        <w:tabs>
          <w:tab w:val="num" w:pos="0"/>
        </w:tabs>
        <w:ind w:left="6120" w:hanging="1800"/>
      </w:pPr>
      <w:rPr>
        <w:rFonts w:cs="New York" w:hint="default"/>
      </w:rPr>
    </w:lvl>
    <w:lvl w:ilvl="7">
      <w:start w:val="1"/>
      <w:numFmt w:val="decimal"/>
      <w:lvlText w:val="%1.%2.%3.%4.%5.%6.%7.%8"/>
      <w:lvlJc w:val="left"/>
      <w:pPr>
        <w:tabs>
          <w:tab w:val="num" w:pos="0"/>
        </w:tabs>
        <w:ind w:left="6840" w:hanging="1800"/>
      </w:pPr>
      <w:rPr>
        <w:rFonts w:cs="New York" w:hint="default"/>
      </w:rPr>
    </w:lvl>
    <w:lvl w:ilvl="8">
      <w:start w:val="1"/>
      <w:numFmt w:val="decimal"/>
      <w:lvlText w:val="%1.%2.%3.%4.%5.%6.%7.%8.%9"/>
      <w:lvlJc w:val="left"/>
      <w:pPr>
        <w:tabs>
          <w:tab w:val="num" w:pos="0"/>
        </w:tabs>
        <w:ind w:left="7920" w:hanging="2160"/>
      </w:pPr>
      <w:rPr>
        <w:rFonts w:cs="New York" w:hint="default"/>
      </w:rPr>
    </w:lvl>
  </w:abstractNum>
  <w:abstractNum w:abstractNumId="36">
    <w:nsid w:val="60126DAD"/>
    <w:multiLevelType w:val="hybridMultilevel"/>
    <w:tmpl w:val="E76251BC"/>
    <w:lvl w:ilvl="0" w:tplc="04090003">
      <w:start w:val="1"/>
      <w:numFmt w:val="bullet"/>
      <w:lvlText w:val="o"/>
      <w:lvlJc w:val="left"/>
      <w:pPr>
        <w:ind w:left="1440" w:hanging="360"/>
      </w:pPr>
      <w:rPr>
        <w:rFonts w:ascii="Courier New" w:hAnsi="Courier New"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2256C90"/>
    <w:multiLevelType w:val="multilevel"/>
    <w:tmpl w:val="42F88FB8"/>
    <w:lvl w:ilvl="0">
      <w:start w:val="4"/>
      <w:numFmt w:val="upperLetter"/>
      <w:lvlText w:val="Annex %1"/>
      <w:lvlJc w:val="left"/>
      <w:pPr>
        <w:tabs>
          <w:tab w:val="num" w:pos="0"/>
        </w:tabs>
        <w:ind w:left="720" w:hanging="720"/>
      </w:pPr>
      <w:rPr>
        <w:rFonts w:ascii="New York" w:hAnsi="New York" w:cs="Arial" w:hint="default"/>
        <w:b/>
        <w:i w:val="0"/>
        <w:sz w:val="28"/>
      </w:rPr>
    </w:lvl>
    <w:lvl w:ilvl="1">
      <w:start w:val="1"/>
      <w:numFmt w:val="decimal"/>
      <w:lvlText w:val="%1.%2"/>
      <w:lvlJc w:val="left"/>
      <w:pPr>
        <w:tabs>
          <w:tab w:val="num" w:pos="0"/>
        </w:tabs>
        <w:ind w:left="1440" w:hanging="720"/>
      </w:pPr>
      <w:rPr>
        <w:rFonts w:ascii="New York" w:hAnsi="New York" w:cs="New York" w:hint="default"/>
        <w:b/>
        <w:i w:val="0"/>
        <w:sz w:val="22"/>
      </w:rPr>
    </w:lvl>
    <w:lvl w:ilvl="2">
      <w:start w:val="1"/>
      <w:numFmt w:val="decimal"/>
      <w:lvlText w:val="%1.%2.%3"/>
      <w:lvlJc w:val="left"/>
      <w:pPr>
        <w:tabs>
          <w:tab w:val="num" w:pos="0"/>
        </w:tabs>
        <w:ind w:left="2160" w:hanging="720"/>
      </w:pPr>
      <w:rPr>
        <w:rFonts w:ascii="Times New Roman" w:hAnsi="Times New Roman" w:cs="New York" w:hint="default"/>
        <w:b/>
        <w:i w:val="0"/>
        <w:sz w:val="22"/>
      </w:rPr>
    </w:lvl>
    <w:lvl w:ilvl="3">
      <w:start w:val="1"/>
      <w:numFmt w:val="decimal"/>
      <w:lvlText w:val="%1.%2.%3.%4"/>
      <w:lvlJc w:val="left"/>
      <w:pPr>
        <w:tabs>
          <w:tab w:val="num" w:pos="0"/>
        </w:tabs>
        <w:ind w:left="3240" w:hanging="1080"/>
      </w:pPr>
      <w:rPr>
        <w:rFonts w:ascii="Times New Roman" w:hAnsi="Times New Roman"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0"/>
        </w:tabs>
        <w:ind w:left="4320" w:hanging="1440"/>
      </w:pPr>
      <w:rPr>
        <w:rFonts w:cs="New York" w:hint="default"/>
      </w:rPr>
    </w:lvl>
    <w:lvl w:ilvl="5">
      <w:start w:val="1"/>
      <w:numFmt w:val="decimal"/>
      <w:lvlText w:val="%1.%2.%3.%4.%5.%6"/>
      <w:lvlJc w:val="left"/>
      <w:pPr>
        <w:tabs>
          <w:tab w:val="num" w:pos="0"/>
        </w:tabs>
        <w:ind w:left="5040" w:hanging="1440"/>
      </w:pPr>
      <w:rPr>
        <w:rFonts w:cs="New York" w:hint="default"/>
      </w:rPr>
    </w:lvl>
    <w:lvl w:ilvl="6">
      <w:start w:val="1"/>
      <w:numFmt w:val="decimal"/>
      <w:lvlText w:val="%1.%2.%3.%4.%5.%6.%7"/>
      <w:lvlJc w:val="left"/>
      <w:pPr>
        <w:tabs>
          <w:tab w:val="num" w:pos="0"/>
        </w:tabs>
        <w:ind w:left="6120" w:hanging="1800"/>
      </w:pPr>
      <w:rPr>
        <w:rFonts w:cs="New York" w:hint="default"/>
      </w:rPr>
    </w:lvl>
    <w:lvl w:ilvl="7">
      <w:start w:val="1"/>
      <w:numFmt w:val="decimal"/>
      <w:lvlText w:val="%1.%2.%3.%4.%5.%6.%7.%8"/>
      <w:lvlJc w:val="left"/>
      <w:pPr>
        <w:tabs>
          <w:tab w:val="num" w:pos="0"/>
        </w:tabs>
        <w:ind w:left="6840" w:hanging="1800"/>
      </w:pPr>
      <w:rPr>
        <w:rFonts w:cs="New York" w:hint="default"/>
      </w:rPr>
    </w:lvl>
    <w:lvl w:ilvl="8">
      <w:start w:val="1"/>
      <w:numFmt w:val="decimal"/>
      <w:lvlText w:val="%1.%2.%3.%4.%5.%6.%7.%8.%9"/>
      <w:lvlJc w:val="left"/>
      <w:pPr>
        <w:tabs>
          <w:tab w:val="num" w:pos="0"/>
        </w:tabs>
        <w:ind w:left="7920" w:hanging="2160"/>
      </w:pPr>
      <w:rPr>
        <w:rFonts w:cs="New York" w:hint="default"/>
      </w:rPr>
    </w:lvl>
  </w:abstractNum>
  <w:abstractNum w:abstractNumId="38">
    <w:nsid w:val="650E29B0"/>
    <w:multiLevelType w:val="hybridMultilevel"/>
    <w:tmpl w:val="C55A9496"/>
    <w:lvl w:ilvl="0" w:tplc="04090001">
      <w:start w:val="1"/>
      <w:numFmt w:val="bullet"/>
      <w:lvlText w:val=""/>
      <w:lvlJc w:val="left"/>
      <w:pPr>
        <w:ind w:left="720" w:hanging="360"/>
      </w:pPr>
      <w:rPr>
        <w:rFonts w:ascii="Symbol" w:hAnsi="Symbol" w:hint="default"/>
      </w:rPr>
    </w:lvl>
    <w:lvl w:ilvl="1" w:tplc="DC240510">
      <w:start w:val="167"/>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A2C67E2"/>
    <w:multiLevelType w:val="hybridMultilevel"/>
    <w:tmpl w:val="C1DCB95A"/>
    <w:lvl w:ilvl="0" w:tplc="0409000F">
      <w:start w:val="1"/>
      <w:numFmt w:val="decimal"/>
      <w:lvlText w:val="%1."/>
      <w:lvlJc w:val="left"/>
      <w:pPr>
        <w:ind w:left="720" w:hanging="360"/>
      </w:pPr>
    </w:lvl>
    <w:lvl w:ilvl="1" w:tplc="55D8A602">
      <w:start w:val="167"/>
      <w:numFmt w:val="bullet"/>
      <w:lvlText w:val="•"/>
      <w:lvlJc w:val="left"/>
      <w:pPr>
        <w:ind w:left="1620" w:hanging="54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C11230A"/>
    <w:multiLevelType w:val="hybridMultilevel"/>
    <w:tmpl w:val="EA5EC2B4"/>
    <w:lvl w:ilvl="0" w:tplc="04090015">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1C97948"/>
    <w:multiLevelType w:val="hybridMultilevel"/>
    <w:tmpl w:val="00949A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5CB4D00"/>
    <w:multiLevelType w:val="hybridMultilevel"/>
    <w:tmpl w:val="FB64F39E"/>
    <w:lvl w:ilvl="0" w:tplc="83CEE7C2">
      <w:start w:val="1"/>
      <w:numFmt w:val="decimal"/>
      <w:pStyle w:val="NumberedList"/>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3">
    <w:nsid w:val="7AC527D8"/>
    <w:multiLevelType w:val="hybridMultilevel"/>
    <w:tmpl w:val="0BE6F73E"/>
    <w:lvl w:ilvl="0" w:tplc="064615A8">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C97021A"/>
    <w:multiLevelType w:val="hybridMultilevel"/>
    <w:tmpl w:val="CB9CBFEC"/>
    <w:lvl w:ilvl="0" w:tplc="71647B4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7D6E26D5"/>
    <w:multiLevelType w:val="hybridMultilevel"/>
    <w:tmpl w:val="F42E1C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7D767E9F"/>
    <w:multiLevelType w:val="hybridMultilevel"/>
    <w:tmpl w:val="F2A64C78"/>
    <w:lvl w:ilvl="0" w:tplc="04090001">
      <w:start w:val="1"/>
      <w:numFmt w:val="bullet"/>
      <w:lvlText w:val=""/>
      <w:lvlJc w:val="left"/>
      <w:pPr>
        <w:tabs>
          <w:tab w:val="num" w:pos="0"/>
        </w:tabs>
        <w:ind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7">
    <w:nsid w:val="7D9F1BB0"/>
    <w:multiLevelType w:val="hybridMultilevel"/>
    <w:tmpl w:val="E07A51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27"/>
  </w:num>
  <w:num w:numId="3">
    <w:abstractNumId w:val="17"/>
  </w:num>
  <w:num w:numId="4">
    <w:abstractNumId w:val="26"/>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33"/>
  </w:num>
  <w:num w:numId="16">
    <w:abstractNumId w:val="21"/>
  </w:num>
  <w:num w:numId="17">
    <w:abstractNumId w:val="25"/>
  </w:num>
  <w:num w:numId="18">
    <w:abstractNumId w:val="14"/>
  </w:num>
  <w:num w:numId="19">
    <w:abstractNumId w:val="42"/>
  </w:num>
  <w:num w:numId="20">
    <w:abstractNumId w:val="37"/>
  </w:num>
  <w:num w:numId="21">
    <w:abstractNumId w:val="35"/>
  </w:num>
  <w:num w:numId="22">
    <w:abstractNumId w:val="24"/>
  </w:num>
  <w:num w:numId="23">
    <w:abstractNumId w:val="11"/>
  </w:num>
  <w:num w:numId="24">
    <w:abstractNumId w:val="12"/>
  </w:num>
  <w:num w:numId="25">
    <w:abstractNumId w:val="34"/>
  </w:num>
  <w:num w:numId="26">
    <w:abstractNumId w:val="36"/>
  </w:num>
  <w:num w:numId="27">
    <w:abstractNumId w:val="15"/>
  </w:num>
  <w:num w:numId="28">
    <w:abstractNumId w:val="22"/>
  </w:num>
  <w:num w:numId="29">
    <w:abstractNumId w:val="13"/>
  </w:num>
  <w:num w:numId="30">
    <w:abstractNumId w:val="46"/>
  </w:num>
  <w:num w:numId="3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num>
  <w:num w:numId="33">
    <w:abstractNumId w:val="39"/>
  </w:num>
  <w:num w:numId="34">
    <w:abstractNumId w:val="38"/>
  </w:num>
  <w:num w:numId="35">
    <w:abstractNumId w:val="20"/>
  </w:num>
  <w:num w:numId="36">
    <w:abstractNumId w:val="0"/>
  </w:num>
  <w:num w:numId="37">
    <w:abstractNumId w:val="18"/>
  </w:num>
  <w:num w:numId="38">
    <w:abstractNumId w:val="43"/>
  </w:num>
  <w:num w:numId="39">
    <w:abstractNumId w:val="47"/>
  </w:num>
  <w:num w:numId="40">
    <w:abstractNumId w:val="32"/>
  </w:num>
  <w:num w:numId="41">
    <w:abstractNumId w:val="41"/>
  </w:num>
  <w:num w:numId="42">
    <w:abstractNumId w:val="45"/>
  </w:num>
  <w:num w:numId="43">
    <w:abstractNumId w:val="16"/>
  </w:num>
  <w:num w:numId="44">
    <w:abstractNumId w:val="40"/>
  </w:num>
  <w:num w:numId="45">
    <w:abstractNumId w:val="19"/>
  </w:num>
  <w:num w:numId="46">
    <w:abstractNumId w:val="31"/>
  </w:num>
  <w:num w:numId="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6"/>
    <w:lvlOverride w:ilvl="0"/>
    <w:lvlOverride w:ilvl="1"/>
    <w:lvlOverride w:ilvl="2"/>
    <w:lvlOverride w:ilvl="3"/>
    <w:lvlOverride w:ilvl="4"/>
    <w:lvlOverride w:ilvl="5"/>
    <w:lvlOverride w:ilvl="6"/>
    <w:lvlOverride w:ilvl="7"/>
    <w:lvlOverride w:ilvl="8"/>
  </w:num>
  <w:num w:numId="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80A"/>
    <w:rsid w:val="000001A1"/>
    <w:rsid w:val="000004AD"/>
    <w:rsid w:val="00000750"/>
    <w:rsid w:val="00000B29"/>
    <w:rsid w:val="00000B37"/>
    <w:rsid w:val="00000B8E"/>
    <w:rsid w:val="00001487"/>
    <w:rsid w:val="00002179"/>
    <w:rsid w:val="0000234A"/>
    <w:rsid w:val="00002ACA"/>
    <w:rsid w:val="00002BBC"/>
    <w:rsid w:val="0000318E"/>
    <w:rsid w:val="0000334F"/>
    <w:rsid w:val="00003C2F"/>
    <w:rsid w:val="000042A3"/>
    <w:rsid w:val="00004AB3"/>
    <w:rsid w:val="00004BC6"/>
    <w:rsid w:val="00005185"/>
    <w:rsid w:val="00005406"/>
    <w:rsid w:val="000059B8"/>
    <w:rsid w:val="00005FE0"/>
    <w:rsid w:val="00006154"/>
    <w:rsid w:val="00006305"/>
    <w:rsid w:val="0000674C"/>
    <w:rsid w:val="00006D00"/>
    <w:rsid w:val="000078CC"/>
    <w:rsid w:val="00011016"/>
    <w:rsid w:val="000110B9"/>
    <w:rsid w:val="00011525"/>
    <w:rsid w:val="0001177D"/>
    <w:rsid w:val="000129DC"/>
    <w:rsid w:val="00012C2F"/>
    <w:rsid w:val="00012F15"/>
    <w:rsid w:val="000131D5"/>
    <w:rsid w:val="00013459"/>
    <w:rsid w:val="000140ED"/>
    <w:rsid w:val="0001410F"/>
    <w:rsid w:val="00014B55"/>
    <w:rsid w:val="00014C5C"/>
    <w:rsid w:val="00015109"/>
    <w:rsid w:val="000158B3"/>
    <w:rsid w:val="0001590F"/>
    <w:rsid w:val="00016182"/>
    <w:rsid w:val="00016199"/>
    <w:rsid w:val="00016933"/>
    <w:rsid w:val="00017756"/>
    <w:rsid w:val="00017762"/>
    <w:rsid w:val="00017BB1"/>
    <w:rsid w:val="00020145"/>
    <w:rsid w:val="00020472"/>
    <w:rsid w:val="000209D5"/>
    <w:rsid w:val="00020D4B"/>
    <w:rsid w:val="00020D8E"/>
    <w:rsid w:val="00022195"/>
    <w:rsid w:val="00022FE7"/>
    <w:rsid w:val="0002306E"/>
    <w:rsid w:val="00023673"/>
    <w:rsid w:val="00023DD9"/>
    <w:rsid w:val="00025391"/>
    <w:rsid w:val="00025F0D"/>
    <w:rsid w:val="00026270"/>
    <w:rsid w:val="0002663C"/>
    <w:rsid w:val="00026CB8"/>
    <w:rsid w:val="00027869"/>
    <w:rsid w:val="00027B4A"/>
    <w:rsid w:val="0003074B"/>
    <w:rsid w:val="000319DB"/>
    <w:rsid w:val="00032134"/>
    <w:rsid w:val="00033150"/>
    <w:rsid w:val="000339EE"/>
    <w:rsid w:val="00033AE3"/>
    <w:rsid w:val="000368D0"/>
    <w:rsid w:val="00037BFD"/>
    <w:rsid w:val="0004076E"/>
    <w:rsid w:val="0004077B"/>
    <w:rsid w:val="00041F23"/>
    <w:rsid w:val="00041F2F"/>
    <w:rsid w:val="0004240B"/>
    <w:rsid w:val="00042B7D"/>
    <w:rsid w:val="00042E12"/>
    <w:rsid w:val="00043733"/>
    <w:rsid w:val="0004456B"/>
    <w:rsid w:val="00044796"/>
    <w:rsid w:val="00044DF5"/>
    <w:rsid w:val="00044E4D"/>
    <w:rsid w:val="0004543A"/>
    <w:rsid w:val="00045A4C"/>
    <w:rsid w:val="00045BDE"/>
    <w:rsid w:val="00045D55"/>
    <w:rsid w:val="00045E4E"/>
    <w:rsid w:val="00046E0D"/>
    <w:rsid w:val="0004729C"/>
    <w:rsid w:val="00047C93"/>
    <w:rsid w:val="000504B6"/>
    <w:rsid w:val="00050C2C"/>
    <w:rsid w:val="00051765"/>
    <w:rsid w:val="000520FD"/>
    <w:rsid w:val="000522A4"/>
    <w:rsid w:val="000525FC"/>
    <w:rsid w:val="00052ABE"/>
    <w:rsid w:val="00052F22"/>
    <w:rsid w:val="00053599"/>
    <w:rsid w:val="0005373C"/>
    <w:rsid w:val="00053B96"/>
    <w:rsid w:val="00054A55"/>
    <w:rsid w:val="0005597E"/>
    <w:rsid w:val="00055BE4"/>
    <w:rsid w:val="00055F4D"/>
    <w:rsid w:val="00055FB0"/>
    <w:rsid w:val="000561A2"/>
    <w:rsid w:val="000567B9"/>
    <w:rsid w:val="00056A97"/>
    <w:rsid w:val="00056CD2"/>
    <w:rsid w:val="00057221"/>
    <w:rsid w:val="0005756A"/>
    <w:rsid w:val="0005774D"/>
    <w:rsid w:val="00057B29"/>
    <w:rsid w:val="00057B73"/>
    <w:rsid w:val="00060D94"/>
    <w:rsid w:val="00060F07"/>
    <w:rsid w:val="00062FE7"/>
    <w:rsid w:val="00064EA7"/>
    <w:rsid w:val="00065532"/>
    <w:rsid w:val="00065A55"/>
    <w:rsid w:val="0006619D"/>
    <w:rsid w:val="000669A9"/>
    <w:rsid w:val="00066A74"/>
    <w:rsid w:val="00067052"/>
    <w:rsid w:val="000675EC"/>
    <w:rsid w:val="00067F50"/>
    <w:rsid w:val="00070283"/>
    <w:rsid w:val="0007072B"/>
    <w:rsid w:val="0007078C"/>
    <w:rsid w:val="000707CF"/>
    <w:rsid w:val="00070C69"/>
    <w:rsid w:val="000712EB"/>
    <w:rsid w:val="00071AC0"/>
    <w:rsid w:val="00071B68"/>
    <w:rsid w:val="00072221"/>
    <w:rsid w:val="00072CD3"/>
    <w:rsid w:val="0007321D"/>
    <w:rsid w:val="000734BA"/>
    <w:rsid w:val="00073540"/>
    <w:rsid w:val="000739A5"/>
    <w:rsid w:val="00073FF4"/>
    <w:rsid w:val="00074325"/>
    <w:rsid w:val="0007444F"/>
    <w:rsid w:val="000745C7"/>
    <w:rsid w:val="00074EA0"/>
    <w:rsid w:val="00075062"/>
    <w:rsid w:val="00076087"/>
    <w:rsid w:val="0007612B"/>
    <w:rsid w:val="00077118"/>
    <w:rsid w:val="00077889"/>
    <w:rsid w:val="00077C3F"/>
    <w:rsid w:val="00077C7E"/>
    <w:rsid w:val="0008041E"/>
    <w:rsid w:val="000816C1"/>
    <w:rsid w:val="00081D6C"/>
    <w:rsid w:val="00082582"/>
    <w:rsid w:val="00082E28"/>
    <w:rsid w:val="00083BA0"/>
    <w:rsid w:val="00084174"/>
    <w:rsid w:val="00085847"/>
    <w:rsid w:val="00085940"/>
    <w:rsid w:val="000861D9"/>
    <w:rsid w:val="00086521"/>
    <w:rsid w:val="000867FB"/>
    <w:rsid w:val="00087161"/>
    <w:rsid w:val="00087444"/>
    <w:rsid w:val="00087C60"/>
    <w:rsid w:val="00087F89"/>
    <w:rsid w:val="000907FB"/>
    <w:rsid w:val="00091B5D"/>
    <w:rsid w:val="00091BD6"/>
    <w:rsid w:val="00091F80"/>
    <w:rsid w:val="00092D1B"/>
    <w:rsid w:val="00093010"/>
    <w:rsid w:val="000936DD"/>
    <w:rsid w:val="000938E9"/>
    <w:rsid w:val="00093C39"/>
    <w:rsid w:val="000941C4"/>
    <w:rsid w:val="000946AF"/>
    <w:rsid w:val="00094B5E"/>
    <w:rsid w:val="00094FD1"/>
    <w:rsid w:val="00095155"/>
    <w:rsid w:val="000954D5"/>
    <w:rsid w:val="0009559F"/>
    <w:rsid w:val="00095B42"/>
    <w:rsid w:val="00096DF2"/>
    <w:rsid w:val="00097F5C"/>
    <w:rsid w:val="000A0C70"/>
    <w:rsid w:val="000A1307"/>
    <w:rsid w:val="000A15FB"/>
    <w:rsid w:val="000A1680"/>
    <w:rsid w:val="000A29AC"/>
    <w:rsid w:val="000A2B02"/>
    <w:rsid w:val="000A2C43"/>
    <w:rsid w:val="000A3EFA"/>
    <w:rsid w:val="000A42E3"/>
    <w:rsid w:val="000A486D"/>
    <w:rsid w:val="000A501F"/>
    <w:rsid w:val="000A50E2"/>
    <w:rsid w:val="000A5492"/>
    <w:rsid w:val="000A5C4E"/>
    <w:rsid w:val="000A71B9"/>
    <w:rsid w:val="000A7445"/>
    <w:rsid w:val="000A7D45"/>
    <w:rsid w:val="000B011A"/>
    <w:rsid w:val="000B0145"/>
    <w:rsid w:val="000B0214"/>
    <w:rsid w:val="000B08A3"/>
    <w:rsid w:val="000B09A4"/>
    <w:rsid w:val="000B0A22"/>
    <w:rsid w:val="000B0E8D"/>
    <w:rsid w:val="000B2529"/>
    <w:rsid w:val="000B277D"/>
    <w:rsid w:val="000B33BA"/>
    <w:rsid w:val="000B3856"/>
    <w:rsid w:val="000B3DBD"/>
    <w:rsid w:val="000B4096"/>
    <w:rsid w:val="000B4310"/>
    <w:rsid w:val="000B50AB"/>
    <w:rsid w:val="000B52ED"/>
    <w:rsid w:val="000B5302"/>
    <w:rsid w:val="000B5DB2"/>
    <w:rsid w:val="000B6005"/>
    <w:rsid w:val="000B6646"/>
    <w:rsid w:val="000B68F2"/>
    <w:rsid w:val="000B70F8"/>
    <w:rsid w:val="000B7774"/>
    <w:rsid w:val="000C00DA"/>
    <w:rsid w:val="000C0800"/>
    <w:rsid w:val="000C090B"/>
    <w:rsid w:val="000C1681"/>
    <w:rsid w:val="000C1A4E"/>
    <w:rsid w:val="000C1C56"/>
    <w:rsid w:val="000C26E0"/>
    <w:rsid w:val="000C2841"/>
    <w:rsid w:val="000C2F1D"/>
    <w:rsid w:val="000C32E4"/>
    <w:rsid w:val="000C4066"/>
    <w:rsid w:val="000C55EC"/>
    <w:rsid w:val="000C57AA"/>
    <w:rsid w:val="000C5F0E"/>
    <w:rsid w:val="000C66F1"/>
    <w:rsid w:val="000C6767"/>
    <w:rsid w:val="000C694A"/>
    <w:rsid w:val="000D02B4"/>
    <w:rsid w:val="000D0F5D"/>
    <w:rsid w:val="000D1771"/>
    <w:rsid w:val="000D1AA4"/>
    <w:rsid w:val="000D2078"/>
    <w:rsid w:val="000D2156"/>
    <w:rsid w:val="000D2400"/>
    <w:rsid w:val="000D24EC"/>
    <w:rsid w:val="000D3172"/>
    <w:rsid w:val="000D33B0"/>
    <w:rsid w:val="000D3A39"/>
    <w:rsid w:val="000D419A"/>
    <w:rsid w:val="000D5447"/>
    <w:rsid w:val="000D5834"/>
    <w:rsid w:val="000D5C79"/>
    <w:rsid w:val="000D610D"/>
    <w:rsid w:val="000D64BB"/>
    <w:rsid w:val="000D6AA1"/>
    <w:rsid w:val="000E01DD"/>
    <w:rsid w:val="000E0364"/>
    <w:rsid w:val="000E0A7C"/>
    <w:rsid w:val="000E0B84"/>
    <w:rsid w:val="000E0D37"/>
    <w:rsid w:val="000E1A3D"/>
    <w:rsid w:val="000E218A"/>
    <w:rsid w:val="000E2697"/>
    <w:rsid w:val="000E2B2F"/>
    <w:rsid w:val="000E2BC5"/>
    <w:rsid w:val="000E2EB5"/>
    <w:rsid w:val="000E3850"/>
    <w:rsid w:val="000E3B55"/>
    <w:rsid w:val="000E3C7A"/>
    <w:rsid w:val="000E3F21"/>
    <w:rsid w:val="000E406D"/>
    <w:rsid w:val="000E40F7"/>
    <w:rsid w:val="000E4560"/>
    <w:rsid w:val="000E501C"/>
    <w:rsid w:val="000E50DC"/>
    <w:rsid w:val="000E5580"/>
    <w:rsid w:val="000E5659"/>
    <w:rsid w:val="000E5941"/>
    <w:rsid w:val="000E6A97"/>
    <w:rsid w:val="000E6D36"/>
    <w:rsid w:val="000E70A1"/>
    <w:rsid w:val="000E7395"/>
    <w:rsid w:val="000E7695"/>
    <w:rsid w:val="000F0047"/>
    <w:rsid w:val="000F034B"/>
    <w:rsid w:val="000F035B"/>
    <w:rsid w:val="000F04B5"/>
    <w:rsid w:val="000F06B6"/>
    <w:rsid w:val="000F0878"/>
    <w:rsid w:val="000F120E"/>
    <w:rsid w:val="000F171D"/>
    <w:rsid w:val="000F1AC5"/>
    <w:rsid w:val="000F2960"/>
    <w:rsid w:val="000F2FE9"/>
    <w:rsid w:val="000F3D1E"/>
    <w:rsid w:val="000F3DA8"/>
    <w:rsid w:val="000F3FD3"/>
    <w:rsid w:val="000F4038"/>
    <w:rsid w:val="000F428E"/>
    <w:rsid w:val="000F4345"/>
    <w:rsid w:val="000F4ADD"/>
    <w:rsid w:val="000F4C63"/>
    <w:rsid w:val="000F4DE2"/>
    <w:rsid w:val="000F4F1C"/>
    <w:rsid w:val="000F5B43"/>
    <w:rsid w:val="000F5BD8"/>
    <w:rsid w:val="000F5E38"/>
    <w:rsid w:val="000F60F8"/>
    <w:rsid w:val="000F693B"/>
    <w:rsid w:val="000F6B1A"/>
    <w:rsid w:val="000F754A"/>
    <w:rsid w:val="001001BF"/>
    <w:rsid w:val="00101691"/>
    <w:rsid w:val="00102315"/>
    <w:rsid w:val="00102390"/>
    <w:rsid w:val="00102512"/>
    <w:rsid w:val="001031CA"/>
    <w:rsid w:val="0010346A"/>
    <w:rsid w:val="00103476"/>
    <w:rsid w:val="001038D8"/>
    <w:rsid w:val="00103F6E"/>
    <w:rsid w:val="00104123"/>
    <w:rsid w:val="0010432C"/>
    <w:rsid w:val="00104FC4"/>
    <w:rsid w:val="0010520A"/>
    <w:rsid w:val="001052D0"/>
    <w:rsid w:val="001055AF"/>
    <w:rsid w:val="00105BA2"/>
    <w:rsid w:val="00106C85"/>
    <w:rsid w:val="00110BB2"/>
    <w:rsid w:val="00111248"/>
    <w:rsid w:val="00111C3E"/>
    <w:rsid w:val="0011252E"/>
    <w:rsid w:val="001126E3"/>
    <w:rsid w:val="00112AB3"/>
    <w:rsid w:val="00112CD9"/>
    <w:rsid w:val="00112F93"/>
    <w:rsid w:val="00113700"/>
    <w:rsid w:val="001145D1"/>
    <w:rsid w:val="00114B99"/>
    <w:rsid w:val="0011537B"/>
    <w:rsid w:val="0011564B"/>
    <w:rsid w:val="0011659D"/>
    <w:rsid w:val="00116FA6"/>
    <w:rsid w:val="00117283"/>
    <w:rsid w:val="0011776C"/>
    <w:rsid w:val="00117F43"/>
    <w:rsid w:val="001208B8"/>
    <w:rsid w:val="00120A1E"/>
    <w:rsid w:val="00120E8C"/>
    <w:rsid w:val="00120F0A"/>
    <w:rsid w:val="00121394"/>
    <w:rsid w:val="001218CB"/>
    <w:rsid w:val="00121C41"/>
    <w:rsid w:val="00122910"/>
    <w:rsid w:val="00122D4F"/>
    <w:rsid w:val="00123914"/>
    <w:rsid w:val="001249BE"/>
    <w:rsid w:val="00124A51"/>
    <w:rsid w:val="00124B32"/>
    <w:rsid w:val="00124C19"/>
    <w:rsid w:val="00125354"/>
    <w:rsid w:val="0012557E"/>
    <w:rsid w:val="00125963"/>
    <w:rsid w:val="00126A05"/>
    <w:rsid w:val="00126CA2"/>
    <w:rsid w:val="00127082"/>
    <w:rsid w:val="00127E47"/>
    <w:rsid w:val="00130BD0"/>
    <w:rsid w:val="0013120A"/>
    <w:rsid w:val="001315B8"/>
    <w:rsid w:val="001315D1"/>
    <w:rsid w:val="00131F26"/>
    <w:rsid w:val="001335BD"/>
    <w:rsid w:val="00133C64"/>
    <w:rsid w:val="00133F9A"/>
    <w:rsid w:val="0013430C"/>
    <w:rsid w:val="00134573"/>
    <w:rsid w:val="00134668"/>
    <w:rsid w:val="00134B8E"/>
    <w:rsid w:val="00135512"/>
    <w:rsid w:val="001355E9"/>
    <w:rsid w:val="00135BE2"/>
    <w:rsid w:val="00135EE6"/>
    <w:rsid w:val="001361D0"/>
    <w:rsid w:val="0013651D"/>
    <w:rsid w:val="00136684"/>
    <w:rsid w:val="00136730"/>
    <w:rsid w:val="00136EA2"/>
    <w:rsid w:val="00136F1E"/>
    <w:rsid w:val="001375E5"/>
    <w:rsid w:val="001378A5"/>
    <w:rsid w:val="001404E1"/>
    <w:rsid w:val="00140552"/>
    <w:rsid w:val="00140578"/>
    <w:rsid w:val="00140D83"/>
    <w:rsid w:val="00141B71"/>
    <w:rsid w:val="00141E97"/>
    <w:rsid w:val="00142582"/>
    <w:rsid w:val="00142AC3"/>
    <w:rsid w:val="00142E83"/>
    <w:rsid w:val="0014372F"/>
    <w:rsid w:val="0014483A"/>
    <w:rsid w:val="001464D2"/>
    <w:rsid w:val="00146912"/>
    <w:rsid w:val="001469C5"/>
    <w:rsid w:val="001477EB"/>
    <w:rsid w:val="00147AEB"/>
    <w:rsid w:val="001501FD"/>
    <w:rsid w:val="00150687"/>
    <w:rsid w:val="00150B15"/>
    <w:rsid w:val="00150F06"/>
    <w:rsid w:val="001515E6"/>
    <w:rsid w:val="001517F3"/>
    <w:rsid w:val="00152BCD"/>
    <w:rsid w:val="00154624"/>
    <w:rsid w:val="0015537F"/>
    <w:rsid w:val="00156384"/>
    <w:rsid w:val="00156965"/>
    <w:rsid w:val="0015703C"/>
    <w:rsid w:val="00157171"/>
    <w:rsid w:val="0015733E"/>
    <w:rsid w:val="00157914"/>
    <w:rsid w:val="00157AA1"/>
    <w:rsid w:val="00157F5A"/>
    <w:rsid w:val="0016012F"/>
    <w:rsid w:val="00160E74"/>
    <w:rsid w:val="00160E77"/>
    <w:rsid w:val="0016120E"/>
    <w:rsid w:val="00161257"/>
    <w:rsid w:val="00161380"/>
    <w:rsid w:val="00162CB9"/>
    <w:rsid w:val="00162F5F"/>
    <w:rsid w:val="00163A30"/>
    <w:rsid w:val="00163F5B"/>
    <w:rsid w:val="00164086"/>
    <w:rsid w:val="00164226"/>
    <w:rsid w:val="001653D9"/>
    <w:rsid w:val="00165B15"/>
    <w:rsid w:val="00165FFD"/>
    <w:rsid w:val="00166460"/>
    <w:rsid w:val="0016685C"/>
    <w:rsid w:val="00167154"/>
    <w:rsid w:val="001676A1"/>
    <w:rsid w:val="001705C4"/>
    <w:rsid w:val="00170746"/>
    <w:rsid w:val="00170F81"/>
    <w:rsid w:val="001717FD"/>
    <w:rsid w:val="001722DC"/>
    <w:rsid w:val="00172A79"/>
    <w:rsid w:val="00172A94"/>
    <w:rsid w:val="0017320D"/>
    <w:rsid w:val="001754BA"/>
    <w:rsid w:val="00175C31"/>
    <w:rsid w:val="00175CA1"/>
    <w:rsid w:val="0017618C"/>
    <w:rsid w:val="001767D9"/>
    <w:rsid w:val="0017702F"/>
    <w:rsid w:val="001776AF"/>
    <w:rsid w:val="00177900"/>
    <w:rsid w:val="00177922"/>
    <w:rsid w:val="00177CAF"/>
    <w:rsid w:val="00180828"/>
    <w:rsid w:val="00180E87"/>
    <w:rsid w:val="00181437"/>
    <w:rsid w:val="00181670"/>
    <w:rsid w:val="0018197E"/>
    <w:rsid w:val="001820DF"/>
    <w:rsid w:val="001822DB"/>
    <w:rsid w:val="0018241C"/>
    <w:rsid w:val="00185773"/>
    <w:rsid w:val="00185E15"/>
    <w:rsid w:val="00186076"/>
    <w:rsid w:val="0018652F"/>
    <w:rsid w:val="00186C1A"/>
    <w:rsid w:val="00187240"/>
    <w:rsid w:val="00187C27"/>
    <w:rsid w:val="0019074E"/>
    <w:rsid w:val="00190A14"/>
    <w:rsid w:val="00190C73"/>
    <w:rsid w:val="00190D05"/>
    <w:rsid w:val="001913DB"/>
    <w:rsid w:val="00192302"/>
    <w:rsid w:val="00192A76"/>
    <w:rsid w:val="00192E8A"/>
    <w:rsid w:val="00193256"/>
    <w:rsid w:val="001932E2"/>
    <w:rsid w:val="00193C4D"/>
    <w:rsid w:val="00193F42"/>
    <w:rsid w:val="001944E7"/>
    <w:rsid w:val="00194FE3"/>
    <w:rsid w:val="00195109"/>
    <w:rsid w:val="001951CD"/>
    <w:rsid w:val="00195608"/>
    <w:rsid w:val="00195A6C"/>
    <w:rsid w:val="0019608F"/>
    <w:rsid w:val="00196372"/>
    <w:rsid w:val="00196535"/>
    <w:rsid w:val="00196B16"/>
    <w:rsid w:val="00196D3F"/>
    <w:rsid w:val="00196D94"/>
    <w:rsid w:val="00197737"/>
    <w:rsid w:val="001A0121"/>
    <w:rsid w:val="001A1BDF"/>
    <w:rsid w:val="001A1C68"/>
    <w:rsid w:val="001A2B1C"/>
    <w:rsid w:val="001A3281"/>
    <w:rsid w:val="001A3881"/>
    <w:rsid w:val="001A40C2"/>
    <w:rsid w:val="001A45AD"/>
    <w:rsid w:val="001A47C8"/>
    <w:rsid w:val="001A5084"/>
    <w:rsid w:val="001A5727"/>
    <w:rsid w:val="001A58C2"/>
    <w:rsid w:val="001A7602"/>
    <w:rsid w:val="001A7778"/>
    <w:rsid w:val="001A78E1"/>
    <w:rsid w:val="001A79E5"/>
    <w:rsid w:val="001A7A48"/>
    <w:rsid w:val="001A7AAB"/>
    <w:rsid w:val="001B0A53"/>
    <w:rsid w:val="001B12E1"/>
    <w:rsid w:val="001B1957"/>
    <w:rsid w:val="001B1AF0"/>
    <w:rsid w:val="001B1C83"/>
    <w:rsid w:val="001B1C95"/>
    <w:rsid w:val="001B22B5"/>
    <w:rsid w:val="001B25D2"/>
    <w:rsid w:val="001B4054"/>
    <w:rsid w:val="001B53B3"/>
    <w:rsid w:val="001B554A"/>
    <w:rsid w:val="001B5590"/>
    <w:rsid w:val="001B5A20"/>
    <w:rsid w:val="001B6E5D"/>
    <w:rsid w:val="001B7685"/>
    <w:rsid w:val="001C032B"/>
    <w:rsid w:val="001C0408"/>
    <w:rsid w:val="001C0C1D"/>
    <w:rsid w:val="001C0D92"/>
    <w:rsid w:val="001C1117"/>
    <w:rsid w:val="001C1119"/>
    <w:rsid w:val="001C181F"/>
    <w:rsid w:val="001C2C9F"/>
    <w:rsid w:val="001C2F24"/>
    <w:rsid w:val="001C344D"/>
    <w:rsid w:val="001C35AC"/>
    <w:rsid w:val="001C3848"/>
    <w:rsid w:val="001C3B51"/>
    <w:rsid w:val="001C49B3"/>
    <w:rsid w:val="001C49C6"/>
    <w:rsid w:val="001C5D06"/>
    <w:rsid w:val="001C682B"/>
    <w:rsid w:val="001C7ADE"/>
    <w:rsid w:val="001C7E35"/>
    <w:rsid w:val="001D0198"/>
    <w:rsid w:val="001D03E7"/>
    <w:rsid w:val="001D048A"/>
    <w:rsid w:val="001D052E"/>
    <w:rsid w:val="001D11F7"/>
    <w:rsid w:val="001D1623"/>
    <w:rsid w:val="001D199A"/>
    <w:rsid w:val="001D1CFC"/>
    <w:rsid w:val="001D1F33"/>
    <w:rsid w:val="001D2387"/>
    <w:rsid w:val="001D2394"/>
    <w:rsid w:val="001D2A20"/>
    <w:rsid w:val="001D2B62"/>
    <w:rsid w:val="001D2B94"/>
    <w:rsid w:val="001D2BCE"/>
    <w:rsid w:val="001D3065"/>
    <w:rsid w:val="001D3781"/>
    <w:rsid w:val="001D37AC"/>
    <w:rsid w:val="001D389B"/>
    <w:rsid w:val="001D5671"/>
    <w:rsid w:val="001D5B16"/>
    <w:rsid w:val="001D627E"/>
    <w:rsid w:val="001D62D0"/>
    <w:rsid w:val="001D62F2"/>
    <w:rsid w:val="001D653B"/>
    <w:rsid w:val="001D67E9"/>
    <w:rsid w:val="001D6903"/>
    <w:rsid w:val="001D7763"/>
    <w:rsid w:val="001D796C"/>
    <w:rsid w:val="001E0EBB"/>
    <w:rsid w:val="001E0FC1"/>
    <w:rsid w:val="001E19E0"/>
    <w:rsid w:val="001E3281"/>
    <w:rsid w:val="001E34D7"/>
    <w:rsid w:val="001E38B0"/>
    <w:rsid w:val="001E3BE6"/>
    <w:rsid w:val="001E46AE"/>
    <w:rsid w:val="001E5383"/>
    <w:rsid w:val="001E5817"/>
    <w:rsid w:val="001E7894"/>
    <w:rsid w:val="001E7B56"/>
    <w:rsid w:val="001E7FC2"/>
    <w:rsid w:val="001F0550"/>
    <w:rsid w:val="001F220B"/>
    <w:rsid w:val="001F277C"/>
    <w:rsid w:val="001F2796"/>
    <w:rsid w:val="001F4010"/>
    <w:rsid w:val="001F4259"/>
    <w:rsid w:val="001F51B6"/>
    <w:rsid w:val="001F531F"/>
    <w:rsid w:val="001F5A2F"/>
    <w:rsid w:val="001F5D05"/>
    <w:rsid w:val="001F63C9"/>
    <w:rsid w:val="001F6944"/>
    <w:rsid w:val="001F6C50"/>
    <w:rsid w:val="001F6FE5"/>
    <w:rsid w:val="001F740B"/>
    <w:rsid w:val="001F779A"/>
    <w:rsid w:val="001F795A"/>
    <w:rsid w:val="001F7F21"/>
    <w:rsid w:val="00200571"/>
    <w:rsid w:val="0020059B"/>
    <w:rsid w:val="0020076A"/>
    <w:rsid w:val="002007FA"/>
    <w:rsid w:val="00200FB9"/>
    <w:rsid w:val="00202E5A"/>
    <w:rsid w:val="00203527"/>
    <w:rsid w:val="00203EB6"/>
    <w:rsid w:val="0020427F"/>
    <w:rsid w:val="00204A24"/>
    <w:rsid w:val="00204C51"/>
    <w:rsid w:val="00204D97"/>
    <w:rsid w:val="00204E58"/>
    <w:rsid w:val="0020521E"/>
    <w:rsid w:val="002058F4"/>
    <w:rsid w:val="00206C12"/>
    <w:rsid w:val="00206E08"/>
    <w:rsid w:val="00206FD6"/>
    <w:rsid w:val="00207A20"/>
    <w:rsid w:val="00207C70"/>
    <w:rsid w:val="002101F2"/>
    <w:rsid w:val="00210DD3"/>
    <w:rsid w:val="0021273D"/>
    <w:rsid w:val="00214313"/>
    <w:rsid w:val="00214B82"/>
    <w:rsid w:val="00214F4E"/>
    <w:rsid w:val="002155A9"/>
    <w:rsid w:val="0021567E"/>
    <w:rsid w:val="00215AD7"/>
    <w:rsid w:val="002161BA"/>
    <w:rsid w:val="00216818"/>
    <w:rsid w:val="002168B8"/>
    <w:rsid w:val="00216939"/>
    <w:rsid w:val="00217ADD"/>
    <w:rsid w:val="00220043"/>
    <w:rsid w:val="00220CB2"/>
    <w:rsid w:val="00220D73"/>
    <w:rsid w:val="00221FC1"/>
    <w:rsid w:val="002224A5"/>
    <w:rsid w:val="00222751"/>
    <w:rsid w:val="002234C9"/>
    <w:rsid w:val="0022416D"/>
    <w:rsid w:val="0022430F"/>
    <w:rsid w:val="00224752"/>
    <w:rsid w:val="00225957"/>
    <w:rsid w:val="0022597C"/>
    <w:rsid w:val="00226913"/>
    <w:rsid w:val="00226EF6"/>
    <w:rsid w:val="00227B1A"/>
    <w:rsid w:val="00227ECD"/>
    <w:rsid w:val="00227F11"/>
    <w:rsid w:val="00230F3D"/>
    <w:rsid w:val="0023117E"/>
    <w:rsid w:val="0023177C"/>
    <w:rsid w:val="00231F4C"/>
    <w:rsid w:val="0023235B"/>
    <w:rsid w:val="00232E4B"/>
    <w:rsid w:val="002347B1"/>
    <w:rsid w:val="00234BAE"/>
    <w:rsid w:val="00235A5A"/>
    <w:rsid w:val="00235A73"/>
    <w:rsid w:val="00235F1C"/>
    <w:rsid w:val="00236341"/>
    <w:rsid w:val="00236868"/>
    <w:rsid w:val="00236C74"/>
    <w:rsid w:val="00237443"/>
    <w:rsid w:val="0023768F"/>
    <w:rsid w:val="002378DE"/>
    <w:rsid w:val="00237F5A"/>
    <w:rsid w:val="002406E9"/>
    <w:rsid w:val="002407FE"/>
    <w:rsid w:val="00241349"/>
    <w:rsid w:val="00241BE5"/>
    <w:rsid w:val="00242833"/>
    <w:rsid w:val="00243328"/>
    <w:rsid w:val="00243862"/>
    <w:rsid w:val="002440AD"/>
    <w:rsid w:val="0024424D"/>
    <w:rsid w:val="00244897"/>
    <w:rsid w:val="00244C50"/>
    <w:rsid w:val="002456DE"/>
    <w:rsid w:val="00245909"/>
    <w:rsid w:val="00245EE1"/>
    <w:rsid w:val="00246931"/>
    <w:rsid w:val="00246E69"/>
    <w:rsid w:val="00246F91"/>
    <w:rsid w:val="00247108"/>
    <w:rsid w:val="0024797A"/>
    <w:rsid w:val="00247C6F"/>
    <w:rsid w:val="002510F1"/>
    <w:rsid w:val="002511E8"/>
    <w:rsid w:val="002519A7"/>
    <w:rsid w:val="00252102"/>
    <w:rsid w:val="00254546"/>
    <w:rsid w:val="00255AF8"/>
    <w:rsid w:val="0025672C"/>
    <w:rsid w:val="00256C60"/>
    <w:rsid w:val="0025710D"/>
    <w:rsid w:val="002605EF"/>
    <w:rsid w:val="002606A2"/>
    <w:rsid w:val="0026249C"/>
    <w:rsid w:val="00262A7B"/>
    <w:rsid w:val="002631BE"/>
    <w:rsid w:val="0026354D"/>
    <w:rsid w:val="00263BFC"/>
    <w:rsid w:val="00263FC0"/>
    <w:rsid w:val="00264606"/>
    <w:rsid w:val="002649A3"/>
    <w:rsid w:val="002653EB"/>
    <w:rsid w:val="00265B24"/>
    <w:rsid w:val="00265B48"/>
    <w:rsid w:val="00265E3A"/>
    <w:rsid w:val="00266B7B"/>
    <w:rsid w:val="0026758D"/>
    <w:rsid w:val="002675AD"/>
    <w:rsid w:val="00267C11"/>
    <w:rsid w:val="00267C77"/>
    <w:rsid w:val="002701F9"/>
    <w:rsid w:val="00271606"/>
    <w:rsid w:val="00271EC5"/>
    <w:rsid w:val="00271F6A"/>
    <w:rsid w:val="00272248"/>
    <w:rsid w:val="00272F77"/>
    <w:rsid w:val="002738A6"/>
    <w:rsid w:val="00273F40"/>
    <w:rsid w:val="00274545"/>
    <w:rsid w:val="00274BD1"/>
    <w:rsid w:val="00276586"/>
    <w:rsid w:val="002767DC"/>
    <w:rsid w:val="002768FA"/>
    <w:rsid w:val="00276C3D"/>
    <w:rsid w:val="00276C6E"/>
    <w:rsid w:val="00281143"/>
    <w:rsid w:val="00281EB9"/>
    <w:rsid w:val="002825AF"/>
    <w:rsid w:val="002829AC"/>
    <w:rsid w:val="002829B7"/>
    <w:rsid w:val="00282E06"/>
    <w:rsid w:val="00282FB6"/>
    <w:rsid w:val="00283052"/>
    <w:rsid w:val="002833B2"/>
    <w:rsid w:val="00283BAF"/>
    <w:rsid w:val="00284BE8"/>
    <w:rsid w:val="00284E17"/>
    <w:rsid w:val="0028547A"/>
    <w:rsid w:val="00285BE1"/>
    <w:rsid w:val="00285D4C"/>
    <w:rsid w:val="00285D8A"/>
    <w:rsid w:val="00285FEF"/>
    <w:rsid w:val="0028671E"/>
    <w:rsid w:val="00286908"/>
    <w:rsid w:val="00287498"/>
    <w:rsid w:val="00287A94"/>
    <w:rsid w:val="00287F1E"/>
    <w:rsid w:val="0029001E"/>
    <w:rsid w:val="002900F5"/>
    <w:rsid w:val="002905D8"/>
    <w:rsid w:val="00290B9E"/>
    <w:rsid w:val="002911D4"/>
    <w:rsid w:val="00291944"/>
    <w:rsid w:val="00291A7E"/>
    <w:rsid w:val="00291F43"/>
    <w:rsid w:val="0029238F"/>
    <w:rsid w:val="00292E08"/>
    <w:rsid w:val="00293268"/>
    <w:rsid w:val="00293498"/>
    <w:rsid w:val="002938AC"/>
    <w:rsid w:val="00294224"/>
    <w:rsid w:val="00294948"/>
    <w:rsid w:val="00294C23"/>
    <w:rsid w:val="002954E1"/>
    <w:rsid w:val="002958F7"/>
    <w:rsid w:val="00295EB9"/>
    <w:rsid w:val="00296473"/>
    <w:rsid w:val="00296C19"/>
    <w:rsid w:val="00296C7D"/>
    <w:rsid w:val="002971D3"/>
    <w:rsid w:val="002A10AF"/>
    <w:rsid w:val="002A1AA3"/>
    <w:rsid w:val="002A1CAF"/>
    <w:rsid w:val="002A1FBF"/>
    <w:rsid w:val="002A2305"/>
    <w:rsid w:val="002A30C6"/>
    <w:rsid w:val="002A3501"/>
    <w:rsid w:val="002A3B6D"/>
    <w:rsid w:val="002A405E"/>
    <w:rsid w:val="002A4734"/>
    <w:rsid w:val="002A4A72"/>
    <w:rsid w:val="002A4A8B"/>
    <w:rsid w:val="002A4E3F"/>
    <w:rsid w:val="002A4E74"/>
    <w:rsid w:val="002A5250"/>
    <w:rsid w:val="002A5629"/>
    <w:rsid w:val="002A5F58"/>
    <w:rsid w:val="002A62F2"/>
    <w:rsid w:val="002A6DC6"/>
    <w:rsid w:val="002A726A"/>
    <w:rsid w:val="002A7360"/>
    <w:rsid w:val="002B0910"/>
    <w:rsid w:val="002B0A1C"/>
    <w:rsid w:val="002B1125"/>
    <w:rsid w:val="002B119E"/>
    <w:rsid w:val="002B171F"/>
    <w:rsid w:val="002B1BCD"/>
    <w:rsid w:val="002B1D33"/>
    <w:rsid w:val="002B2E90"/>
    <w:rsid w:val="002B39FC"/>
    <w:rsid w:val="002B3B6E"/>
    <w:rsid w:val="002B4DB2"/>
    <w:rsid w:val="002B5FCC"/>
    <w:rsid w:val="002B68A8"/>
    <w:rsid w:val="002B6A1D"/>
    <w:rsid w:val="002B6A89"/>
    <w:rsid w:val="002B7625"/>
    <w:rsid w:val="002C0276"/>
    <w:rsid w:val="002C0D48"/>
    <w:rsid w:val="002C0EB9"/>
    <w:rsid w:val="002C1225"/>
    <w:rsid w:val="002C12C6"/>
    <w:rsid w:val="002C2026"/>
    <w:rsid w:val="002C23A1"/>
    <w:rsid w:val="002C2688"/>
    <w:rsid w:val="002C32B6"/>
    <w:rsid w:val="002C3509"/>
    <w:rsid w:val="002C389F"/>
    <w:rsid w:val="002C449F"/>
    <w:rsid w:val="002C48B8"/>
    <w:rsid w:val="002C4DF3"/>
    <w:rsid w:val="002C4FA7"/>
    <w:rsid w:val="002C50D1"/>
    <w:rsid w:val="002C572C"/>
    <w:rsid w:val="002C5B40"/>
    <w:rsid w:val="002C5C05"/>
    <w:rsid w:val="002C66FF"/>
    <w:rsid w:val="002C7330"/>
    <w:rsid w:val="002D0CCE"/>
    <w:rsid w:val="002D0ED0"/>
    <w:rsid w:val="002D2125"/>
    <w:rsid w:val="002D25B4"/>
    <w:rsid w:val="002D26C2"/>
    <w:rsid w:val="002D26D1"/>
    <w:rsid w:val="002D27E0"/>
    <w:rsid w:val="002D297F"/>
    <w:rsid w:val="002D3C14"/>
    <w:rsid w:val="002D419C"/>
    <w:rsid w:val="002D45ED"/>
    <w:rsid w:val="002D4995"/>
    <w:rsid w:val="002D5083"/>
    <w:rsid w:val="002D5CE8"/>
    <w:rsid w:val="002D5F03"/>
    <w:rsid w:val="002D67FE"/>
    <w:rsid w:val="002D6828"/>
    <w:rsid w:val="002D691A"/>
    <w:rsid w:val="002D6A89"/>
    <w:rsid w:val="002D7AEE"/>
    <w:rsid w:val="002D7C3C"/>
    <w:rsid w:val="002E008D"/>
    <w:rsid w:val="002E0266"/>
    <w:rsid w:val="002E04CC"/>
    <w:rsid w:val="002E0839"/>
    <w:rsid w:val="002E0886"/>
    <w:rsid w:val="002E0B80"/>
    <w:rsid w:val="002E0B9C"/>
    <w:rsid w:val="002E16F6"/>
    <w:rsid w:val="002E16F8"/>
    <w:rsid w:val="002E1714"/>
    <w:rsid w:val="002E2220"/>
    <w:rsid w:val="002E29E2"/>
    <w:rsid w:val="002E2CA1"/>
    <w:rsid w:val="002E3E86"/>
    <w:rsid w:val="002E449C"/>
    <w:rsid w:val="002E45DF"/>
    <w:rsid w:val="002E4EC3"/>
    <w:rsid w:val="002E5C76"/>
    <w:rsid w:val="002E63F9"/>
    <w:rsid w:val="002E6725"/>
    <w:rsid w:val="002E6A58"/>
    <w:rsid w:val="002E6A80"/>
    <w:rsid w:val="002E6C69"/>
    <w:rsid w:val="002E7028"/>
    <w:rsid w:val="002E74D7"/>
    <w:rsid w:val="002E7FF6"/>
    <w:rsid w:val="002F0195"/>
    <w:rsid w:val="002F0537"/>
    <w:rsid w:val="002F0A83"/>
    <w:rsid w:val="002F0C03"/>
    <w:rsid w:val="002F0E63"/>
    <w:rsid w:val="002F1077"/>
    <w:rsid w:val="002F1525"/>
    <w:rsid w:val="002F156B"/>
    <w:rsid w:val="002F16CA"/>
    <w:rsid w:val="002F23E0"/>
    <w:rsid w:val="002F29CE"/>
    <w:rsid w:val="002F2FC2"/>
    <w:rsid w:val="002F3204"/>
    <w:rsid w:val="002F359E"/>
    <w:rsid w:val="002F3875"/>
    <w:rsid w:val="002F3FF4"/>
    <w:rsid w:val="002F4304"/>
    <w:rsid w:val="002F43B7"/>
    <w:rsid w:val="002F5314"/>
    <w:rsid w:val="002F5F97"/>
    <w:rsid w:val="002F659F"/>
    <w:rsid w:val="002F6757"/>
    <w:rsid w:val="00300485"/>
    <w:rsid w:val="00300943"/>
    <w:rsid w:val="003009E5"/>
    <w:rsid w:val="003013CE"/>
    <w:rsid w:val="00301835"/>
    <w:rsid w:val="00301840"/>
    <w:rsid w:val="003024DB"/>
    <w:rsid w:val="0030257D"/>
    <w:rsid w:val="00302E3E"/>
    <w:rsid w:val="00302E9F"/>
    <w:rsid w:val="003039E4"/>
    <w:rsid w:val="00304881"/>
    <w:rsid w:val="00304903"/>
    <w:rsid w:val="00304D43"/>
    <w:rsid w:val="00305F62"/>
    <w:rsid w:val="00306449"/>
    <w:rsid w:val="00306771"/>
    <w:rsid w:val="003078E1"/>
    <w:rsid w:val="00310109"/>
    <w:rsid w:val="003112FC"/>
    <w:rsid w:val="00311710"/>
    <w:rsid w:val="00311A21"/>
    <w:rsid w:val="00312453"/>
    <w:rsid w:val="00313D98"/>
    <w:rsid w:val="00313F6C"/>
    <w:rsid w:val="00313FFF"/>
    <w:rsid w:val="0031406B"/>
    <w:rsid w:val="003166A5"/>
    <w:rsid w:val="003174D4"/>
    <w:rsid w:val="00317D33"/>
    <w:rsid w:val="00317F57"/>
    <w:rsid w:val="00320287"/>
    <w:rsid w:val="003206C0"/>
    <w:rsid w:val="00321064"/>
    <w:rsid w:val="00321FC1"/>
    <w:rsid w:val="00322325"/>
    <w:rsid w:val="003223D0"/>
    <w:rsid w:val="003224C3"/>
    <w:rsid w:val="00322AE9"/>
    <w:rsid w:val="00323411"/>
    <w:rsid w:val="00324351"/>
    <w:rsid w:val="00324816"/>
    <w:rsid w:val="00325335"/>
    <w:rsid w:val="00325ACF"/>
    <w:rsid w:val="0032694A"/>
    <w:rsid w:val="00327907"/>
    <w:rsid w:val="00330154"/>
    <w:rsid w:val="0033022E"/>
    <w:rsid w:val="003304CE"/>
    <w:rsid w:val="00330519"/>
    <w:rsid w:val="003311DE"/>
    <w:rsid w:val="0033120C"/>
    <w:rsid w:val="00331302"/>
    <w:rsid w:val="00331E6E"/>
    <w:rsid w:val="0033226B"/>
    <w:rsid w:val="0033254D"/>
    <w:rsid w:val="0033284D"/>
    <w:rsid w:val="00332BFC"/>
    <w:rsid w:val="00332DFA"/>
    <w:rsid w:val="00333223"/>
    <w:rsid w:val="00333AC5"/>
    <w:rsid w:val="003340A1"/>
    <w:rsid w:val="00334897"/>
    <w:rsid w:val="00335328"/>
    <w:rsid w:val="00335344"/>
    <w:rsid w:val="00336836"/>
    <w:rsid w:val="00337176"/>
    <w:rsid w:val="003376CD"/>
    <w:rsid w:val="00337CBF"/>
    <w:rsid w:val="00337DB1"/>
    <w:rsid w:val="00337FA3"/>
    <w:rsid w:val="00340AD3"/>
    <w:rsid w:val="00340DAA"/>
    <w:rsid w:val="00341D6C"/>
    <w:rsid w:val="00345DA4"/>
    <w:rsid w:val="00345E88"/>
    <w:rsid w:val="00346F3A"/>
    <w:rsid w:val="00347231"/>
    <w:rsid w:val="00347963"/>
    <w:rsid w:val="00347DE0"/>
    <w:rsid w:val="00347F00"/>
    <w:rsid w:val="0035024B"/>
    <w:rsid w:val="00350395"/>
    <w:rsid w:val="00350B7D"/>
    <w:rsid w:val="00350D9E"/>
    <w:rsid w:val="00351108"/>
    <w:rsid w:val="00351A29"/>
    <w:rsid w:val="00351CA2"/>
    <w:rsid w:val="00352038"/>
    <w:rsid w:val="0035271D"/>
    <w:rsid w:val="00352D79"/>
    <w:rsid w:val="00353A2A"/>
    <w:rsid w:val="00353D55"/>
    <w:rsid w:val="00354843"/>
    <w:rsid w:val="0035512A"/>
    <w:rsid w:val="00355B31"/>
    <w:rsid w:val="0035696B"/>
    <w:rsid w:val="00356EDE"/>
    <w:rsid w:val="00357501"/>
    <w:rsid w:val="00357E65"/>
    <w:rsid w:val="00360A17"/>
    <w:rsid w:val="00361671"/>
    <w:rsid w:val="00362F4D"/>
    <w:rsid w:val="00363448"/>
    <w:rsid w:val="0036369D"/>
    <w:rsid w:val="003641A2"/>
    <w:rsid w:val="00364749"/>
    <w:rsid w:val="0036653A"/>
    <w:rsid w:val="00366910"/>
    <w:rsid w:val="003673FC"/>
    <w:rsid w:val="003707AF"/>
    <w:rsid w:val="00370A20"/>
    <w:rsid w:val="00371638"/>
    <w:rsid w:val="003716BD"/>
    <w:rsid w:val="00371932"/>
    <w:rsid w:val="00371CFF"/>
    <w:rsid w:val="003721AE"/>
    <w:rsid w:val="00372C48"/>
    <w:rsid w:val="003732D6"/>
    <w:rsid w:val="003734E2"/>
    <w:rsid w:val="00373670"/>
    <w:rsid w:val="003738A2"/>
    <w:rsid w:val="003738DE"/>
    <w:rsid w:val="00374990"/>
    <w:rsid w:val="003749F0"/>
    <w:rsid w:val="003751D6"/>
    <w:rsid w:val="00375399"/>
    <w:rsid w:val="0037625A"/>
    <w:rsid w:val="003765ED"/>
    <w:rsid w:val="00376A7C"/>
    <w:rsid w:val="00376EFD"/>
    <w:rsid w:val="0037708C"/>
    <w:rsid w:val="00380732"/>
    <w:rsid w:val="00380FFF"/>
    <w:rsid w:val="003821AC"/>
    <w:rsid w:val="0038239C"/>
    <w:rsid w:val="00382A3D"/>
    <w:rsid w:val="00383140"/>
    <w:rsid w:val="0038317F"/>
    <w:rsid w:val="00383195"/>
    <w:rsid w:val="00383BF5"/>
    <w:rsid w:val="00383F2A"/>
    <w:rsid w:val="003852C8"/>
    <w:rsid w:val="00385790"/>
    <w:rsid w:val="0038648C"/>
    <w:rsid w:val="0038783F"/>
    <w:rsid w:val="00390498"/>
    <w:rsid w:val="003904E5"/>
    <w:rsid w:val="003912FF"/>
    <w:rsid w:val="00391897"/>
    <w:rsid w:val="00394FEE"/>
    <w:rsid w:val="003963D6"/>
    <w:rsid w:val="003967B7"/>
    <w:rsid w:val="003973F4"/>
    <w:rsid w:val="00397B3C"/>
    <w:rsid w:val="00397CFF"/>
    <w:rsid w:val="00397D38"/>
    <w:rsid w:val="003A00B4"/>
    <w:rsid w:val="003A0EF2"/>
    <w:rsid w:val="003A30F5"/>
    <w:rsid w:val="003A3895"/>
    <w:rsid w:val="003A38A0"/>
    <w:rsid w:val="003A5348"/>
    <w:rsid w:val="003A536D"/>
    <w:rsid w:val="003A61ED"/>
    <w:rsid w:val="003A65F5"/>
    <w:rsid w:val="003A7298"/>
    <w:rsid w:val="003A797F"/>
    <w:rsid w:val="003B0A62"/>
    <w:rsid w:val="003B0E70"/>
    <w:rsid w:val="003B0FCE"/>
    <w:rsid w:val="003B13F6"/>
    <w:rsid w:val="003B17CB"/>
    <w:rsid w:val="003B1A7E"/>
    <w:rsid w:val="003B1B19"/>
    <w:rsid w:val="003B1FB0"/>
    <w:rsid w:val="003B2842"/>
    <w:rsid w:val="003B2DDD"/>
    <w:rsid w:val="003B3FF2"/>
    <w:rsid w:val="003B4896"/>
    <w:rsid w:val="003B4A83"/>
    <w:rsid w:val="003B51A5"/>
    <w:rsid w:val="003B5252"/>
    <w:rsid w:val="003B5503"/>
    <w:rsid w:val="003B5541"/>
    <w:rsid w:val="003B555F"/>
    <w:rsid w:val="003B57CC"/>
    <w:rsid w:val="003B58B1"/>
    <w:rsid w:val="003B63AC"/>
    <w:rsid w:val="003B6884"/>
    <w:rsid w:val="003B70B9"/>
    <w:rsid w:val="003C02AD"/>
    <w:rsid w:val="003C0837"/>
    <w:rsid w:val="003C1464"/>
    <w:rsid w:val="003C1590"/>
    <w:rsid w:val="003C15D4"/>
    <w:rsid w:val="003C1B8F"/>
    <w:rsid w:val="003C2120"/>
    <w:rsid w:val="003C2537"/>
    <w:rsid w:val="003C2FB1"/>
    <w:rsid w:val="003C341E"/>
    <w:rsid w:val="003C34B4"/>
    <w:rsid w:val="003C4F11"/>
    <w:rsid w:val="003C54CB"/>
    <w:rsid w:val="003C5BF5"/>
    <w:rsid w:val="003C61AC"/>
    <w:rsid w:val="003C7291"/>
    <w:rsid w:val="003C7391"/>
    <w:rsid w:val="003C7C42"/>
    <w:rsid w:val="003D0245"/>
    <w:rsid w:val="003D08AD"/>
    <w:rsid w:val="003D0D65"/>
    <w:rsid w:val="003D0F5E"/>
    <w:rsid w:val="003D1405"/>
    <w:rsid w:val="003D157C"/>
    <w:rsid w:val="003D1785"/>
    <w:rsid w:val="003D1A35"/>
    <w:rsid w:val="003D2333"/>
    <w:rsid w:val="003D236D"/>
    <w:rsid w:val="003D2D31"/>
    <w:rsid w:val="003D31A8"/>
    <w:rsid w:val="003D378D"/>
    <w:rsid w:val="003D48E6"/>
    <w:rsid w:val="003D50A8"/>
    <w:rsid w:val="003D514D"/>
    <w:rsid w:val="003D663B"/>
    <w:rsid w:val="003D6656"/>
    <w:rsid w:val="003D6E91"/>
    <w:rsid w:val="003E093E"/>
    <w:rsid w:val="003E1208"/>
    <w:rsid w:val="003E13E2"/>
    <w:rsid w:val="003E2AF0"/>
    <w:rsid w:val="003E4547"/>
    <w:rsid w:val="003E468D"/>
    <w:rsid w:val="003E49CD"/>
    <w:rsid w:val="003E4FBB"/>
    <w:rsid w:val="003E5F8F"/>
    <w:rsid w:val="003E6005"/>
    <w:rsid w:val="003E6479"/>
    <w:rsid w:val="003E6943"/>
    <w:rsid w:val="003E6B3A"/>
    <w:rsid w:val="003E6BBC"/>
    <w:rsid w:val="003E790B"/>
    <w:rsid w:val="003E7B8A"/>
    <w:rsid w:val="003F0070"/>
    <w:rsid w:val="003F03FF"/>
    <w:rsid w:val="003F1549"/>
    <w:rsid w:val="003F155A"/>
    <w:rsid w:val="003F161D"/>
    <w:rsid w:val="003F1A5B"/>
    <w:rsid w:val="003F1EC5"/>
    <w:rsid w:val="003F21D3"/>
    <w:rsid w:val="003F23A2"/>
    <w:rsid w:val="003F27C9"/>
    <w:rsid w:val="003F28A5"/>
    <w:rsid w:val="003F2D95"/>
    <w:rsid w:val="003F336D"/>
    <w:rsid w:val="003F57E6"/>
    <w:rsid w:val="003F6178"/>
    <w:rsid w:val="003F63A6"/>
    <w:rsid w:val="003F67BF"/>
    <w:rsid w:val="003F6D5F"/>
    <w:rsid w:val="003F6E9A"/>
    <w:rsid w:val="003F6EC9"/>
    <w:rsid w:val="003F750C"/>
    <w:rsid w:val="003F76C6"/>
    <w:rsid w:val="003F7D0F"/>
    <w:rsid w:val="003F7D7A"/>
    <w:rsid w:val="0040008D"/>
    <w:rsid w:val="00402224"/>
    <w:rsid w:val="00402C12"/>
    <w:rsid w:val="00403048"/>
    <w:rsid w:val="00403049"/>
    <w:rsid w:val="004030EE"/>
    <w:rsid w:val="0040401D"/>
    <w:rsid w:val="00404191"/>
    <w:rsid w:val="004047EA"/>
    <w:rsid w:val="00404BBC"/>
    <w:rsid w:val="0040551C"/>
    <w:rsid w:val="00405DFD"/>
    <w:rsid w:val="00406142"/>
    <w:rsid w:val="00406666"/>
    <w:rsid w:val="00406815"/>
    <w:rsid w:val="00407861"/>
    <w:rsid w:val="00410205"/>
    <w:rsid w:val="00411791"/>
    <w:rsid w:val="004119E8"/>
    <w:rsid w:val="00412276"/>
    <w:rsid w:val="00412DA8"/>
    <w:rsid w:val="00413CC9"/>
    <w:rsid w:val="00414E22"/>
    <w:rsid w:val="00415091"/>
    <w:rsid w:val="00415379"/>
    <w:rsid w:val="00415497"/>
    <w:rsid w:val="00415596"/>
    <w:rsid w:val="004155AB"/>
    <w:rsid w:val="00415E0E"/>
    <w:rsid w:val="0041606E"/>
    <w:rsid w:val="00416143"/>
    <w:rsid w:val="004162EE"/>
    <w:rsid w:val="004162F0"/>
    <w:rsid w:val="00416582"/>
    <w:rsid w:val="00416F7E"/>
    <w:rsid w:val="004204DF"/>
    <w:rsid w:val="00420B65"/>
    <w:rsid w:val="00420C1D"/>
    <w:rsid w:val="004213A8"/>
    <w:rsid w:val="00421943"/>
    <w:rsid w:val="004219F6"/>
    <w:rsid w:val="00422748"/>
    <w:rsid w:val="0042308D"/>
    <w:rsid w:val="0042376D"/>
    <w:rsid w:val="00423AA6"/>
    <w:rsid w:val="00423D0B"/>
    <w:rsid w:val="0042408F"/>
    <w:rsid w:val="004242FD"/>
    <w:rsid w:val="004248D5"/>
    <w:rsid w:val="00424C5B"/>
    <w:rsid w:val="00425387"/>
    <w:rsid w:val="00425B28"/>
    <w:rsid w:val="00425BF5"/>
    <w:rsid w:val="00425CFA"/>
    <w:rsid w:val="0042615C"/>
    <w:rsid w:val="00427595"/>
    <w:rsid w:val="0042773C"/>
    <w:rsid w:val="00427B88"/>
    <w:rsid w:val="00430EAF"/>
    <w:rsid w:val="00431B89"/>
    <w:rsid w:val="00431C85"/>
    <w:rsid w:val="0043378F"/>
    <w:rsid w:val="00433B1E"/>
    <w:rsid w:val="004342B2"/>
    <w:rsid w:val="004342E8"/>
    <w:rsid w:val="00434311"/>
    <w:rsid w:val="0043494D"/>
    <w:rsid w:val="0043551F"/>
    <w:rsid w:val="00435737"/>
    <w:rsid w:val="004358A3"/>
    <w:rsid w:val="004358E8"/>
    <w:rsid w:val="00435CBF"/>
    <w:rsid w:val="00436A6D"/>
    <w:rsid w:val="00436E04"/>
    <w:rsid w:val="00437038"/>
    <w:rsid w:val="00437447"/>
    <w:rsid w:val="004375DF"/>
    <w:rsid w:val="00437720"/>
    <w:rsid w:val="0044010B"/>
    <w:rsid w:val="00441585"/>
    <w:rsid w:val="00441800"/>
    <w:rsid w:val="00441A86"/>
    <w:rsid w:val="00442556"/>
    <w:rsid w:val="0044255D"/>
    <w:rsid w:val="004429A7"/>
    <w:rsid w:val="00442C67"/>
    <w:rsid w:val="00442D62"/>
    <w:rsid w:val="00442FEF"/>
    <w:rsid w:val="00443362"/>
    <w:rsid w:val="0044367A"/>
    <w:rsid w:val="00444E1C"/>
    <w:rsid w:val="00444EA2"/>
    <w:rsid w:val="004450F9"/>
    <w:rsid w:val="0044566B"/>
    <w:rsid w:val="00446534"/>
    <w:rsid w:val="0044674B"/>
    <w:rsid w:val="00447D7B"/>
    <w:rsid w:val="00450E24"/>
    <w:rsid w:val="004519B3"/>
    <w:rsid w:val="00452A1D"/>
    <w:rsid w:val="00452EE0"/>
    <w:rsid w:val="00453066"/>
    <w:rsid w:val="00453671"/>
    <w:rsid w:val="00453E50"/>
    <w:rsid w:val="00454548"/>
    <w:rsid w:val="00455572"/>
    <w:rsid w:val="004558C5"/>
    <w:rsid w:val="0045597B"/>
    <w:rsid w:val="0045657A"/>
    <w:rsid w:val="00456CEF"/>
    <w:rsid w:val="004576C3"/>
    <w:rsid w:val="00461107"/>
    <w:rsid w:val="00461144"/>
    <w:rsid w:val="004616C7"/>
    <w:rsid w:val="00461A70"/>
    <w:rsid w:val="00461BA9"/>
    <w:rsid w:val="004638D7"/>
    <w:rsid w:val="0046402B"/>
    <w:rsid w:val="00464A7F"/>
    <w:rsid w:val="0046531A"/>
    <w:rsid w:val="004653A8"/>
    <w:rsid w:val="00465A51"/>
    <w:rsid w:val="00465D6A"/>
    <w:rsid w:val="00466CFE"/>
    <w:rsid w:val="004670B2"/>
    <w:rsid w:val="0046758D"/>
    <w:rsid w:val="0047045C"/>
    <w:rsid w:val="0047082E"/>
    <w:rsid w:val="00472690"/>
    <w:rsid w:val="00472C85"/>
    <w:rsid w:val="00472EFD"/>
    <w:rsid w:val="00473A1C"/>
    <w:rsid w:val="004741C1"/>
    <w:rsid w:val="00474893"/>
    <w:rsid w:val="00474A27"/>
    <w:rsid w:val="00475197"/>
    <w:rsid w:val="00475EA5"/>
    <w:rsid w:val="00476323"/>
    <w:rsid w:val="004765ED"/>
    <w:rsid w:val="00477845"/>
    <w:rsid w:val="00477976"/>
    <w:rsid w:val="00480019"/>
    <w:rsid w:val="00480A62"/>
    <w:rsid w:val="00481732"/>
    <w:rsid w:val="0048188C"/>
    <w:rsid w:val="00482005"/>
    <w:rsid w:val="004826A5"/>
    <w:rsid w:val="004826C7"/>
    <w:rsid w:val="00482C6C"/>
    <w:rsid w:val="00482DBE"/>
    <w:rsid w:val="0048487A"/>
    <w:rsid w:val="00484AC9"/>
    <w:rsid w:val="00484C84"/>
    <w:rsid w:val="00485B49"/>
    <w:rsid w:val="00485B63"/>
    <w:rsid w:val="00485F8B"/>
    <w:rsid w:val="00485FF5"/>
    <w:rsid w:val="00487774"/>
    <w:rsid w:val="00490851"/>
    <w:rsid w:val="004909E6"/>
    <w:rsid w:val="00491448"/>
    <w:rsid w:val="0049172D"/>
    <w:rsid w:val="00491AF2"/>
    <w:rsid w:val="004924CC"/>
    <w:rsid w:val="004930B3"/>
    <w:rsid w:val="0049324D"/>
    <w:rsid w:val="004933DA"/>
    <w:rsid w:val="00493448"/>
    <w:rsid w:val="004935C7"/>
    <w:rsid w:val="004945D2"/>
    <w:rsid w:val="00494AA3"/>
    <w:rsid w:val="00495C70"/>
    <w:rsid w:val="004961BB"/>
    <w:rsid w:val="00496B3E"/>
    <w:rsid w:val="00496DE3"/>
    <w:rsid w:val="00497509"/>
    <w:rsid w:val="00497570"/>
    <w:rsid w:val="00497E28"/>
    <w:rsid w:val="00497F50"/>
    <w:rsid w:val="004A0684"/>
    <w:rsid w:val="004A0F97"/>
    <w:rsid w:val="004A128F"/>
    <w:rsid w:val="004A12E3"/>
    <w:rsid w:val="004A148F"/>
    <w:rsid w:val="004A216E"/>
    <w:rsid w:val="004A2782"/>
    <w:rsid w:val="004A330F"/>
    <w:rsid w:val="004A3774"/>
    <w:rsid w:val="004A3B9C"/>
    <w:rsid w:val="004A3C34"/>
    <w:rsid w:val="004A40B4"/>
    <w:rsid w:val="004A46DC"/>
    <w:rsid w:val="004A4DA1"/>
    <w:rsid w:val="004A5571"/>
    <w:rsid w:val="004A5C37"/>
    <w:rsid w:val="004A5E8E"/>
    <w:rsid w:val="004A5EF5"/>
    <w:rsid w:val="004A6DC6"/>
    <w:rsid w:val="004A7414"/>
    <w:rsid w:val="004A741E"/>
    <w:rsid w:val="004A7629"/>
    <w:rsid w:val="004A7875"/>
    <w:rsid w:val="004A7CFA"/>
    <w:rsid w:val="004B0411"/>
    <w:rsid w:val="004B0920"/>
    <w:rsid w:val="004B0A0F"/>
    <w:rsid w:val="004B0CD6"/>
    <w:rsid w:val="004B0D3E"/>
    <w:rsid w:val="004B1B82"/>
    <w:rsid w:val="004B1D87"/>
    <w:rsid w:val="004B24F4"/>
    <w:rsid w:val="004B29E6"/>
    <w:rsid w:val="004B2E48"/>
    <w:rsid w:val="004B36FB"/>
    <w:rsid w:val="004B4AB1"/>
    <w:rsid w:val="004B4D98"/>
    <w:rsid w:val="004B5B02"/>
    <w:rsid w:val="004B7158"/>
    <w:rsid w:val="004B738B"/>
    <w:rsid w:val="004B78B9"/>
    <w:rsid w:val="004B7C74"/>
    <w:rsid w:val="004C00E2"/>
    <w:rsid w:val="004C189D"/>
    <w:rsid w:val="004C18F5"/>
    <w:rsid w:val="004C1984"/>
    <w:rsid w:val="004C1E15"/>
    <w:rsid w:val="004C1F20"/>
    <w:rsid w:val="004C26AB"/>
    <w:rsid w:val="004C2848"/>
    <w:rsid w:val="004C2DC2"/>
    <w:rsid w:val="004C3209"/>
    <w:rsid w:val="004C3350"/>
    <w:rsid w:val="004C381A"/>
    <w:rsid w:val="004C3869"/>
    <w:rsid w:val="004C3879"/>
    <w:rsid w:val="004C3FEE"/>
    <w:rsid w:val="004C4492"/>
    <w:rsid w:val="004C48B3"/>
    <w:rsid w:val="004C4A89"/>
    <w:rsid w:val="004C4CEB"/>
    <w:rsid w:val="004C4F9E"/>
    <w:rsid w:val="004C5C6A"/>
    <w:rsid w:val="004C5FAD"/>
    <w:rsid w:val="004C5FF9"/>
    <w:rsid w:val="004C65F2"/>
    <w:rsid w:val="004C6A39"/>
    <w:rsid w:val="004C7360"/>
    <w:rsid w:val="004C7373"/>
    <w:rsid w:val="004C751C"/>
    <w:rsid w:val="004D058B"/>
    <w:rsid w:val="004D1819"/>
    <w:rsid w:val="004D193C"/>
    <w:rsid w:val="004D2E21"/>
    <w:rsid w:val="004D3453"/>
    <w:rsid w:val="004D3931"/>
    <w:rsid w:val="004D3DD6"/>
    <w:rsid w:val="004D4C9D"/>
    <w:rsid w:val="004D4CC6"/>
    <w:rsid w:val="004D6144"/>
    <w:rsid w:val="004D67BA"/>
    <w:rsid w:val="004D7577"/>
    <w:rsid w:val="004D7E88"/>
    <w:rsid w:val="004E0C41"/>
    <w:rsid w:val="004E1ADB"/>
    <w:rsid w:val="004E3AD0"/>
    <w:rsid w:val="004E3BDB"/>
    <w:rsid w:val="004E4071"/>
    <w:rsid w:val="004E49FB"/>
    <w:rsid w:val="004E4A18"/>
    <w:rsid w:val="004E63E8"/>
    <w:rsid w:val="004E64A1"/>
    <w:rsid w:val="004E6DB7"/>
    <w:rsid w:val="004F0457"/>
    <w:rsid w:val="004F0679"/>
    <w:rsid w:val="004F071B"/>
    <w:rsid w:val="004F07AC"/>
    <w:rsid w:val="004F0EF9"/>
    <w:rsid w:val="004F11B5"/>
    <w:rsid w:val="004F1B06"/>
    <w:rsid w:val="004F1B9F"/>
    <w:rsid w:val="004F3010"/>
    <w:rsid w:val="004F3324"/>
    <w:rsid w:val="004F39C8"/>
    <w:rsid w:val="004F54A9"/>
    <w:rsid w:val="004F60F5"/>
    <w:rsid w:val="004F635E"/>
    <w:rsid w:val="00500C70"/>
    <w:rsid w:val="00501752"/>
    <w:rsid w:val="00501A5D"/>
    <w:rsid w:val="005029EF"/>
    <w:rsid w:val="00502D83"/>
    <w:rsid w:val="00502E06"/>
    <w:rsid w:val="00503205"/>
    <w:rsid w:val="00503B48"/>
    <w:rsid w:val="00504192"/>
    <w:rsid w:val="005052B9"/>
    <w:rsid w:val="00505434"/>
    <w:rsid w:val="00505945"/>
    <w:rsid w:val="00505E51"/>
    <w:rsid w:val="00506051"/>
    <w:rsid w:val="0050673D"/>
    <w:rsid w:val="00506AF0"/>
    <w:rsid w:val="00506B7A"/>
    <w:rsid w:val="00507054"/>
    <w:rsid w:val="005073C3"/>
    <w:rsid w:val="00507413"/>
    <w:rsid w:val="0050789F"/>
    <w:rsid w:val="005101C0"/>
    <w:rsid w:val="00510560"/>
    <w:rsid w:val="00510E94"/>
    <w:rsid w:val="00511102"/>
    <w:rsid w:val="005111F2"/>
    <w:rsid w:val="0051327E"/>
    <w:rsid w:val="00514129"/>
    <w:rsid w:val="005141AB"/>
    <w:rsid w:val="00514449"/>
    <w:rsid w:val="00514521"/>
    <w:rsid w:val="0051481D"/>
    <w:rsid w:val="00514E99"/>
    <w:rsid w:val="005151D7"/>
    <w:rsid w:val="00515F41"/>
    <w:rsid w:val="00517752"/>
    <w:rsid w:val="00517AD5"/>
    <w:rsid w:val="005202F1"/>
    <w:rsid w:val="00521030"/>
    <w:rsid w:val="005227B0"/>
    <w:rsid w:val="00523569"/>
    <w:rsid w:val="0052364A"/>
    <w:rsid w:val="0052496A"/>
    <w:rsid w:val="00524BC1"/>
    <w:rsid w:val="00525A80"/>
    <w:rsid w:val="00525AFF"/>
    <w:rsid w:val="0052750E"/>
    <w:rsid w:val="00527FAD"/>
    <w:rsid w:val="00530372"/>
    <w:rsid w:val="00530382"/>
    <w:rsid w:val="005305F8"/>
    <w:rsid w:val="0053078A"/>
    <w:rsid w:val="00530DDE"/>
    <w:rsid w:val="00530F21"/>
    <w:rsid w:val="005312E6"/>
    <w:rsid w:val="005314F8"/>
    <w:rsid w:val="00531A6F"/>
    <w:rsid w:val="00531CA3"/>
    <w:rsid w:val="0053360A"/>
    <w:rsid w:val="00533CE4"/>
    <w:rsid w:val="0053417F"/>
    <w:rsid w:val="005344A2"/>
    <w:rsid w:val="00535348"/>
    <w:rsid w:val="0053572B"/>
    <w:rsid w:val="00535F6D"/>
    <w:rsid w:val="00536E8A"/>
    <w:rsid w:val="00537701"/>
    <w:rsid w:val="00537744"/>
    <w:rsid w:val="005400D9"/>
    <w:rsid w:val="0054063E"/>
    <w:rsid w:val="00540822"/>
    <w:rsid w:val="005417B1"/>
    <w:rsid w:val="00541CA1"/>
    <w:rsid w:val="00541DFD"/>
    <w:rsid w:val="00542206"/>
    <w:rsid w:val="00542889"/>
    <w:rsid w:val="005438A1"/>
    <w:rsid w:val="0054578D"/>
    <w:rsid w:val="005457B3"/>
    <w:rsid w:val="005460EB"/>
    <w:rsid w:val="00546116"/>
    <w:rsid w:val="00546505"/>
    <w:rsid w:val="0054694C"/>
    <w:rsid w:val="005469AD"/>
    <w:rsid w:val="00547889"/>
    <w:rsid w:val="005478A8"/>
    <w:rsid w:val="00547991"/>
    <w:rsid w:val="00550185"/>
    <w:rsid w:val="0055064A"/>
    <w:rsid w:val="00550B5C"/>
    <w:rsid w:val="00550F1C"/>
    <w:rsid w:val="00550FF8"/>
    <w:rsid w:val="0055123C"/>
    <w:rsid w:val="00551E1D"/>
    <w:rsid w:val="005528E7"/>
    <w:rsid w:val="0055426B"/>
    <w:rsid w:val="00554CD5"/>
    <w:rsid w:val="00555695"/>
    <w:rsid w:val="00555BB1"/>
    <w:rsid w:val="00555DA2"/>
    <w:rsid w:val="005563C0"/>
    <w:rsid w:val="00556C5A"/>
    <w:rsid w:val="00557AA2"/>
    <w:rsid w:val="005608C2"/>
    <w:rsid w:val="0056091B"/>
    <w:rsid w:val="00560BBE"/>
    <w:rsid w:val="00561D5A"/>
    <w:rsid w:val="00562A10"/>
    <w:rsid w:val="00562E13"/>
    <w:rsid w:val="00562FAC"/>
    <w:rsid w:val="00564D1A"/>
    <w:rsid w:val="00564F29"/>
    <w:rsid w:val="005654CD"/>
    <w:rsid w:val="005656DE"/>
    <w:rsid w:val="005661EE"/>
    <w:rsid w:val="005706DD"/>
    <w:rsid w:val="005711C2"/>
    <w:rsid w:val="0057262D"/>
    <w:rsid w:val="0057429A"/>
    <w:rsid w:val="005742F9"/>
    <w:rsid w:val="00574400"/>
    <w:rsid w:val="00574917"/>
    <w:rsid w:val="0057527E"/>
    <w:rsid w:val="005761D0"/>
    <w:rsid w:val="0057671F"/>
    <w:rsid w:val="00576E58"/>
    <w:rsid w:val="005770D9"/>
    <w:rsid w:val="005778C3"/>
    <w:rsid w:val="005779F6"/>
    <w:rsid w:val="00577AE6"/>
    <w:rsid w:val="0058001B"/>
    <w:rsid w:val="00580300"/>
    <w:rsid w:val="0058063E"/>
    <w:rsid w:val="00580C0B"/>
    <w:rsid w:val="00580E33"/>
    <w:rsid w:val="00582017"/>
    <w:rsid w:val="00582642"/>
    <w:rsid w:val="00582AAD"/>
    <w:rsid w:val="005830C9"/>
    <w:rsid w:val="0058368B"/>
    <w:rsid w:val="0058373F"/>
    <w:rsid w:val="005838F7"/>
    <w:rsid w:val="00583B3B"/>
    <w:rsid w:val="0058457F"/>
    <w:rsid w:val="00584D1C"/>
    <w:rsid w:val="005854F1"/>
    <w:rsid w:val="005857B4"/>
    <w:rsid w:val="005857C4"/>
    <w:rsid w:val="00585A23"/>
    <w:rsid w:val="00585C3A"/>
    <w:rsid w:val="00585CD8"/>
    <w:rsid w:val="005860AB"/>
    <w:rsid w:val="005861C6"/>
    <w:rsid w:val="005879F3"/>
    <w:rsid w:val="0059005B"/>
    <w:rsid w:val="0059005D"/>
    <w:rsid w:val="00590A7F"/>
    <w:rsid w:val="0059221C"/>
    <w:rsid w:val="005929F7"/>
    <w:rsid w:val="00593C2A"/>
    <w:rsid w:val="00594063"/>
    <w:rsid w:val="00594544"/>
    <w:rsid w:val="00595153"/>
    <w:rsid w:val="005951CB"/>
    <w:rsid w:val="00595675"/>
    <w:rsid w:val="005956D6"/>
    <w:rsid w:val="0059580B"/>
    <w:rsid w:val="00595EDB"/>
    <w:rsid w:val="0059637B"/>
    <w:rsid w:val="00596543"/>
    <w:rsid w:val="005977DF"/>
    <w:rsid w:val="00597B16"/>
    <w:rsid w:val="005A0D4C"/>
    <w:rsid w:val="005A1535"/>
    <w:rsid w:val="005A1B0F"/>
    <w:rsid w:val="005A1C32"/>
    <w:rsid w:val="005A2241"/>
    <w:rsid w:val="005A374B"/>
    <w:rsid w:val="005A3D4B"/>
    <w:rsid w:val="005A53EA"/>
    <w:rsid w:val="005A5966"/>
    <w:rsid w:val="005A59B1"/>
    <w:rsid w:val="005A5EA6"/>
    <w:rsid w:val="005A609A"/>
    <w:rsid w:val="005A65E7"/>
    <w:rsid w:val="005A755F"/>
    <w:rsid w:val="005A770F"/>
    <w:rsid w:val="005A7C24"/>
    <w:rsid w:val="005B09AC"/>
    <w:rsid w:val="005B0C78"/>
    <w:rsid w:val="005B1EB0"/>
    <w:rsid w:val="005B3136"/>
    <w:rsid w:val="005B398D"/>
    <w:rsid w:val="005B3B40"/>
    <w:rsid w:val="005B4B2A"/>
    <w:rsid w:val="005B5C5D"/>
    <w:rsid w:val="005B5EC2"/>
    <w:rsid w:val="005B606A"/>
    <w:rsid w:val="005B60E9"/>
    <w:rsid w:val="005B6AA6"/>
    <w:rsid w:val="005B774F"/>
    <w:rsid w:val="005B7889"/>
    <w:rsid w:val="005C0198"/>
    <w:rsid w:val="005C0535"/>
    <w:rsid w:val="005C0DE1"/>
    <w:rsid w:val="005C13B8"/>
    <w:rsid w:val="005C14CC"/>
    <w:rsid w:val="005C2E81"/>
    <w:rsid w:val="005C3FD6"/>
    <w:rsid w:val="005C43AA"/>
    <w:rsid w:val="005C4B82"/>
    <w:rsid w:val="005C5B26"/>
    <w:rsid w:val="005C60AE"/>
    <w:rsid w:val="005C618A"/>
    <w:rsid w:val="005C6924"/>
    <w:rsid w:val="005C6E0D"/>
    <w:rsid w:val="005C7425"/>
    <w:rsid w:val="005C7562"/>
    <w:rsid w:val="005D018A"/>
    <w:rsid w:val="005D031D"/>
    <w:rsid w:val="005D0D0F"/>
    <w:rsid w:val="005D157F"/>
    <w:rsid w:val="005D1E51"/>
    <w:rsid w:val="005D2D36"/>
    <w:rsid w:val="005D3386"/>
    <w:rsid w:val="005D34F5"/>
    <w:rsid w:val="005D3A21"/>
    <w:rsid w:val="005D3B9D"/>
    <w:rsid w:val="005D59D5"/>
    <w:rsid w:val="005D6433"/>
    <w:rsid w:val="005D6BD5"/>
    <w:rsid w:val="005D6DA1"/>
    <w:rsid w:val="005D7086"/>
    <w:rsid w:val="005D70C6"/>
    <w:rsid w:val="005D73F7"/>
    <w:rsid w:val="005E0A67"/>
    <w:rsid w:val="005E151C"/>
    <w:rsid w:val="005E1547"/>
    <w:rsid w:val="005E1957"/>
    <w:rsid w:val="005E1A7D"/>
    <w:rsid w:val="005E259E"/>
    <w:rsid w:val="005E28C2"/>
    <w:rsid w:val="005E2DB6"/>
    <w:rsid w:val="005E2ED3"/>
    <w:rsid w:val="005E2F22"/>
    <w:rsid w:val="005E3005"/>
    <w:rsid w:val="005E31B3"/>
    <w:rsid w:val="005E36C3"/>
    <w:rsid w:val="005E4961"/>
    <w:rsid w:val="005E4FAE"/>
    <w:rsid w:val="005E56B2"/>
    <w:rsid w:val="005E5842"/>
    <w:rsid w:val="005E59F6"/>
    <w:rsid w:val="005E5C17"/>
    <w:rsid w:val="005E5F84"/>
    <w:rsid w:val="005E6721"/>
    <w:rsid w:val="005E67C9"/>
    <w:rsid w:val="005E6BDB"/>
    <w:rsid w:val="005E72AB"/>
    <w:rsid w:val="005E7651"/>
    <w:rsid w:val="005E7844"/>
    <w:rsid w:val="005E7942"/>
    <w:rsid w:val="005E7E82"/>
    <w:rsid w:val="005F07A7"/>
    <w:rsid w:val="005F08B1"/>
    <w:rsid w:val="005F2C94"/>
    <w:rsid w:val="005F4890"/>
    <w:rsid w:val="005F48D4"/>
    <w:rsid w:val="005F4C9A"/>
    <w:rsid w:val="005F5394"/>
    <w:rsid w:val="005F5FBE"/>
    <w:rsid w:val="005F6024"/>
    <w:rsid w:val="005F6113"/>
    <w:rsid w:val="005F621C"/>
    <w:rsid w:val="005F6419"/>
    <w:rsid w:val="005F6422"/>
    <w:rsid w:val="005F65BB"/>
    <w:rsid w:val="005F6C18"/>
    <w:rsid w:val="005F7375"/>
    <w:rsid w:val="005F7513"/>
    <w:rsid w:val="005F759E"/>
    <w:rsid w:val="005F7D90"/>
    <w:rsid w:val="005F7DD4"/>
    <w:rsid w:val="00600913"/>
    <w:rsid w:val="00601809"/>
    <w:rsid w:val="00601C0B"/>
    <w:rsid w:val="00602308"/>
    <w:rsid w:val="00602712"/>
    <w:rsid w:val="0060301F"/>
    <w:rsid w:val="006035DD"/>
    <w:rsid w:val="00603955"/>
    <w:rsid w:val="006040BA"/>
    <w:rsid w:val="0060488D"/>
    <w:rsid w:val="006051DE"/>
    <w:rsid w:val="00605AFF"/>
    <w:rsid w:val="00606520"/>
    <w:rsid w:val="00606C1E"/>
    <w:rsid w:val="00606F19"/>
    <w:rsid w:val="00607294"/>
    <w:rsid w:val="0060753A"/>
    <w:rsid w:val="0060761F"/>
    <w:rsid w:val="006100DA"/>
    <w:rsid w:val="006100E7"/>
    <w:rsid w:val="006101BF"/>
    <w:rsid w:val="006108E8"/>
    <w:rsid w:val="006109B8"/>
    <w:rsid w:val="00611059"/>
    <w:rsid w:val="006110E6"/>
    <w:rsid w:val="006111E0"/>
    <w:rsid w:val="006112A4"/>
    <w:rsid w:val="006118C2"/>
    <w:rsid w:val="006123A2"/>
    <w:rsid w:val="00612BDA"/>
    <w:rsid w:val="00613AA7"/>
    <w:rsid w:val="00613DBE"/>
    <w:rsid w:val="006153B3"/>
    <w:rsid w:val="0061553D"/>
    <w:rsid w:val="00615AD0"/>
    <w:rsid w:val="00617030"/>
    <w:rsid w:val="0061778B"/>
    <w:rsid w:val="00617A11"/>
    <w:rsid w:val="00620033"/>
    <w:rsid w:val="00620174"/>
    <w:rsid w:val="00620392"/>
    <w:rsid w:val="006205DC"/>
    <w:rsid w:val="0062063E"/>
    <w:rsid w:val="00620DE1"/>
    <w:rsid w:val="00620F32"/>
    <w:rsid w:val="00621AE9"/>
    <w:rsid w:val="0062272E"/>
    <w:rsid w:val="00622DAC"/>
    <w:rsid w:val="00623006"/>
    <w:rsid w:val="00623BBE"/>
    <w:rsid w:val="00624071"/>
    <w:rsid w:val="00624240"/>
    <w:rsid w:val="0062433E"/>
    <w:rsid w:val="00624F1A"/>
    <w:rsid w:val="006255BC"/>
    <w:rsid w:val="00626163"/>
    <w:rsid w:val="00626298"/>
    <w:rsid w:val="00626D9B"/>
    <w:rsid w:val="00630F08"/>
    <w:rsid w:val="00630FD9"/>
    <w:rsid w:val="00631AC2"/>
    <w:rsid w:val="00631BF6"/>
    <w:rsid w:val="006321C2"/>
    <w:rsid w:val="00632E6C"/>
    <w:rsid w:val="00633116"/>
    <w:rsid w:val="0063331E"/>
    <w:rsid w:val="00634354"/>
    <w:rsid w:val="0063448C"/>
    <w:rsid w:val="006348CC"/>
    <w:rsid w:val="00635DB5"/>
    <w:rsid w:val="00637668"/>
    <w:rsid w:val="006404F7"/>
    <w:rsid w:val="006412E6"/>
    <w:rsid w:val="00641CF3"/>
    <w:rsid w:val="006422FF"/>
    <w:rsid w:val="006429C3"/>
    <w:rsid w:val="0064361A"/>
    <w:rsid w:val="00643A4C"/>
    <w:rsid w:val="00643B96"/>
    <w:rsid w:val="00644329"/>
    <w:rsid w:val="00644A0A"/>
    <w:rsid w:val="00645AF7"/>
    <w:rsid w:val="006460C8"/>
    <w:rsid w:val="00646786"/>
    <w:rsid w:val="00646A6C"/>
    <w:rsid w:val="0064720F"/>
    <w:rsid w:val="006508C6"/>
    <w:rsid w:val="006522F8"/>
    <w:rsid w:val="00652601"/>
    <w:rsid w:val="00653218"/>
    <w:rsid w:val="00653345"/>
    <w:rsid w:val="00653510"/>
    <w:rsid w:val="00653F5C"/>
    <w:rsid w:val="00654277"/>
    <w:rsid w:val="00654622"/>
    <w:rsid w:val="006565A9"/>
    <w:rsid w:val="006569C9"/>
    <w:rsid w:val="00656B5F"/>
    <w:rsid w:val="00657573"/>
    <w:rsid w:val="00660474"/>
    <w:rsid w:val="00660B79"/>
    <w:rsid w:val="00661384"/>
    <w:rsid w:val="006620A5"/>
    <w:rsid w:val="006621F0"/>
    <w:rsid w:val="00662D1F"/>
    <w:rsid w:val="00662D56"/>
    <w:rsid w:val="00662ED9"/>
    <w:rsid w:val="00662EFC"/>
    <w:rsid w:val="00663730"/>
    <w:rsid w:val="00663F99"/>
    <w:rsid w:val="006641FC"/>
    <w:rsid w:val="00664484"/>
    <w:rsid w:val="00664D94"/>
    <w:rsid w:val="0066512C"/>
    <w:rsid w:val="006655AF"/>
    <w:rsid w:val="0066695C"/>
    <w:rsid w:val="00666C70"/>
    <w:rsid w:val="00666DA1"/>
    <w:rsid w:val="006670F3"/>
    <w:rsid w:val="006673B9"/>
    <w:rsid w:val="00667484"/>
    <w:rsid w:val="0066769E"/>
    <w:rsid w:val="00670029"/>
    <w:rsid w:val="0067016C"/>
    <w:rsid w:val="00670694"/>
    <w:rsid w:val="00670D99"/>
    <w:rsid w:val="006712D9"/>
    <w:rsid w:val="0067189C"/>
    <w:rsid w:val="006718BE"/>
    <w:rsid w:val="006719A7"/>
    <w:rsid w:val="00671E1A"/>
    <w:rsid w:val="0067200E"/>
    <w:rsid w:val="006733C6"/>
    <w:rsid w:val="00673BDC"/>
    <w:rsid w:val="00674858"/>
    <w:rsid w:val="006749FA"/>
    <w:rsid w:val="00674DBC"/>
    <w:rsid w:val="006757F1"/>
    <w:rsid w:val="006759EB"/>
    <w:rsid w:val="00675E5F"/>
    <w:rsid w:val="006763B6"/>
    <w:rsid w:val="0067653C"/>
    <w:rsid w:val="006769D4"/>
    <w:rsid w:val="00676BAD"/>
    <w:rsid w:val="0067720A"/>
    <w:rsid w:val="006779CD"/>
    <w:rsid w:val="00677AE5"/>
    <w:rsid w:val="0068035C"/>
    <w:rsid w:val="006803A8"/>
    <w:rsid w:val="00680AE6"/>
    <w:rsid w:val="00680B77"/>
    <w:rsid w:val="00680C77"/>
    <w:rsid w:val="006812DC"/>
    <w:rsid w:val="00681BD6"/>
    <w:rsid w:val="00681C77"/>
    <w:rsid w:val="006827CD"/>
    <w:rsid w:val="0068317E"/>
    <w:rsid w:val="00683651"/>
    <w:rsid w:val="00683D02"/>
    <w:rsid w:val="00684385"/>
    <w:rsid w:val="00684E21"/>
    <w:rsid w:val="006859D4"/>
    <w:rsid w:val="006861E0"/>
    <w:rsid w:val="0068683D"/>
    <w:rsid w:val="0068698F"/>
    <w:rsid w:val="00686DBA"/>
    <w:rsid w:val="00687CE3"/>
    <w:rsid w:val="00690276"/>
    <w:rsid w:val="00690A3C"/>
    <w:rsid w:val="006913B5"/>
    <w:rsid w:val="0069154F"/>
    <w:rsid w:val="00691C7E"/>
    <w:rsid w:val="00692A85"/>
    <w:rsid w:val="00693671"/>
    <w:rsid w:val="00693F61"/>
    <w:rsid w:val="00694635"/>
    <w:rsid w:val="0069487D"/>
    <w:rsid w:val="006948A1"/>
    <w:rsid w:val="00695042"/>
    <w:rsid w:val="00695B0E"/>
    <w:rsid w:val="0069777C"/>
    <w:rsid w:val="00697C2A"/>
    <w:rsid w:val="006A07C3"/>
    <w:rsid w:val="006A0B85"/>
    <w:rsid w:val="006A0C5A"/>
    <w:rsid w:val="006A10CF"/>
    <w:rsid w:val="006A1D3E"/>
    <w:rsid w:val="006A2BF4"/>
    <w:rsid w:val="006A2E61"/>
    <w:rsid w:val="006A2F02"/>
    <w:rsid w:val="006A3494"/>
    <w:rsid w:val="006A3B05"/>
    <w:rsid w:val="006A3DB0"/>
    <w:rsid w:val="006A410A"/>
    <w:rsid w:val="006A4AA0"/>
    <w:rsid w:val="006A5986"/>
    <w:rsid w:val="006A67B7"/>
    <w:rsid w:val="006A6AB8"/>
    <w:rsid w:val="006A6CD2"/>
    <w:rsid w:val="006A6F84"/>
    <w:rsid w:val="006A7185"/>
    <w:rsid w:val="006A7324"/>
    <w:rsid w:val="006A7591"/>
    <w:rsid w:val="006A76A7"/>
    <w:rsid w:val="006B06C5"/>
    <w:rsid w:val="006B0D79"/>
    <w:rsid w:val="006B0DF1"/>
    <w:rsid w:val="006B1017"/>
    <w:rsid w:val="006B1E4B"/>
    <w:rsid w:val="006B2F53"/>
    <w:rsid w:val="006B30D3"/>
    <w:rsid w:val="006B3266"/>
    <w:rsid w:val="006B37EA"/>
    <w:rsid w:val="006B3E3C"/>
    <w:rsid w:val="006B4F7C"/>
    <w:rsid w:val="006B520D"/>
    <w:rsid w:val="006B52A2"/>
    <w:rsid w:val="006B54E8"/>
    <w:rsid w:val="006B57BF"/>
    <w:rsid w:val="006B5BD2"/>
    <w:rsid w:val="006B61FF"/>
    <w:rsid w:val="006B73EF"/>
    <w:rsid w:val="006B7A31"/>
    <w:rsid w:val="006C04DD"/>
    <w:rsid w:val="006C069C"/>
    <w:rsid w:val="006C077F"/>
    <w:rsid w:val="006C0827"/>
    <w:rsid w:val="006C1E75"/>
    <w:rsid w:val="006C24D4"/>
    <w:rsid w:val="006C299D"/>
    <w:rsid w:val="006C3362"/>
    <w:rsid w:val="006C368B"/>
    <w:rsid w:val="006C3D7E"/>
    <w:rsid w:val="006C63BF"/>
    <w:rsid w:val="006C65CE"/>
    <w:rsid w:val="006C6AFC"/>
    <w:rsid w:val="006C6BA0"/>
    <w:rsid w:val="006C7156"/>
    <w:rsid w:val="006D0DEB"/>
    <w:rsid w:val="006D146E"/>
    <w:rsid w:val="006D1609"/>
    <w:rsid w:val="006D1ED2"/>
    <w:rsid w:val="006D1F6D"/>
    <w:rsid w:val="006D3BC4"/>
    <w:rsid w:val="006D4015"/>
    <w:rsid w:val="006D5BEC"/>
    <w:rsid w:val="006D6134"/>
    <w:rsid w:val="006D61DF"/>
    <w:rsid w:val="006D6243"/>
    <w:rsid w:val="006D6B49"/>
    <w:rsid w:val="006D75A8"/>
    <w:rsid w:val="006D77AD"/>
    <w:rsid w:val="006D7834"/>
    <w:rsid w:val="006E05D1"/>
    <w:rsid w:val="006E152A"/>
    <w:rsid w:val="006E1996"/>
    <w:rsid w:val="006E1BF9"/>
    <w:rsid w:val="006E2853"/>
    <w:rsid w:val="006E2EFF"/>
    <w:rsid w:val="006E2F84"/>
    <w:rsid w:val="006E3035"/>
    <w:rsid w:val="006E37D1"/>
    <w:rsid w:val="006E439B"/>
    <w:rsid w:val="006E4BA2"/>
    <w:rsid w:val="006E5376"/>
    <w:rsid w:val="006E5725"/>
    <w:rsid w:val="006E5A65"/>
    <w:rsid w:val="006E66BD"/>
    <w:rsid w:val="006E6951"/>
    <w:rsid w:val="006E7C4A"/>
    <w:rsid w:val="006E7E7B"/>
    <w:rsid w:val="006F0202"/>
    <w:rsid w:val="006F0837"/>
    <w:rsid w:val="006F0D87"/>
    <w:rsid w:val="006F1098"/>
    <w:rsid w:val="006F12BF"/>
    <w:rsid w:val="006F1A29"/>
    <w:rsid w:val="006F20CB"/>
    <w:rsid w:val="006F220F"/>
    <w:rsid w:val="006F28B7"/>
    <w:rsid w:val="006F28F6"/>
    <w:rsid w:val="006F2E6D"/>
    <w:rsid w:val="006F343D"/>
    <w:rsid w:val="006F3CDE"/>
    <w:rsid w:val="006F4400"/>
    <w:rsid w:val="006F545D"/>
    <w:rsid w:val="006F5AB4"/>
    <w:rsid w:val="006F74DD"/>
    <w:rsid w:val="006F78C2"/>
    <w:rsid w:val="00700411"/>
    <w:rsid w:val="00700E9C"/>
    <w:rsid w:val="0070169C"/>
    <w:rsid w:val="00701706"/>
    <w:rsid w:val="00703939"/>
    <w:rsid w:val="007039C7"/>
    <w:rsid w:val="00703AE6"/>
    <w:rsid w:val="00703C5D"/>
    <w:rsid w:val="00703EB7"/>
    <w:rsid w:val="00704090"/>
    <w:rsid w:val="007051DE"/>
    <w:rsid w:val="007055B7"/>
    <w:rsid w:val="00705BB1"/>
    <w:rsid w:val="00706978"/>
    <w:rsid w:val="00706D61"/>
    <w:rsid w:val="00707797"/>
    <w:rsid w:val="0071057E"/>
    <w:rsid w:val="00710CE7"/>
    <w:rsid w:val="0071135D"/>
    <w:rsid w:val="0071179A"/>
    <w:rsid w:val="0071224E"/>
    <w:rsid w:val="00712466"/>
    <w:rsid w:val="0071303C"/>
    <w:rsid w:val="007138AC"/>
    <w:rsid w:val="007139C4"/>
    <w:rsid w:val="00713B3E"/>
    <w:rsid w:val="007141A4"/>
    <w:rsid w:val="007148A7"/>
    <w:rsid w:val="00714B66"/>
    <w:rsid w:val="007150B9"/>
    <w:rsid w:val="0071549A"/>
    <w:rsid w:val="00715F2A"/>
    <w:rsid w:val="00716050"/>
    <w:rsid w:val="007167F7"/>
    <w:rsid w:val="00716A90"/>
    <w:rsid w:val="00717915"/>
    <w:rsid w:val="007206B8"/>
    <w:rsid w:val="00720D52"/>
    <w:rsid w:val="00720E5A"/>
    <w:rsid w:val="007210A8"/>
    <w:rsid w:val="007212CE"/>
    <w:rsid w:val="007224FC"/>
    <w:rsid w:val="0072402D"/>
    <w:rsid w:val="00724728"/>
    <w:rsid w:val="007255CB"/>
    <w:rsid w:val="0072567D"/>
    <w:rsid w:val="00725923"/>
    <w:rsid w:val="007266CC"/>
    <w:rsid w:val="00726C5A"/>
    <w:rsid w:val="00727313"/>
    <w:rsid w:val="0072756D"/>
    <w:rsid w:val="0072777A"/>
    <w:rsid w:val="00731514"/>
    <w:rsid w:val="00731531"/>
    <w:rsid w:val="007317E7"/>
    <w:rsid w:val="007323A8"/>
    <w:rsid w:val="00732A90"/>
    <w:rsid w:val="0073302E"/>
    <w:rsid w:val="007332E8"/>
    <w:rsid w:val="00733903"/>
    <w:rsid w:val="00733DD6"/>
    <w:rsid w:val="00733E19"/>
    <w:rsid w:val="007364B1"/>
    <w:rsid w:val="00737259"/>
    <w:rsid w:val="007374F0"/>
    <w:rsid w:val="00737BF8"/>
    <w:rsid w:val="00737E4A"/>
    <w:rsid w:val="0074069D"/>
    <w:rsid w:val="00741297"/>
    <w:rsid w:val="007412EB"/>
    <w:rsid w:val="00741424"/>
    <w:rsid w:val="007417F6"/>
    <w:rsid w:val="007418F7"/>
    <w:rsid w:val="00742647"/>
    <w:rsid w:val="00742880"/>
    <w:rsid w:val="00743C4B"/>
    <w:rsid w:val="007441A1"/>
    <w:rsid w:val="00744E74"/>
    <w:rsid w:val="00745083"/>
    <w:rsid w:val="00745309"/>
    <w:rsid w:val="00745746"/>
    <w:rsid w:val="00746149"/>
    <w:rsid w:val="0074674F"/>
    <w:rsid w:val="00746C58"/>
    <w:rsid w:val="00747120"/>
    <w:rsid w:val="00747971"/>
    <w:rsid w:val="00747BC1"/>
    <w:rsid w:val="007505AD"/>
    <w:rsid w:val="007509D0"/>
    <w:rsid w:val="00750A1D"/>
    <w:rsid w:val="00750B32"/>
    <w:rsid w:val="007517BF"/>
    <w:rsid w:val="007517D4"/>
    <w:rsid w:val="00751DF0"/>
    <w:rsid w:val="0075269B"/>
    <w:rsid w:val="00752BA9"/>
    <w:rsid w:val="00755DCE"/>
    <w:rsid w:val="00755F9C"/>
    <w:rsid w:val="00755FBF"/>
    <w:rsid w:val="00756947"/>
    <w:rsid w:val="00756A98"/>
    <w:rsid w:val="00757C10"/>
    <w:rsid w:val="00757CA9"/>
    <w:rsid w:val="00757CC3"/>
    <w:rsid w:val="007605C9"/>
    <w:rsid w:val="007638A1"/>
    <w:rsid w:val="007638CC"/>
    <w:rsid w:val="00763E33"/>
    <w:rsid w:val="007649EB"/>
    <w:rsid w:val="0076518C"/>
    <w:rsid w:val="007659AC"/>
    <w:rsid w:val="007663D2"/>
    <w:rsid w:val="007665C5"/>
    <w:rsid w:val="00766696"/>
    <w:rsid w:val="00766A8B"/>
    <w:rsid w:val="00766ABA"/>
    <w:rsid w:val="00767450"/>
    <w:rsid w:val="00770206"/>
    <w:rsid w:val="00770292"/>
    <w:rsid w:val="007703BA"/>
    <w:rsid w:val="00770AA1"/>
    <w:rsid w:val="00770BAC"/>
    <w:rsid w:val="00771DC3"/>
    <w:rsid w:val="0077264A"/>
    <w:rsid w:val="00773767"/>
    <w:rsid w:val="007737BD"/>
    <w:rsid w:val="00773AEB"/>
    <w:rsid w:val="00774957"/>
    <w:rsid w:val="00774A93"/>
    <w:rsid w:val="00774B95"/>
    <w:rsid w:val="00774DB8"/>
    <w:rsid w:val="00774E23"/>
    <w:rsid w:val="00774FBE"/>
    <w:rsid w:val="00775942"/>
    <w:rsid w:val="00776112"/>
    <w:rsid w:val="00776B45"/>
    <w:rsid w:val="00777857"/>
    <w:rsid w:val="00780E00"/>
    <w:rsid w:val="00780E1E"/>
    <w:rsid w:val="00781E65"/>
    <w:rsid w:val="00781F8A"/>
    <w:rsid w:val="00782273"/>
    <w:rsid w:val="00782390"/>
    <w:rsid w:val="00782C61"/>
    <w:rsid w:val="00783483"/>
    <w:rsid w:val="007842E5"/>
    <w:rsid w:val="007844CF"/>
    <w:rsid w:val="007853ED"/>
    <w:rsid w:val="0078574F"/>
    <w:rsid w:val="00785EFC"/>
    <w:rsid w:val="007864F9"/>
    <w:rsid w:val="00787F02"/>
    <w:rsid w:val="00790733"/>
    <w:rsid w:val="00790D10"/>
    <w:rsid w:val="00791257"/>
    <w:rsid w:val="00791287"/>
    <w:rsid w:val="0079269F"/>
    <w:rsid w:val="00792EB9"/>
    <w:rsid w:val="007941D8"/>
    <w:rsid w:val="00794582"/>
    <w:rsid w:val="00794F6E"/>
    <w:rsid w:val="007950A8"/>
    <w:rsid w:val="00795550"/>
    <w:rsid w:val="0079568F"/>
    <w:rsid w:val="00795AE5"/>
    <w:rsid w:val="00795FEF"/>
    <w:rsid w:val="00796EFC"/>
    <w:rsid w:val="007971EC"/>
    <w:rsid w:val="00797813"/>
    <w:rsid w:val="00797DC7"/>
    <w:rsid w:val="007A00E4"/>
    <w:rsid w:val="007A04CB"/>
    <w:rsid w:val="007A1134"/>
    <w:rsid w:val="007A1A7D"/>
    <w:rsid w:val="007A2A1E"/>
    <w:rsid w:val="007A2CED"/>
    <w:rsid w:val="007A41DA"/>
    <w:rsid w:val="007A42C5"/>
    <w:rsid w:val="007A48D6"/>
    <w:rsid w:val="007A4E2C"/>
    <w:rsid w:val="007A5204"/>
    <w:rsid w:val="007A67D3"/>
    <w:rsid w:val="007A6FCE"/>
    <w:rsid w:val="007A709D"/>
    <w:rsid w:val="007A7130"/>
    <w:rsid w:val="007B0A59"/>
    <w:rsid w:val="007B260A"/>
    <w:rsid w:val="007B2C63"/>
    <w:rsid w:val="007B358F"/>
    <w:rsid w:val="007B3664"/>
    <w:rsid w:val="007B37DD"/>
    <w:rsid w:val="007B3ABA"/>
    <w:rsid w:val="007B3E89"/>
    <w:rsid w:val="007B4E51"/>
    <w:rsid w:val="007B4EA8"/>
    <w:rsid w:val="007B4F6B"/>
    <w:rsid w:val="007B504B"/>
    <w:rsid w:val="007B613A"/>
    <w:rsid w:val="007B6794"/>
    <w:rsid w:val="007B67A0"/>
    <w:rsid w:val="007B68BA"/>
    <w:rsid w:val="007B771C"/>
    <w:rsid w:val="007B7FD6"/>
    <w:rsid w:val="007C0059"/>
    <w:rsid w:val="007C0253"/>
    <w:rsid w:val="007C06FF"/>
    <w:rsid w:val="007C0E96"/>
    <w:rsid w:val="007C118B"/>
    <w:rsid w:val="007C1447"/>
    <w:rsid w:val="007C1757"/>
    <w:rsid w:val="007C1FF2"/>
    <w:rsid w:val="007C2BDA"/>
    <w:rsid w:val="007C3052"/>
    <w:rsid w:val="007C34A1"/>
    <w:rsid w:val="007C37D3"/>
    <w:rsid w:val="007C3E7F"/>
    <w:rsid w:val="007C40F3"/>
    <w:rsid w:val="007C44EC"/>
    <w:rsid w:val="007C45A3"/>
    <w:rsid w:val="007C505B"/>
    <w:rsid w:val="007C542A"/>
    <w:rsid w:val="007C5CE0"/>
    <w:rsid w:val="007C6BFE"/>
    <w:rsid w:val="007C73A1"/>
    <w:rsid w:val="007C7AA7"/>
    <w:rsid w:val="007C7D21"/>
    <w:rsid w:val="007D0965"/>
    <w:rsid w:val="007D0EE5"/>
    <w:rsid w:val="007D108B"/>
    <w:rsid w:val="007D14B9"/>
    <w:rsid w:val="007D14C6"/>
    <w:rsid w:val="007D15DE"/>
    <w:rsid w:val="007D1674"/>
    <w:rsid w:val="007D18BC"/>
    <w:rsid w:val="007D1E6B"/>
    <w:rsid w:val="007D2243"/>
    <w:rsid w:val="007D2F0A"/>
    <w:rsid w:val="007D38FB"/>
    <w:rsid w:val="007D3CA1"/>
    <w:rsid w:val="007D3D83"/>
    <w:rsid w:val="007D4081"/>
    <w:rsid w:val="007D4375"/>
    <w:rsid w:val="007D4994"/>
    <w:rsid w:val="007D4AB8"/>
    <w:rsid w:val="007D4E1B"/>
    <w:rsid w:val="007D4FC0"/>
    <w:rsid w:val="007D5085"/>
    <w:rsid w:val="007D5C89"/>
    <w:rsid w:val="007D5E3E"/>
    <w:rsid w:val="007D5EF9"/>
    <w:rsid w:val="007D6E01"/>
    <w:rsid w:val="007D7333"/>
    <w:rsid w:val="007D781C"/>
    <w:rsid w:val="007D7B03"/>
    <w:rsid w:val="007D7BD9"/>
    <w:rsid w:val="007E0CAE"/>
    <w:rsid w:val="007E0DA6"/>
    <w:rsid w:val="007E25C2"/>
    <w:rsid w:val="007E2C93"/>
    <w:rsid w:val="007E3F00"/>
    <w:rsid w:val="007E4372"/>
    <w:rsid w:val="007E4591"/>
    <w:rsid w:val="007E4D24"/>
    <w:rsid w:val="007E522B"/>
    <w:rsid w:val="007E5521"/>
    <w:rsid w:val="007E65F1"/>
    <w:rsid w:val="007E6E0D"/>
    <w:rsid w:val="007F018F"/>
    <w:rsid w:val="007F039C"/>
    <w:rsid w:val="007F0B51"/>
    <w:rsid w:val="007F0D2D"/>
    <w:rsid w:val="007F0FAF"/>
    <w:rsid w:val="007F2745"/>
    <w:rsid w:val="007F2FFD"/>
    <w:rsid w:val="007F4428"/>
    <w:rsid w:val="007F44F8"/>
    <w:rsid w:val="007F4534"/>
    <w:rsid w:val="007F4566"/>
    <w:rsid w:val="007F4864"/>
    <w:rsid w:val="007F4921"/>
    <w:rsid w:val="007F4AA7"/>
    <w:rsid w:val="007F5D1C"/>
    <w:rsid w:val="007F60CC"/>
    <w:rsid w:val="007F6C9A"/>
    <w:rsid w:val="007F70F6"/>
    <w:rsid w:val="008014E3"/>
    <w:rsid w:val="00801751"/>
    <w:rsid w:val="00801831"/>
    <w:rsid w:val="00801FDE"/>
    <w:rsid w:val="0080226C"/>
    <w:rsid w:val="00802A3F"/>
    <w:rsid w:val="00802C69"/>
    <w:rsid w:val="00802FB5"/>
    <w:rsid w:val="00803292"/>
    <w:rsid w:val="00803A17"/>
    <w:rsid w:val="008043E2"/>
    <w:rsid w:val="0080535B"/>
    <w:rsid w:val="00806330"/>
    <w:rsid w:val="00807DF3"/>
    <w:rsid w:val="00807F0B"/>
    <w:rsid w:val="00807FE7"/>
    <w:rsid w:val="00810D3D"/>
    <w:rsid w:val="00811169"/>
    <w:rsid w:val="008113D1"/>
    <w:rsid w:val="008115F5"/>
    <w:rsid w:val="008118FF"/>
    <w:rsid w:val="00811A88"/>
    <w:rsid w:val="0081287A"/>
    <w:rsid w:val="00813303"/>
    <w:rsid w:val="0081345D"/>
    <w:rsid w:val="00813923"/>
    <w:rsid w:val="00813B2A"/>
    <w:rsid w:val="00814B02"/>
    <w:rsid w:val="00814D92"/>
    <w:rsid w:val="00814E1F"/>
    <w:rsid w:val="008151C3"/>
    <w:rsid w:val="0081576A"/>
    <w:rsid w:val="00815BC8"/>
    <w:rsid w:val="00815F17"/>
    <w:rsid w:val="008160E9"/>
    <w:rsid w:val="00816439"/>
    <w:rsid w:val="0081659B"/>
    <w:rsid w:val="008168CB"/>
    <w:rsid w:val="00816E5D"/>
    <w:rsid w:val="00820470"/>
    <w:rsid w:val="00820E10"/>
    <w:rsid w:val="008213F6"/>
    <w:rsid w:val="00821C53"/>
    <w:rsid w:val="00822322"/>
    <w:rsid w:val="0082252A"/>
    <w:rsid w:val="00822BCC"/>
    <w:rsid w:val="00822D44"/>
    <w:rsid w:val="00823594"/>
    <w:rsid w:val="00824197"/>
    <w:rsid w:val="008245B9"/>
    <w:rsid w:val="0082481A"/>
    <w:rsid w:val="00824A8A"/>
    <w:rsid w:val="0082559F"/>
    <w:rsid w:val="00825DC9"/>
    <w:rsid w:val="00825F64"/>
    <w:rsid w:val="00825F6C"/>
    <w:rsid w:val="008263B7"/>
    <w:rsid w:val="008277BC"/>
    <w:rsid w:val="00827C58"/>
    <w:rsid w:val="00827F7D"/>
    <w:rsid w:val="0083011D"/>
    <w:rsid w:val="008303FE"/>
    <w:rsid w:val="00830450"/>
    <w:rsid w:val="008306F7"/>
    <w:rsid w:val="00830A9D"/>
    <w:rsid w:val="00830C78"/>
    <w:rsid w:val="00830F39"/>
    <w:rsid w:val="00831A2D"/>
    <w:rsid w:val="008320AD"/>
    <w:rsid w:val="0083211C"/>
    <w:rsid w:val="00832A72"/>
    <w:rsid w:val="00832AEA"/>
    <w:rsid w:val="00832AF3"/>
    <w:rsid w:val="00832D76"/>
    <w:rsid w:val="008330B5"/>
    <w:rsid w:val="008339AD"/>
    <w:rsid w:val="00833B9C"/>
    <w:rsid w:val="00833C69"/>
    <w:rsid w:val="00834367"/>
    <w:rsid w:val="00834413"/>
    <w:rsid w:val="00834706"/>
    <w:rsid w:val="00834738"/>
    <w:rsid w:val="00835DFE"/>
    <w:rsid w:val="008362EA"/>
    <w:rsid w:val="00836918"/>
    <w:rsid w:val="00837206"/>
    <w:rsid w:val="008375E9"/>
    <w:rsid w:val="008377EE"/>
    <w:rsid w:val="00837F4A"/>
    <w:rsid w:val="008405F7"/>
    <w:rsid w:val="00841AFE"/>
    <w:rsid w:val="00841DBC"/>
    <w:rsid w:val="008422CE"/>
    <w:rsid w:val="008422D4"/>
    <w:rsid w:val="00842A3C"/>
    <w:rsid w:val="00842E92"/>
    <w:rsid w:val="00842F1E"/>
    <w:rsid w:val="00843069"/>
    <w:rsid w:val="0084329C"/>
    <w:rsid w:val="00843E57"/>
    <w:rsid w:val="0084403F"/>
    <w:rsid w:val="00844528"/>
    <w:rsid w:val="008447CF"/>
    <w:rsid w:val="00844E45"/>
    <w:rsid w:val="008467D7"/>
    <w:rsid w:val="008469C4"/>
    <w:rsid w:val="00846AFB"/>
    <w:rsid w:val="00850532"/>
    <w:rsid w:val="0085103C"/>
    <w:rsid w:val="00852381"/>
    <w:rsid w:val="00852429"/>
    <w:rsid w:val="008526EA"/>
    <w:rsid w:val="008527E2"/>
    <w:rsid w:val="00852E7E"/>
    <w:rsid w:val="00853672"/>
    <w:rsid w:val="0085374B"/>
    <w:rsid w:val="00853AC0"/>
    <w:rsid w:val="00853DE2"/>
    <w:rsid w:val="008543B6"/>
    <w:rsid w:val="0085472E"/>
    <w:rsid w:val="008553AD"/>
    <w:rsid w:val="008557C0"/>
    <w:rsid w:val="00855B83"/>
    <w:rsid w:val="00856F38"/>
    <w:rsid w:val="00857832"/>
    <w:rsid w:val="00860B1B"/>
    <w:rsid w:val="00862BBD"/>
    <w:rsid w:val="00863EFE"/>
    <w:rsid w:val="008640F8"/>
    <w:rsid w:val="00864BF7"/>
    <w:rsid w:val="00865471"/>
    <w:rsid w:val="00865861"/>
    <w:rsid w:val="00865B00"/>
    <w:rsid w:val="00865B24"/>
    <w:rsid w:val="008661E8"/>
    <w:rsid w:val="00866858"/>
    <w:rsid w:val="0086688E"/>
    <w:rsid w:val="0087078D"/>
    <w:rsid w:val="008707DB"/>
    <w:rsid w:val="00870911"/>
    <w:rsid w:val="008714A8"/>
    <w:rsid w:val="008716B8"/>
    <w:rsid w:val="00872E91"/>
    <w:rsid w:val="008746F2"/>
    <w:rsid w:val="00874A8B"/>
    <w:rsid w:val="008768A9"/>
    <w:rsid w:val="00876E57"/>
    <w:rsid w:val="00877325"/>
    <w:rsid w:val="0087734C"/>
    <w:rsid w:val="00877B3D"/>
    <w:rsid w:val="00877DBF"/>
    <w:rsid w:val="008802F2"/>
    <w:rsid w:val="00880850"/>
    <w:rsid w:val="00880A9A"/>
    <w:rsid w:val="00880DA6"/>
    <w:rsid w:val="0088166B"/>
    <w:rsid w:val="00881D54"/>
    <w:rsid w:val="00881FE4"/>
    <w:rsid w:val="00882FB0"/>
    <w:rsid w:val="00884507"/>
    <w:rsid w:val="008847AA"/>
    <w:rsid w:val="00885307"/>
    <w:rsid w:val="008861D7"/>
    <w:rsid w:val="00886891"/>
    <w:rsid w:val="00886E75"/>
    <w:rsid w:val="00886F2F"/>
    <w:rsid w:val="008871A6"/>
    <w:rsid w:val="0088773B"/>
    <w:rsid w:val="00887745"/>
    <w:rsid w:val="008907B5"/>
    <w:rsid w:val="00891E0E"/>
    <w:rsid w:val="008926AC"/>
    <w:rsid w:val="0089446E"/>
    <w:rsid w:val="008951CF"/>
    <w:rsid w:val="008959E9"/>
    <w:rsid w:val="00895EAC"/>
    <w:rsid w:val="00895F30"/>
    <w:rsid w:val="008962DF"/>
    <w:rsid w:val="00897706"/>
    <w:rsid w:val="00897B60"/>
    <w:rsid w:val="008A06DC"/>
    <w:rsid w:val="008A0FB0"/>
    <w:rsid w:val="008A0FF4"/>
    <w:rsid w:val="008A1297"/>
    <w:rsid w:val="008A14BA"/>
    <w:rsid w:val="008A1833"/>
    <w:rsid w:val="008A2D48"/>
    <w:rsid w:val="008A3255"/>
    <w:rsid w:val="008A3C23"/>
    <w:rsid w:val="008A3E8B"/>
    <w:rsid w:val="008A4470"/>
    <w:rsid w:val="008A4A38"/>
    <w:rsid w:val="008A548F"/>
    <w:rsid w:val="008A5F02"/>
    <w:rsid w:val="008A624D"/>
    <w:rsid w:val="008A7174"/>
    <w:rsid w:val="008A7437"/>
    <w:rsid w:val="008A7A54"/>
    <w:rsid w:val="008A7A9B"/>
    <w:rsid w:val="008A7D3C"/>
    <w:rsid w:val="008A7DC5"/>
    <w:rsid w:val="008A7DD0"/>
    <w:rsid w:val="008B07BE"/>
    <w:rsid w:val="008B09B8"/>
    <w:rsid w:val="008B1252"/>
    <w:rsid w:val="008B1829"/>
    <w:rsid w:val="008B261C"/>
    <w:rsid w:val="008B44AA"/>
    <w:rsid w:val="008B459D"/>
    <w:rsid w:val="008B66F6"/>
    <w:rsid w:val="008B7066"/>
    <w:rsid w:val="008B73B8"/>
    <w:rsid w:val="008B783E"/>
    <w:rsid w:val="008C1006"/>
    <w:rsid w:val="008C122A"/>
    <w:rsid w:val="008C1796"/>
    <w:rsid w:val="008C1CE6"/>
    <w:rsid w:val="008C2126"/>
    <w:rsid w:val="008C24DC"/>
    <w:rsid w:val="008C2743"/>
    <w:rsid w:val="008C2C25"/>
    <w:rsid w:val="008C2E13"/>
    <w:rsid w:val="008C3261"/>
    <w:rsid w:val="008C33C2"/>
    <w:rsid w:val="008C349E"/>
    <w:rsid w:val="008C3548"/>
    <w:rsid w:val="008C373A"/>
    <w:rsid w:val="008C3CF0"/>
    <w:rsid w:val="008C4F6A"/>
    <w:rsid w:val="008C5046"/>
    <w:rsid w:val="008C5421"/>
    <w:rsid w:val="008C5554"/>
    <w:rsid w:val="008C63A2"/>
    <w:rsid w:val="008C75E9"/>
    <w:rsid w:val="008C7B24"/>
    <w:rsid w:val="008D0A75"/>
    <w:rsid w:val="008D1092"/>
    <w:rsid w:val="008D1E6B"/>
    <w:rsid w:val="008D20ED"/>
    <w:rsid w:val="008D271A"/>
    <w:rsid w:val="008D3090"/>
    <w:rsid w:val="008D3AA7"/>
    <w:rsid w:val="008D5A5C"/>
    <w:rsid w:val="008D5CC5"/>
    <w:rsid w:val="008D6080"/>
    <w:rsid w:val="008D60CA"/>
    <w:rsid w:val="008D717F"/>
    <w:rsid w:val="008D7709"/>
    <w:rsid w:val="008E0D36"/>
    <w:rsid w:val="008E0FAE"/>
    <w:rsid w:val="008E1216"/>
    <w:rsid w:val="008E281A"/>
    <w:rsid w:val="008E2F66"/>
    <w:rsid w:val="008E3811"/>
    <w:rsid w:val="008E3838"/>
    <w:rsid w:val="008E3AFC"/>
    <w:rsid w:val="008E3C28"/>
    <w:rsid w:val="008E4805"/>
    <w:rsid w:val="008E4BFE"/>
    <w:rsid w:val="008E4C41"/>
    <w:rsid w:val="008E4EA0"/>
    <w:rsid w:val="008E5496"/>
    <w:rsid w:val="008E56A3"/>
    <w:rsid w:val="008E5CDB"/>
    <w:rsid w:val="008E662B"/>
    <w:rsid w:val="008E6D93"/>
    <w:rsid w:val="008E6FC1"/>
    <w:rsid w:val="008E7197"/>
    <w:rsid w:val="008F05AB"/>
    <w:rsid w:val="008F0AC6"/>
    <w:rsid w:val="008F145E"/>
    <w:rsid w:val="008F1482"/>
    <w:rsid w:val="008F20AF"/>
    <w:rsid w:val="008F30B5"/>
    <w:rsid w:val="008F30C5"/>
    <w:rsid w:val="008F40DA"/>
    <w:rsid w:val="008F43F1"/>
    <w:rsid w:val="008F444E"/>
    <w:rsid w:val="008F46B0"/>
    <w:rsid w:val="008F4C81"/>
    <w:rsid w:val="008F517E"/>
    <w:rsid w:val="008F5208"/>
    <w:rsid w:val="008F56EE"/>
    <w:rsid w:val="008F5A4C"/>
    <w:rsid w:val="008F651F"/>
    <w:rsid w:val="008F6574"/>
    <w:rsid w:val="008F70B5"/>
    <w:rsid w:val="008F75F2"/>
    <w:rsid w:val="008F7B9F"/>
    <w:rsid w:val="009007BD"/>
    <w:rsid w:val="0090089B"/>
    <w:rsid w:val="00901A56"/>
    <w:rsid w:val="00901E27"/>
    <w:rsid w:val="00902549"/>
    <w:rsid w:val="009038E8"/>
    <w:rsid w:val="00904F0C"/>
    <w:rsid w:val="00904F3E"/>
    <w:rsid w:val="00905603"/>
    <w:rsid w:val="00905DF6"/>
    <w:rsid w:val="00906CB3"/>
    <w:rsid w:val="009073D8"/>
    <w:rsid w:val="00907D6A"/>
    <w:rsid w:val="00907D8B"/>
    <w:rsid w:val="00907DCE"/>
    <w:rsid w:val="009101C7"/>
    <w:rsid w:val="009101D7"/>
    <w:rsid w:val="00910C4D"/>
    <w:rsid w:val="00911BD4"/>
    <w:rsid w:val="009129E9"/>
    <w:rsid w:val="00913443"/>
    <w:rsid w:val="00913F72"/>
    <w:rsid w:val="00914377"/>
    <w:rsid w:val="0091522D"/>
    <w:rsid w:val="00915C1C"/>
    <w:rsid w:val="00916031"/>
    <w:rsid w:val="009161CB"/>
    <w:rsid w:val="00916F72"/>
    <w:rsid w:val="00917F6E"/>
    <w:rsid w:val="00920184"/>
    <w:rsid w:val="00920347"/>
    <w:rsid w:val="00921CB1"/>
    <w:rsid w:val="00922D00"/>
    <w:rsid w:val="00923280"/>
    <w:rsid w:val="00923897"/>
    <w:rsid w:val="0092482B"/>
    <w:rsid w:val="00925EAD"/>
    <w:rsid w:val="009267E3"/>
    <w:rsid w:val="00927655"/>
    <w:rsid w:val="00930093"/>
    <w:rsid w:val="00930118"/>
    <w:rsid w:val="0093014F"/>
    <w:rsid w:val="0093051F"/>
    <w:rsid w:val="00930548"/>
    <w:rsid w:val="009305B6"/>
    <w:rsid w:val="00930E5F"/>
    <w:rsid w:val="0093215E"/>
    <w:rsid w:val="00932698"/>
    <w:rsid w:val="00932FFF"/>
    <w:rsid w:val="009333A5"/>
    <w:rsid w:val="00933C31"/>
    <w:rsid w:val="0093401B"/>
    <w:rsid w:val="009351AB"/>
    <w:rsid w:val="00935496"/>
    <w:rsid w:val="009357CC"/>
    <w:rsid w:val="00935AB0"/>
    <w:rsid w:val="00935D78"/>
    <w:rsid w:val="00936A16"/>
    <w:rsid w:val="00936DDA"/>
    <w:rsid w:val="0093716C"/>
    <w:rsid w:val="00937813"/>
    <w:rsid w:val="0093791E"/>
    <w:rsid w:val="00937ACB"/>
    <w:rsid w:val="00940310"/>
    <w:rsid w:val="009405C4"/>
    <w:rsid w:val="00941ECC"/>
    <w:rsid w:val="0094327E"/>
    <w:rsid w:val="00943FE8"/>
    <w:rsid w:val="0094403D"/>
    <w:rsid w:val="00944A8F"/>
    <w:rsid w:val="00945135"/>
    <w:rsid w:val="009458AC"/>
    <w:rsid w:val="00945987"/>
    <w:rsid w:val="009462B8"/>
    <w:rsid w:val="00946939"/>
    <w:rsid w:val="009508F3"/>
    <w:rsid w:val="009515DA"/>
    <w:rsid w:val="00951721"/>
    <w:rsid w:val="00952320"/>
    <w:rsid w:val="00952406"/>
    <w:rsid w:val="00952F01"/>
    <w:rsid w:val="00953575"/>
    <w:rsid w:val="009536F3"/>
    <w:rsid w:val="00953D26"/>
    <w:rsid w:val="00953D5A"/>
    <w:rsid w:val="009542A3"/>
    <w:rsid w:val="0095441C"/>
    <w:rsid w:val="00954942"/>
    <w:rsid w:val="00954CB7"/>
    <w:rsid w:val="009553B5"/>
    <w:rsid w:val="009553CA"/>
    <w:rsid w:val="00955495"/>
    <w:rsid w:val="00956766"/>
    <w:rsid w:val="009568FF"/>
    <w:rsid w:val="00956FD7"/>
    <w:rsid w:val="009571FB"/>
    <w:rsid w:val="00957E08"/>
    <w:rsid w:val="00960C14"/>
    <w:rsid w:val="00961D35"/>
    <w:rsid w:val="0096239F"/>
    <w:rsid w:val="009623BA"/>
    <w:rsid w:val="00962B6F"/>
    <w:rsid w:val="00963469"/>
    <w:rsid w:val="00963CDD"/>
    <w:rsid w:val="00965CBE"/>
    <w:rsid w:val="00965D14"/>
    <w:rsid w:val="009661DE"/>
    <w:rsid w:val="009667F0"/>
    <w:rsid w:val="00966C80"/>
    <w:rsid w:val="009676D1"/>
    <w:rsid w:val="00967718"/>
    <w:rsid w:val="00967787"/>
    <w:rsid w:val="00967FE3"/>
    <w:rsid w:val="0097007A"/>
    <w:rsid w:val="0097028D"/>
    <w:rsid w:val="00970CD9"/>
    <w:rsid w:val="009711F9"/>
    <w:rsid w:val="00971739"/>
    <w:rsid w:val="00972231"/>
    <w:rsid w:val="00972257"/>
    <w:rsid w:val="00972291"/>
    <w:rsid w:val="00972EA7"/>
    <w:rsid w:val="00973843"/>
    <w:rsid w:val="00973876"/>
    <w:rsid w:val="009739B5"/>
    <w:rsid w:val="00973B2E"/>
    <w:rsid w:val="00973CEC"/>
    <w:rsid w:val="0097450A"/>
    <w:rsid w:val="0097527F"/>
    <w:rsid w:val="00975289"/>
    <w:rsid w:val="00975ACB"/>
    <w:rsid w:val="00975B43"/>
    <w:rsid w:val="0097656F"/>
    <w:rsid w:val="009771C6"/>
    <w:rsid w:val="009807B0"/>
    <w:rsid w:val="009810FF"/>
    <w:rsid w:val="0098118F"/>
    <w:rsid w:val="009814B1"/>
    <w:rsid w:val="00981798"/>
    <w:rsid w:val="00981ADD"/>
    <w:rsid w:val="00981F0F"/>
    <w:rsid w:val="00982D69"/>
    <w:rsid w:val="00984067"/>
    <w:rsid w:val="009841FC"/>
    <w:rsid w:val="0098585D"/>
    <w:rsid w:val="00985F03"/>
    <w:rsid w:val="00986153"/>
    <w:rsid w:val="00986639"/>
    <w:rsid w:val="00986D31"/>
    <w:rsid w:val="0098782E"/>
    <w:rsid w:val="0099082E"/>
    <w:rsid w:val="00992B54"/>
    <w:rsid w:val="00992E7D"/>
    <w:rsid w:val="00993224"/>
    <w:rsid w:val="00993F44"/>
    <w:rsid w:val="009943DB"/>
    <w:rsid w:val="009950E2"/>
    <w:rsid w:val="009960FC"/>
    <w:rsid w:val="00996770"/>
    <w:rsid w:val="00997972"/>
    <w:rsid w:val="00997A73"/>
    <w:rsid w:val="009A1122"/>
    <w:rsid w:val="009A1B8C"/>
    <w:rsid w:val="009A1CDB"/>
    <w:rsid w:val="009A2038"/>
    <w:rsid w:val="009A20AA"/>
    <w:rsid w:val="009A241C"/>
    <w:rsid w:val="009A28B9"/>
    <w:rsid w:val="009A2B37"/>
    <w:rsid w:val="009A3089"/>
    <w:rsid w:val="009A3128"/>
    <w:rsid w:val="009A325A"/>
    <w:rsid w:val="009A3415"/>
    <w:rsid w:val="009A3A61"/>
    <w:rsid w:val="009A3E89"/>
    <w:rsid w:val="009A4F05"/>
    <w:rsid w:val="009A5417"/>
    <w:rsid w:val="009A5B64"/>
    <w:rsid w:val="009A5E66"/>
    <w:rsid w:val="009A6435"/>
    <w:rsid w:val="009A6638"/>
    <w:rsid w:val="009A6C5E"/>
    <w:rsid w:val="009A788C"/>
    <w:rsid w:val="009A7C19"/>
    <w:rsid w:val="009B124D"/>
    <w:rsid w:val="009B1283"/>
    <w:rsid w:val="009B1DA9"/>
    <w:rsid w:val="009B1E72"/>
    <w:rsid w:val="009B21B1"/>
    <w:rsid w:val="009B233F"/>
    <w:rsid w:val="009B27C6"/>
    <w:rsid w:val="009B2CAD"/>
    <w:rsid w:val="009B3C0B"/>
    <w:rsid w:val="009B411F"/>
    <w:rsid w:val="009B5979"/>
    <w:rsid w:val="009B60EB"/>
    <w:rsid w:val="009B621A"/>
    <w:rsid w:val="009B782C"/>
    <w:rsid w:val="009B7A71"/>
    <w:rsid w:val="009C03E4"/>
    <w:rsid w:val="009C0424"/>
    <w:rsid w:val="009C05BA"/>
    <w:rsid w:val="009C16E8"/>
    <w:rsid w:val="009C185D"/>
    <w:rsid w:val="009C225F"/>
    <w:rsid w:val="009C239D"/>
    <w:rsid w:val="009C33DF"/>
    <w:rsid w:val="009C3887"/>
    <w:rsid w:val="009C398B"/>
    <w:rsid w:val="009C4F41"/>
    <w:rsid w:val="009C65E9"/>
    <w:rsid w:val="009C6B5B"/>
    <w:rsid w:val="009C71C8"/>
    <w:rsid w:val="009D03DC"/>
    <w:rsid w:val="009D0A38"/>
    <w:rsid w:val="009D1CAE"/>
    <w:rsid w:val="009D1E84"/>
    <w:rsid w:val="009D1F38"/>
    <w:rsid w:val="009D2728"/>
    <w:rsid w:val="009D294C"/>
    <w:rsid w:val="009D2A0E"/>
    <w:rsid w:val="009D2D8E"/>
    <w:rsid w:val="009D3F30"/>
    <w:rsid w:val="009D44FC"/>
    <w:rsid w:val="009D5082"/>
    <w:rsid w:val="009D53F2"/>
    <w:rsid w:val="009D54A2"/>
    <w:rsid w:val="009D56A8"/>
    <w:rsid w:val="009D5ADA"/>
    <w:rsid w:val="009D6402"/>
    <w:rsid w:val="009D6D1C"/>
    <w:rsid w:val="009D7762"/>
    <w:rsid w:val="009D792B"/>
    <w:rsid w:val="009D7B92"/>
    <w:rsid w:val="009E163B"/>
    <w:rsid w:val="009E19F9"/>
    <w:rsid w:val="009E1A98"/>
    <w:rsid w:val="009E1B78"/>
    <w:rsid w:val="009E2A15"/>
    <w:rsid w:val="009E2C6B"/>
    <w:rsid w:val="009E2CFC"/>
    <w:rsid w:val="009E34D6"/>
    <w:rsid w:val="009E3720"/>
    <w:rsid w:val="009E3776"/>
    <w:rsid w:val="009E5B18"/>
    <w:rsid w:val="009E6433"/>
    <w:rsid w:val="009E654F"/>
    <w:rsid w:val="009E6553"/>
    <w:rsid w:val="009E65FF"/>
    <w:rsid w:val="009E6E7B"/>
    <w:rsid w:val="009E6FB9"/>
    <w:rsid w:val="009E722E"/>
    <w:rsid w:val="009F059C"/>
    <w:rsid w:val="009F0A53"/>
    <w:rsid w:val="009F1F28"/>
    <w:rsid w:val="009F2BFF"/>
    <w:rsid w:val="009F2D54"/>
    <w:rsid w:val="009F59E6"/>
    <w:rsid w:val="009F6009"/>
    <w:rsid w:val="009F633A"/>
    <w:rsid w:val="009F681E"/>
    <w:rsid w:val="009F6B6C"/>
    <w:rsid w:val="009F6C45"/>
    <w:rsid w:val="009F7A38"/>
    <w:rsid w:val="009F7A7B"/>
    <w:rsid w:val="00A0069F"/>
    <w:rsid w:val="00A00828"/>
    <w:rsid w:val="00A0129B"/>
    <w:rsid w:val="00A014BB"/>
    <w:rsid w:val="00A014D6"/>
    <w:rsid w:val="00A02280"/>
    <w:rsid w:val="00A02785"/>
    <w:rsid w:val="00A0372C"/>
    <w:rsid w:val="00A04015"/>
    <w:rsid w:val="00A05ED0"/>
    <w:rsid w:val="00A062B0"/>
    <w:rsid w:val="00A06617"/>
    <w:rsid w:val="00A06725"/>
    <w:rsid w:val="00A10C97"/>
    <w:rsid w:val="00A119E5"/>
    <w:rsid w:val="00A123C0"/>
    <w:rsid w:val="00A1262A"/>
    <w:rsid w:val="00A12798"/>
    <w:rsid w:val="00A129F0"/>
    <w:rsid w:val="00A12A35"/>
    <w:rsid w:val="00A13179"/>
    <w:rsid w:val="00A135B9"/>
    <w:rsid w:val="00A13D84"/>
    <w:rsid w:val="00A13FD0"/>
    <w:rsid w:val="00A1410B"/>
    <w:rsid w:val="00A141F6"/>
    <w:rsid w:val="00A142F6"/>
    <w:rsid w:val="00A1446C"/>
    <w:rsid w:val="00A14473"/>
    <w:rsid w:val="00A147D5"/>
    <w:rsid w:val="00A14836"/>
    <w:rsid w:val="00A14A5F"/>
    <w:rsid w:val="00A152A3"/>
    <w:rsid w:val="00A1579D"/>
    <w:rsid w:val="00A15D77"/>
    <w:rsid w:val="00A15F58"/>
    <w:rsid w:val="00A16009"/>
    <w:rsid w:val="00A17769"/>
    <w:rsid w:val="00A178C1"/>
    <w:rsid w:val="00A20C26"/>
    <w:rsid w:val="00A2177F"/>
    <w:rsid w:val="00A220F8"/>
    <w:rsid w:val="00A2224E"/>
    <w:rsid w:val="00A23A35"/>
    <w:rsid w:val="00A24043"/>
    <w:rsid w:val="00A241DE"/>
    <w:rsid w:val="00A245D1"/>
    <w:rsid w:val="00A248EB"/>
    <w:rsid w:val="00A2566B"/>
    <w:rsid w:val="00A265C1"/>
    <w:rsid w:val="00A26798"/>
    <w:rsid w:val="00A26B36"/>
    <w:rsid w:val="00A26D6C"/>
    <w:rsid w:val="00A274D5"/>
    <w:rsid w:val="00A2796E"/>
    <w:rsid w:val="00A304BA"/>
    <w:rsid w:val="00A30A68"/>
    <w:rsid w:val="00A315CD"/>
    <w:rsid w:val="00A32CCD"/>
    <w:rsid w:val="00A330A9"/>
    <w:rsid w:val="00A331C7"/>
    <w:rsid w:val="00A336AA"/>
    <w:rsid w:val="00A34107"/>
    <w:rsid w:val="00A34499"/>
    <w:rsid w:val="00A347D8"/>
    <w:rsid w:val="00A349F5"/>
    <w:rsid w:val="00A350A4"/>
    <w:rsid w:val="00A3558C"/>
    <w:rsid w:val="00A35A8F"/>
    <w:rsid w:val="00A36443"/>
    <w:rsid w:val="00A36BE9"/>
    <w:rsid w:val="00A37528"/>
    <w:rsid w:val="00A376D9"/>
    <w:rsid w:val="00A377E1"/>
    <w:rsid w:val="00A37911"/>
    <w:rsid w:val="00A37BAA"/>
    <w:rsid w:val="00A400F5"/>
    <w:rsid w:val="00A404E8"/>
    <w:rsid w:val="00A418A9"/>
    <w:rsid w:val="00A41940"/>
    <w:rsid w:val="00A419DE"/>
    <w:rsid w:val="00A424DA"/>
    <w:rsid w:val="00A426A0"/>
    <w:rsid w:val="00A427A2"/>
    <w:rsid w:val="00A431BA"/>
    <w:rsid w:val="00A44771"/>
    <w:rsid w:val="00A4561B"/>
    <w:rsid w:val="00A45837"/>
    <w:rsid w:val="00A460A4"/>
    <w:rsid w:val="00A46B1D"/>
    <w:rsid w:val="00A47095"/>
    <w:rsid w:val="00A47293"/>
    <w:rsid w:val="00A50763"/>
    <w:rsid w:val="00A50B5C"/>
    <w:rsid w:val="00A50CA1"/>
    <w:rsid w:val="00A50CFF"/>
    <w:rsid w:val="00A50F69"/>
    <w:rsid w:val="00A517AE"/>
    <w:rsid w:val="00A518D5"/>
    <w:rsid w:val="00A51E59"/>
    <w:rsid w:val="00A52059"/>
    <w:rsid w:val="00A5250F"/>
    <w:rsid w:val="00A52E2D"/>
    <w:rsid w:val="00A532D4"/>
    <w:rsid w:val="00A554A1"/>
    <w:rsid w:val="00A556D7"/>
    <w:rsid w:val="00A56368"/>
    <w:rsid w:val="00A56483"/>
    <w:rsid w:val="00A56948"/>
    <w:rsid w:val="00A569B0"/>
    <w:rsid w:val="00A56A09"/>
    <w:rsid w:val="00A60E16"/>
    <w:rsid w:val="00A630F4"/>
    <w:rsid w:val="00A63DE9"/>
    <w:rsid w:val="00A641EB"/>
    <w:rsid w:val="00A6429B"/>
    <w:rsid w:val="00A64C1C"/>
    <w:rsid w:val="00A64F5F"/>
    <w:rsid w:val="00A6571C"/>
    <w:rsid w:val="00A66B4D"/>
    <w:rsid w:val="00A67127"/>
    <w:rsid w:val="00A701D8"/>
    <w:rsid w:val="00A7045B"/>
    <w:rsid w:val="00A710DF"/>
    <w:rsid w:val="00A71440"/>
    <w:rsid w:val="00A719C3"/>
    <w:rsid w:val="00A71C5A"/>
    <w:rsid w:val="00A72581"/>
    <w:rsid w:val="00A7261F"/>
    <w:rsid w:val="00A730F8"/>
    <w:rsid w:val="00A73283"/>
    <w:rsid w:val="00A732E8"/>
    <w:rsid w:val="00A737B8"/>
    <w:rsid w:val="00A74242"/>
    <w:rsid w:val="00A74517"/>
    <w:rsid w:val="00A74752"/>
    <w:rsid w:val="00A751C4"/>
    <w:rsid w:val="00A7539D"/>
    <w:rsid w:val="00A76105"/>
    <w:rsid w:val="00A7624C"/>
    <w:rsid w:val="00A76BBB"/>
    <w:rsid w:val="00A76C9B"/>
    <w:rsid w:val="00A771C1"/>
    <w:rsid w:val="00A77C9B"/>
    <w:rsid w:val="00A805A8"/>
    <w:rsid w:val="00A81A16"/>
    <w:rsid w:val="00A82529"/>
    <w:rsid w:val="00A82660"/>
    <w:rsid w:val="00A83119"/>
    <w:rsid w:val="00A83208"/>
    <w:rsid w:val="00A8483F"/>
    <w:rsid w:val="00A85C02"/>
    <w:rsid w:val="00A85C79"/>
    <w:rsid w:val="00A85D03"/>
    <w:rsid w:val="00A86549"/>
    <w:rsid w:val="00A86907"/>
    <w:rsid w:val="00A873B8"/>
    <w:rsid w:val="00A87FE1"/>
    <w:rsid w:val="00A9026A"/>
    <w:rsid w:val="00A9068B"/>
    <w:rsid w:val="00A90BDC"/>
    <w:rsid w:val="00A91C45"/>
    <w:rsid w:val="00A91D5C"/>
    <w:rsid w:val="00A91F05"/>
    <w:rsid w:val="00A9201E"/>
    <w:rsid w:val="00A9310B"/>
    <w:rsid w:val="00A933C0"/>
    <w:rsid w:val="00A93BD5"/>
    <w:rsid w:val="00A93CF9"/>
    <w:rsid w:val="00A9451C"/>
    <w:rsid w:val="00A94EC9"/>
    <w:rsid w:val="00A94F23"/>
    <w:rsid w:val="00A95385"/>
    <w:rsid w:val="00A968DA"/>
    <w:rsid w:val="00A96CEB"/>
    <w:rsid w:val="00A96D86"/>
    <w:rsid w:val="00A9737B"/>
    <w:rsid w:val="00A97540"/>
    <w:rsid w:val="00A976AD"/>
    <w:rsid w:val="00A97BFC"/>
    <w:rsid w:val="00AA021B"/>
    <w:rsid w:val="00AA0B5B"/>
    <w:rsid w:val="00AA1965"/>
    <w:rsid w:val="00AA20BF"/>
    <w:rsid w:val="00AA22D2"/>
    <w:rsid w:val="00AA23FC"/>
    <w:rsid w:val="00AA2864"/>
    <w:rsid w:val="00AA287F"/>
    <w:rsid w:val="00AA430B"/>
    <w:rsid w:val="00AA4666"/>
    <w:rsid w:val="00AA50F8"/>
    <w:rsid w:val="00AA6487"/>
    <w:rsid w:val="00AA652F"/>
    <w:rsid w:val="00AA6714"/>
    <w:rsid w:val="00AA6835"/>
    <w:rsid w:val="00AA6981"/>
    <w:rsid w:val="00AA6DFB"/>
    <w:rsid w:val="00AA7346"/>
    <w:rsid w:val="00AA73CF"/>
    <w:rsid w:val="00AB0585"/>
    <w:rsid w:val="00AB058A"/>
    <w:rsid w:val="00AB0E1C"/>
    <w:rsid w:val="00AB1069"/>
    <w:rsid w:val="00AB16E0"/>
    <w:rsid w:val="00AB1B79"/>
    <w:rsid w:val="00AB1E26"/>
    <w:rsid w:val="00AB22C8"/>
    <w:rsid w:val="00AB3626"/>
    <w:rsid w:val="00AB36EA"/>
    <w:rsid w:val="00AB3718"/>
    <w:rsid w:val="00AB47D6"/>
    <w:rsid w:val="00AB4B20"/>
    <w:rsid w:val="00AB4EF6"/>
    <w:rsid w:val="00AB4F16"/>
    <w:rsid w:val="00AB5645"/>
    <w:rsid w:val="00AB5700"/>
    <w:rsid w:val="00AB58E0"/>
    <w:rsid w:val="00AB6291"/>
    <w:rsid w:val="00AB69BD"/>
    <w:rsid w:val="00AB6ED6"/>
    <w:rsid w:val="00AB6FC2"/>
    <w:rsid w:val="00AB7030"/>
    <w:rsid w:val="00AB78F3"/>
    <w:rsid w:val="00AB7949"/>
    <w:rsid w:val="00AC000C"/>
    <w:rsid w:val="00AC0BF0"/>
    <w:rsid w:val="00AC16AF"/>
    <w:rsid w:val="00AC2944"/>
    <w:rsid w:val="00AC361F"/>
    <w:rsid w:val="00AC3967"/>
    <w:rsid w:val="00AC42F9"/>
    <w:rsid w:val="00AC492E"/>
    <w:rsid w:val="00AC4AB3"/>
    <w:rsid w:val="00AC5776"/>
    <w:rsid w:val="00AC5BD7"/>
    <w:rsid w:val="00AC5C4A"/>
    <w:rsid w:val="00AC5CC9"/>
    <w:rsid w:val="00AC660F"/>
    <w:rsid w:val="00AC68D1"/>
    <w:rsid w:val="00AC704F"/>
    <w:rsid w:val="00AC76BA"/>
    <w:rsid w:val="00AD051C"/>
    <w:rsid w:val="00AD0A41"/>
    <w:rsid w:val="00AD0B85"/>
    <w:rsid w:val="00AD0F75"/>
    <w:rsid w:val="00AD1642"/>
    <w:rsid w:val="00AD2041"/>
    <w:rsid w:val="00AD2230"/>
    <w:rsid w:val="00AD295A"/>
    <w:rsid w:val="00AD30E4"/>
    <w:rsid w:val="00AD32DF"/>
    <w:rsid w:val="00AD3A3C"/>
    <w:rsid w:val="00AD4269"/>
    <w:rsid w:val="00AD4352"/>
    <w:rsid w:val="00AD53F4"/>
    <w:rsid w:val="00AD593C"/>
    <w:rsid w:val="00AD5A30"/>
    <w:rsid w:val="00AD5B75"/>
    <w:rsid w:val="00AD5BFA"/>
    <w:rsid w:val="00AD5F67"/>
    <w:rsid w:val="00AD60C0"/>
    <w:rsid w:val="00AD6B1A"/>
    <w:rsid w:val="00AD6D3A"/>
    <w:rsid w:val="00AD7058"/>
    <w:rsid w:val="00AD737D"/>
    <w:rsid w:val="00AD7A46"/>
    <w:rsid w:val="00AE00E5"/>
    <w:rsid w:val="00AE02B1"/>
    <w:rsid w:val="00AE0380"/>
    <w:rsid w:val="00AE03FA"/>
    <w:rsid w:val="00AE05CF"/>
    <w:rsid w:val="00AE083F"/>
    <w:rsid w:val="00AE1B9B"/>
    <w:rsid w:val="00AE1D33"/>
    <w:rsid w:val="00AE1EE3"/>
    <w:rsid w:val="00AE28E6"/>
    <w:rsid w:val="00AE31F3"/>
    <w:rsid w:val="00AE3657"/>
    <w:rsid w:val="00AE3D75"/>
    <w:rsid w:val="00AE3EDD"/>
    <w:rsid w:val="00AE4A87"/>
    <w:rsid w:val="00AE5263"/>
    <w:rsid w:val="00AE5704"/>
    <w:rsid w:val="00AE58B7"/>
    <w:rsid w:val="00AE6342"/>
    <w:rsid w:val="00AE709D"/>
    <w:rsid w:val="00AE71DC"/>
    <w:rsid w:val="00AE7CD0"/>
    <w:rsid w:val="00AF0DE3"/>
    <w:rsid w:val="00AF0E8A"/>
    <w:rsid w:val="00AF2A38"/>
    <w:rsid w:val="00AF2AF4"/>
    <w:rsid w:val="00AF31E0"/>
    <w:rsid w:val="00AF49FF"/>
    <w:rsid w:val="00AF4E77"/>
    <w:rsid w:val="00AF515A"/>
    <w:rsid w:val="00AF55FE"/>
    <w:rsid w:val="00AF5D15"/>
    <w:rsid w:val="00AF6ABB"/>
    <w:rsid w:val="00AF6FFA"/>
    <w:rsid w:val="00AF7726"/>
    <w:rsid w:val="00AF7AB5"/>
    <w:rsid w:val="00B003CC"/>
    <w:rsid w:val="00B004F1"/>
    <w:rsid w:val="00B0062B"/>
    <w:rsid w:val="00B011C1"/>
    <w:rsid w:val="00B0133B"/>
    <w:rsid w:val="00B0141D"/>
    <w:rsid w:val="00B0232B"/>
    <w:rsid w:val="00B02361"/>
    <w:rsid w:val="00B0380A"/>
    <w:rsid w:val="00B03A21"/>
    <w:rsid w:val="00B03FFD"/>
    <w:rsid w:val="00B0400A"/>
    <w:rsid w:val="00B042A6"/>
    <w:rsid w:val="00B04BE9"/>
    <w:rsid w:val="00B04F89"/>
    <w:rsid w:val="00B05B5A"/>
    <w:rsid w:val="00B05D48"/>
    <w:rsid w:val="00B062A5"/>
    <w:rsid w:val="00B0664F"/>
    <w:rsid w:val="00B066B6"/>
    <w:rsid w:val="00B0698C"/>
    <w:rsid w:val="00B07743"/>
    <w:rsid w:val="00B0787C"/>
    <w:rsid w:val="00B10C81"/>
    <w:rsid w:val="00B1115B"/>
    <w:rsid w:val="00B111CF"/>
    <w:rsid w:val="00B1147F"/>
    <w:rsid w:val="00B11772"/>
    <w:rsid w:val="00B138E1"/>
    <w:rsid w:val="00B1515A"/>
    <w:rsid w:val="00B152A0"/>
    <w:rsid w:val="00B15DE5"/>
    <w:rsid w:val="00B1620F"/>
    <w:rsid w:val="00B16699"/>
    <w:rsid w:val="00B16BB5"/>
    <w:rsid w:val="00B16D45"/>
    <w:rsid w:val="00B17019"/>
    <w:rsid w:val="00B1703D"/>
    <w:rsid w:val="00B17283"/>
    <w:rsid w:val="00B1736C"/>
    <w:rsid w:val="00B175F4"/>
    <w:rsid w:val="00B176DE"/>
    <w:rsid w:val="00B17B16"/>
    <w:rsid w:val="00B17FC9"/>
    <w:rsid w:val="00B20C98"/>
    <w:rsid w:val="00B22879"/>
    <w:rsid w:val="00B22B8E"/>
    <w:rsid w:val="00B23025"/>
    <w:rsid w:val="00B23415"/>
    <w:rsid w:val="00B238A8"/>
    <w:rsid w:val="00B23C82"/>
    <w:rsid w:val="00B250AE"/>
    <w:rsid w:val="00B2522B"/>
    <w:rsid w:val="00B2588C"/>
    <w:rsid w:val="00B25C4D"/>
    <w:rsid w:val="00B27811"/>
    <w:rsid w:val="00B301E4"/>
    <w:rsid w:val="00B3025D"/>
    <w:rsid w:val="00B30337"/>
    <w:rsid w:val="00B31151"/>
    <w:rsid w:val="00B31196"/>
    <w:rsid w:val="00B32242"/>
    <w:rsid w:val="00B3277C"/>
    <w:rsid w:val="00B330F8"/>
    <w:rsid w:val="00B335AD"/>
    <w:rsid w:val="00B33929"/>
    <w:rsid w:val="00B33B4B"/>
    <w:rsid w:val="00B3408B"/>
    <w:rsid w:val="00B340AE"/>
    <w:rsid w:val="00B3449F"/>
    <w:rsid w:val="00B34A5F"/>
    <w:rsid w:val="00B34E98"/>
    <w:rsid w:val="00B35492"/>
    <w:rsid w:val="00B35537"/>
    <w:rsid w:val="00B3605B"/>
    <w:rsid w:val="00B36AFF"/>
    <w:rsid w:val="00B36BD4"/>
    <w:rsid w:val="00B37449"/>
    <w:rsid w:val="00B37790"/>
    <w:rsid w:val="00B37800"/>
    <w:rsid w:val="00B40127"/>
    <w:rsid w:val="00B40633"/>
    <w:rsid w:val="00B4093E"/>
    <w:rsid w:val="00B413F2"/>
    <w:rsid w:val="00B414ED"/>
    <w:rsid w:val="00B41881"/>
    <w:rsid w:val="00B41B17"/>
    <w:rsid w:val="00B41BF0"/>
    <w:rsid w:val="00B4288B"/>
    <w:rsid w:val="00B42C7E"/>
    <w:rsid w:val="00B43E8B"/>
    <w:rsid w:val="00B4469C"/>
    <w:rsid w:val="00B45030"/>
    <w:rsid w:val="00B458CA"/>
    <w:rsid w:val="00B464CA"/>
    <w:rsid w:val="00B46BE1"/>
    <w:rsid w:val="00B5010E"/>
    <w:rsid w:val="00B502C8"/>
    <w:rsid w:val="00B50B7C"/>
    <w:rsid w:val="00B511D9"/>
    <w:rsid w:val="00B51281"/>
    <w:rsid w:val="00B5194F"/>
    <w:rsid w:val="00B51C71"/>
    <w:rsid w:val="00B51DC3"/>
    <w:rsid w:val="00B52DC2"/>
    <w:rsid w:val="00B5368B"/>
    <w:rsid w:val="00B53F41"/>
    <w:rsid w:val="00B54076"/>
    <w:rsid w:val="00B5530A"/>
    <w:rsid w:val="00B553FD"/>
    <w:rsid w:val="00B5576D"/>
    <w:rsid w:val="00B55B7D"/>
    <w:rsid w:val="00B55E68"/>
    <w:rsid w:val="00B56299"/>
    <w:rsid w:val="00B56FFC"/>
    <w:rsid w:val="00B57945"/>
    <w:rsid w:val="00B601B4"/>
    <w:rsid w:val="00B60310"/>
    <w:rsid w:val="00B6061D"/>
    <w:rsid w:val="00B60983"/>
    <w:rsid w:val="00B6135A"/>
    <w:rsid w:val="00B6157A"/>
    <w:rsid w:val="00B624EE"/>
    <w:rsid w:val="00B63580"/>
    <w:rsid w:val="00B63BC3"/>
    <w:rsid w:val="00B646F0"/>
    <w:rsid w:val="00B64DEE"/>
    <w:rsid w:val="00B65166"/>
    <w:rsid w:val="00B656B5"/>
    <w:rsid w:val="00B65BD3"/>
    <w:rsid w:val="00B666E6"/>
    <w:rsid w:val="00B66D63"/>
    <w:rsid w:val="00B66EDB"/>
    <w:rsid w:val="00B67665"/>
    <w:rsid w:val="00B701F7"/>
    <w:rsid w:val="00B70873"/>
    <w:rsid w:val="00B70AC0"/>
    <w:rsid w:val="00B71710"/>
    <w:rsid w:val="00B72CA4"/>
    <w:rsid w:val="00B736CB"/>
    <w:rsid w:val="00B73A45"/>
    <w:rsid w:val="00B74187"/>
    <w:rsid w:val="00B742DE"/>
    <w:rsid w:val="00B74B08"/>
    <w:rsid w:val="00B74C6D"/>
    <w:rsid w:val="00B75DDF"/>
    <w:rsid w:val="00B7632E"/>
    <w:rsid w:val="00B7695E"/>
    <w:rsid w:val="00B76C99"/>
    <w:rsid w:val="00B76EC5"/>
    <w:rsid w:val="00B77CED"/>
    <w:rsid w:val="00B8033C"/>
    <w:rsid w:val="00B80637"/>
    <w:rsid w:val="00B81233"/>
    <w:rsid w:val="00B813DC"/>
    <w:rsid w:val="00B8191F"/>
    <w:rsid w:val="00B832A0"/>
    <w:rsid w:val="00B83771"/>
    <w:rsid w:val="00B841B4"/>
    <w:rsid w:val="00B84241"/>
    <w:rsid w:val="00B84C37"/>
    <w:rsid w:val="00B84F2D"/>
    <w:rsid w:val="00B85604"/>
    <w:rsid w:val="00B86670"/>
    <w:rsid w:val="00B86C17"/>
    <w:rsid w:val="00B86E8A"/>
    <w:rsid w:val="00B90C5A"/>
    <w:rsid w:val="00B923C1"/>
    <w:rsid w:val="00B92774"/>
    <w:rsid w:val="00B93E2C"/>
    <w:rsid w:val="00B94316"/>
    <w:rsid w:val="00B94B8D"/>
    <w:rsid w:val="00B95304"/>
    <w:rsid w:val="00B96649"/>
    <w:rsid w:val="00B972CC"/>
    <w:rsid w:val="00B977A1"/>
    <w:rsid w:val="00B97CF4"/>
    <w:rsid w:val="00BA00C9"/>
    <w:rsid w:val="00BA1684"/>
    <w:rsid w:val="00BA26BD"/>
    <w:rsid w:val="00BA2ABA"/>
    <w:rsid w:val="00BA340F"/>
    <w:rsid w:val="00BA3737"/>
    <w:rsid w:val="00BA3A46"/>
    <w:rsid w:val="00BA5F03"/>
    <w:rsid w:val="00BA665B"/>
    <w:rsid w:val="00BA6989"/>
    <w:rsid w:val="00BA794F"/>
    <w:rsid w:val="00BA7A3C"/>
    <w:rsid w:val="00BB0AC4"/>
    <w:rsid w:val="00BB1694"/>
    <w:rsid w:val="00BB1C15"/>
    <w:rsid w:val="00BB3155"/>
    <w:rsid w:val="00BB395E"/>
    <w:rsid w:val="00BB3DCA"/>
    <w:rsid w:val="00BB48AD"/>
    <w:rsid w:val="00BB4D83"/>
    <w:rsid w:val="00BB53AF"/>
    <w:rsid w:val="00BB547E"/>
    <w:rsid w:val="00BB57D6"/>
    <w:rsid w:val="00BB60E8"/>
    <w:rsid w:val="00BB6556"/>
    <w:rsid w:val="00BB6607"/>
    <w:rsid w:val="00BB7556"/>
    <w:rsid w:val="00BB75F5"/>
    <w:rsid w:val="00BB761D"/>
    <w:rsid w:val="00BB7903"/>
    <w:rsid w:val="00BB7F40"/>
    <w:rsid w:val="00BC079C"/>
    <w:rsid w:val="00BC19DA"/>
    <w:rsid w:val="00BC2540"/>
    <w:rsid w:val="00BC3CF3"/>
    <w:rsid w:val="00BC4181"/>
    <w:rsid w:val="00BC4314"/>
    <w:rsid w:val="00BC500B"/>
    <w:rsid w:val="00BC73D5"/>
    <w:rsid w:val="00BD0005"/>
    <w:rsid w:val="00BD024A"/>
    <w:rsid w:val="00BD0447"/>
    <w:rsid w:val="00BD1469"/>
    <w:rsid w:val="00BD28FC"/>
    <w:rsid w:val="00BD2A03"/>
    <w:rsid w:val="00BD2DB4"/>
    <w:rsid w:val="00BD3273"/>
    <w:rsid w:val="00BD348D"/>
    <w:rsid w:val="00BD3A7E"/>
    <w:rsid w:val="00BD3D19"/>
    <w:rsid w:val="00BD4B03"/>
    <w:rsid w:val="00BD4F41"/>
    <w:rsid w:val="00BD5A02"/>
    <w:rsid w:val="00BD5DE2"/>
    <w:rsid w:val="00BD5E5D"/>
    <w:rsid w:val="00BD6001"/>
    <w:rsid w:val="00BD621F"/>
    <w:rsid w:val="00BD7EEF"/>
    <w:rsid w:val="00BE001E"/>
    <w:rsid w:val="00BE0790"/>
    <w:rsid w:val="00BE0B1E"/>
    <w:rsid w:val="00BE116F"/>
    <w:rsid w:val="00BE164D"/>
    <w:rsid w:val="00BE1B18"/>
    <w:rsid w:val="00BE2836"/>
    <w:rsid w:val="00BE2A12"/>
    <w:rsid w:val="00BE2CB0"/>
    <w:rsid w:val="00BE3170"/>
    <w:rsid w:val="00BE43F3"/>
    <w:rsid w:val="00BE4538"/>
    <w:rsid w:val="00BE4A17"/>
    <w:rsid w:val="00BE4F61"/>
    <w:rsid w:val="00BE5280"/>
    <w:rsid w:val="00BE69EC"/>
    <w:rsid w:val="00BE7101"/>
    <w:rsid w:val="00BE7F77"/>
    <w:rsid w:val="00BF0376"/>
    <w:rsid w:val="00BF0845"/>
    <w:rsid w:val="00BF0A15"/>
    <w:rsid w:val="00BF1645"/>
    <w:rsid w:val="00BF2028"/>
    <w:rsid w:val="00BF26E0"/>
    <w:rsid w:val="00BF3C63"/>
    <w:rsid w:val="00BF3DFE"/>
    <w:rsid w:val="00BF4301"/>
    <w:rsid w:val="00BF4534"/>
    <w:rsid w:val="00BF480C"/>
    <w:rsid w:val="00BF60FE"/>
    <w:rsid w:val="00BF7151"/>
    <w:rsid w:val="00BF7692"/>
    <w:rsid w:val="00BF7E0C"/>
    <w:rsid w:val="00C0053A"/>
    <w:rsid w:val="00C01348"/>
    <w:rsid w:val="00C013B1"/>
    <w:rsid w:val="00C013E3"/>
    <w:rsid w:val="00C01CBB"/>
    <w:rsid w:val="00C01DCD"/>
    <w:rsid w:val="00C01F2A"/>
    <w:rsid w:val="00C0200C"/>
    <w:rsid w:val="00C021A3"/>
    <w:rsid w:val="00C02563"/>
    <w:rsid w:val="00C038B5"/>
    <w:rsid w:val="00C0397D"/>
    <w:rsid w:val="00C039E0"/>
    <w:rsid w:val="00C039EC"/>
    <w:rsid w:val="00C04841"/>
    <w:rsid w:val="00C04948"/>
    <w:rsid w:val="00C05988"/>
    <w:rsid w:val="00C05A87"/>
    <w:rsid w:val="00C05C31"/>
    <w:rsid w:val="00C06435"/>
    <w:rsid w:val="00C06DCC"/>
    <w:rsid w:val="00C07078"/>
    <w:rsid w:val="00C07F9F"/>
    <w:rsid w:val="00C07FC2"/>
    <w:rsid w:val="00C1068B"/>
    <w:rsid w:val="00C1090A"/>
    <w:rsid w:val="00C10949"/>
    <w:rsid w:val="00C118E6"/>
    <w:rsid w:val="00C13B8C"/>
    <w:rsid w:val="00C13F05"/>
    <w:rsid w:val="00C144A4"/>
    <w:rsid w:val="00C145D7"/>
    <w:rsid w:val="00C14A29"/>
    <w:rsid w:val="00C14B8C"/>
    <w:rsid w:val="00C15121"/>
    <w:rsid w:val="00C15812"/>
    <w:rsid w:val="00C167C4"/>
    <w:rsid w:val="00C1681D"/>
    <w:rsid w:val="00C1761C"/>
    <w:rsid w:val="00C17766"/>
    <w:rsid w:val="00C1780D"/>
    <w:rsid w:val="00C178D2"/>
    <w:rsid w:val="00C1791E"/>
    <w:rsid w:val="00C17C81"/>
    <w:rsid w:val="00C17FE6"/>
    <w:rsid w:val="00C20086"/>
    <w:rsid w:val="00C205CE"/>
    <w:rsid w:val="00C20636"/>
    <w:rsid w:val="00C21268"/>
    <w:rsid w:val="00C21948"/>
    <w:rsid w:val="00C219C7"/>
    <w:rsid w:val="00C2297A"/>
    <w:rsid w:val="00C230AE"/>
    <w:rsid w:val="00C241E9"/>
    <w:rsid w:val="00C24BEE"/>
    <w:rsid w:val="00C24CF9"/>
    <w:rsid w:val="00C25A30"/>
    <w:rsid w:val="00C26B8B"/>
    <w:rsid w:val="00C26F03"/>
    <w:rsid w:val="00C26FD6"/>
    <w:rsid w:val="00C279ED"/>
    <w:rsid w:val="00C30666"/>
    <w:rsid w:val="00C30D61"/>
    <w:rsid w:val="00C31AD0"/>
    <w:rsid w:val="00C31BF8"/>
    <w:rsid w:val="00C31C18"/>
    <w:rsid w:val="00C31EEB"/>
    <w:rsid w:val="00C32895"/>
    <w:rsid w:val="00C32902"/>
    <w:rsid w:val="00C33050"/>
    <w:rsid w:val="00C33115"/>
    <w:rsid w:val="00C33227"/>
    <w:rsid w:val="00C34CFF"/>
    <w:rsid w:val="00C3554F"/>
    <w:rsid w:val="00C355E0"/>
    <w:rsid w:val="00C35851"/>
    <w:rsid w:val="00C359AE"/>
    <w:rsid w:val="00C3651D"/>
    <w:rsid w:val="00C36F97"/>
    <w:rsid w:val="00C37432"/>
    <w:rsid w:val="00C40154"/>
    <w:rsid w:val="00C404C1"/>
    <w:rsid w:val="00C408CC"/>
    <w:rsid w:val="00C4095C"/>
    <w:rsid w:val="00C40F27"/>
    <w:rsid w:val="00C41411"/>
    <w:rsid w:val="00C41802"/>
    <w:rsid w:val="00C422B2"/>
    <w:rsid w:val="00C4275F"/>
    <w:rsid w:val="00C42AEF"/>
    <w:rsid w:val="00C42F18"/>
    <w:rsid w:val="00C44169"/>
    <w:rsid w:val="00C45246"/>
    <w:rsid w:val="00C45C3D"/>
    <w:rsid w:val="00C45E83"/>
    <w:rsid w:val="00C45FA0"/>
    <w:rsid w:val="00C46020"/>
    <w:rsid w:val="00C46CE8"/>
    <w:rsid w:val="00C46FF9"/>
    <w:rsid w:val="00C47676"/>
    <w:rsid w:val="00C479F4"/>
    <w:rsid w:val="00C500A7"/>
    <w:rsid w:val="00C50D53"/>
    <w:rsid w:val="00C50F2B"/>
    <w:rsid w:val="00C513F8"/>
    <w:rsid w:val="00C517C5"/>
    <w:rsid w:val="00C51B0A"/>
    <w:rsid w:val="00C52067"/>
    <w:rsid w:val="00C52968"/>
    <w:rsid w:val="00C53B50"/>
    <w:rsid w:val="00C5431A"/>
    <w:rsid w:val="00C54989"/>
    <w:rsid w:val="00C549E4"/>
    <w:rsid w:val="00C557D7"/>
    <w:rsid w:val="00C55D2E"/>
    <w:rsid w:val="00C55FF7"/>
    <w:rsid w:val="00C56DAE"/>
    <w:rsid w:val="00C576E8"/>
    <w:rsid w:val="00C5771F"/>
    <w:rsid w:val="00C57DB2"/>
    <w:rsid w:val="00C6008E"/>
    <w:rsid w:val="00C61068"/>
    <w:rsid w:val="00C61330"/>
    <w:rsid w:val="00C630B1"/>
    <w:rsid w:val="00C64E66"/>
    <w:rsid w:val="00C650B7"/>
    <w:rsid w:val="00C652EA"/>
    <w:rsid w:val="00C6540A"/>
    <w:rsid w:val="00C65E86"/>
    <w:rsid w:val="00C65FB4"/>
    <w:rsid w:val="00C6667F"/>
    <w:rsid w:val="00C66F2E"/>
    <w:rsid w:val="00C70038"/>
    <w:rsid w:val="00C70B3F"/>
    <w:rsid w:val="00C70BB3"/>
    <w:rsid w:val="00C7104B"/>
    <w:rsid w:val="00C72209"/>
    <w:rsid w:val="00C72D08"/>
    <w:rsid w:val="00C736A2"/>
    <w:rsid w:val="00C73724"/>
    <w:rsid w:val="00C73E72"/>
    <w:rsid w:val="00C7479D"/>
    <w:rsid w:val="00C75360"/>
    <w:rsid w:val="00C75532"/>
    <w:rsid w:val="00C75B86"/>
    <w:rsid w:val="00C7643C"/>
    <w:rsid w:val="00C77EEE"/>
    <w:rsid w:val="00C80733"/>
    <w:rsid w:val="00C80935"/>
    <w:rsid w:val="00C80AAC"/>
    <w:rsid w:val="00C8316E"/>
    <w:rsid w:val="00C836D3"/>
    <w:rsid w:val="00C8444D"/>
    <w:rsid w:val="00C85A4D"/>
    <w:rsid w:val="00C86591"/>
    <w:rsid w:val="00C866E1"/>
    <w:rsid w:val="00C868BB"/>
    <w:rsid w:val="00C86917"/>
    <w:rsid w:val="00C86D8E"/>
    <w:rsid w:val="00C86DA7"/>
    <w:rsid w:val="00C8733C"/>
    <w:rsid w:val="00C875EA"/>
    <w:rsid w:val="00C90351"/>
    <w:rsid w:val="00C91A42"/>
    <w:rsid w:val="00C91BE4"/>
    <w:rsid w:val="00C923EC"/>
    <w:rsid w:val="00C92EE7"/>
    <w:rsid w:val="00C93ED8"/>
    <w:rsid w:val="00C941A2"/>
    <w:rsid w:val="00C943B3"/>
    <w:rsid w:val="00C94F68"/>
    <w:rsid w:val="00C94FD8"/>
    <w:rsid w:val="00C957C5"/>
    <w:rsid w:val="00C95ADF"/>
    <w:rsid w:val="00C9686E"/>
    <w:rsid w:val="00C96D5B"/>
    <w:rsid w:val="00C97097"/>
    <w:rsid w:val="00C9735C"/>
    <w:rsid w:val="00C97444"/>
    <w:rsid w:val="00C974BA"/>
    <w:rsid w:val="00C9761F"/>
    <w:rsid w:val="00CA046E"/>
    <w:rsid w:val="00CA05A3"/>
    <w:rsid w:val="00CA097B"/>
    <w:rsid w:val="00CA2046"/>
    <w:rsid w:val="00CA25F3"/>
    <w:rsid w:val="00CA2A00"/>
    <w:rsid w:val="00CA2BDE"/>
    <w:rsid w:val="00CA2BE0"/>
    <w:rsid w:val="00CA353B"/>
    <w:rsid w:val="00CA3CBB"/>
    <w:rsid w:val="00CA49D0"/>
    <w:rsid w:val="00CA5042"/>
    <w:rsid w:val="00CA548E"/>
    <w:rsid w:val="00CA55A6"/>
    <w:rsid w:val="00CA57A8"/>
    <w:rsid w:val="00CA5A5E"/>
    <w:rsid w:val="00CA5EF9"/>
    <w:rsid w:val="00CA6C9C"/>
    <w:rsid w:val="00CA7327"/>
    <w:rsid w:val="00CA7972"/>
    <w:rsid w:val="00CA79ED"/>
    <w:rsid w:val="00CA7B8D"/>
    <w:rsid w:val="00CA7FEC"/>
    <w:rsid w:val="00CB011D"/>
    <w:rsid w:val="00CB17B9"/>
    <w:rsid w:val="00CB29E1"/>
    <w:rsid w:val="00CB2A2D"/>
    <w:rsid w:val="00CB3341"/>
    <w:rsid w:val="00CB336C"/>
    <w:rsid w:val="00CB3ACF"/>
    <w:rsid w:val="00CB417C"/>
    <w:rsid w:val="00CB424E"/>
    <w:rsid w:val="00CB470C"/>
    <w:rsid w:val="00CB4A87"/>
    <w:rsid w:val="00CB5901"/>
    <w:rsid w:val="00CB633E"/>
    <w:rsid w:val="00CB66F6"/>
    <w:rsid w:val="00CB79AF"/>
    <w:rsid w:val="00CC04BA"/>
    <w:rsid w:val="00CC0630"/>
    <w:rsid w:val="00CC217B"/>
    <w:rsid w:val="00CC2AAE"/>
    <w:rsid w:val="00CC2C34"/>
    <w:rsid w:val="00CC2CB9"/>
    <w:rsid w:val="00CC2D4B"/>
    <w:rsid w:val="00CC3196"/>
    <w:rsid w:val="00CC3895"/>
    <w:rsid w:val="00CC3BE0"/>
    <w:rsid w:val="00CC470F"/>
    <w:rsid w:val="00CC546F"/>
    <w:rsid w:val="00CC665B"/>
    <w:rsid w:val="00CC7316"/>
    <w:rsid w:val="00CC737E"/>
    <w:rsid w:val="00CC78E1"/>
    <w:rsid w:val="00CC7C31"/>
    <w:rsid w:val="00CC7D8D"/>
    <w:rsid w:val="00CD0506"/>
    <w:rsid w:val="00CD0A4C"/>
    <w:rsid w:val="00CD0B91"/>
    <w:rsid w:val="00CD0CAA"/>
    <w:rsid w:val="00CD23AA"/>
    <w:rsid w:val="00CD3FB7"/>
    <w:rsid w:val="00CD4698"/>
    <w:rsid w:val="00CD4FB9"/>
    <w:rsid w:val="00CD51D6"/>
    <w:rsid w:val="00CD5D9F"/>
    <w:rsid w:val="00CD6347"/>
    <w:rsid w:val="00CD645A"/>
    <w:rsid w:val="00CD68B3"/>
    <w:rsid w:val="00CE0871"/>
    <w:rsid w:val="00CE1233"/>
    <w:rsid w:val="00CE2078"/>
    <w:rsid w:val="00CE22CD"/>
    <w:rsid w:val="00CE2D15"/>
    <w:rsid w:val="00CE3582"/>
    <w:rsid w:val="00CE382B"/>
    <w:rsid w:val="00CE3F5D"/>
    <w:rsid w:val="00CE3FD6"/>
    <w:rsid w:val="00CE4677"/>
    <w:rsid w:val="00CE4842"/>
    <w:rsid w:val="00CE4DEC"/>
    <w:rsid w:val="00CE51CD"/>
    <w:rsid w:val="00CE5416"/>
    <w:rsid w:val="00CE5D11"/>
    <w:rsid w:val="00CE63D2"/>
    <w:rsid w:val="00CE6B28"/>
    <w:rsid w:val="00CE6C6A"/>
    <w:rsid w:val="00CE79E6"/>
    <w:rsid w:val="00CF0B2F"/>
    <w:rsid w:val="00CF1C35"/>
    <w:rsid w:val="00CF2259"/>
    <w:rsid w:val="00CF2573"/>
    <w:rsid w:val="00CF285F"/>
    <w:rsid w:val="00CF30B9"/>
    <w:rsid w:val="00CF3653"/>
    <w:rsid w:val="00CF3BD7"/>
    <w:rsid w:val="00CF3D8D"/>
    <w:rsid w:val="00CF42C9"/>
    <w:rsid w:val="00CF430A"/>
    <w:rsid w:val="00CF4B40"/>
    <w:rsid w:val="00CF4E75"/>
    <w:rsid w:val="00CF4EA7"/>
    <w:rsid w:val="00CF5131"/>
    <w:rsid w:val="00CF69AE"/>
    <w:rsid w:val="00CF6A5B"/>
    <w:rsid w:val="00CF728C"/>
    <w:rsid w:val="00CF76A4"/>
    <w:rsid w:val="00CF771B"/>
    <w:rsid w:val="00CF7921"/>
    <w:rsid w:val="00CF7A01"/>
    <w:rsid w:val="00D00238"/>
    <w:rsid w:val="00D00846"/>
    <w:rsid w:val="00D0153D"/>
    <w:rsid w:val="00D01703"/>
    <w:rsid w:val="00D01920"/>
    <w:rsid w:val="00D02569"/>
    <w:rsid w:val="00D025B3"/>
    <w:rsid w:val="00D02859"/>
    <w:rsid w:val="00D028FB"/>
    <w:rsid w:val="00D02DC9"/>
    <w:rsid w:val="00D03E4A"/>
    <w:rsid w:val="00D04620"/>
    <w:rsid w:val="00D05A58"/>
    <w:rsid w:val="00D06538"/>
    <w:rsid w:val="00D0705F"/>
    <w:rsid w:val="00D075E8"/>
    <w:rsid w:val="00D075FD"/>
    <w:rsid w:val="00D10575"/>
    <w:rsid w:val="00D10B92"/>
    <w:rsid w:val="00D10C5A"/>
    <w:rsid w:val="00D117D2"/>
    <w:rsid w:val="00D1195D"/>
    <w:rsid w:val="00D1284C"/>
    <w:rsid w:val="00D12936"/>
    <w:rsid w:val="00D15312"/>
    <w:rsid w:val="00D156B1"/>
    <w:rsid w:val="00D15D14"/>
    <w:rsid w:val="00D15FD7"/>
    <w:rsid w:val="00D160F6"/>
    <w:rsid w:val="00D16EBF"/>
    <w:rsid w:val="00D17547"/>
    <w:rsid w:val="00D17854"/>
    <w:rsid w:val="00D178F6"/>
    <w:rsid w:val="00D20B58"/>
    <w:rsid w:val="00D212B4"/>
    <w:rsid w:val="00D21689"/>
    <w:rsid w:val="00D2199D"/>
    <w:rsid w:val="00D22474"/>
    <w:rsid w:val="00D2324C"/>
    <w:rsid w:val="00D23D87"/>
    <w:rsid w:val="00D24CE5"/>
    <w:rsid w:val="00D24DB4"/>
    <w:rsid w:val="00D24DEF"/>
    <w:rsid w:val="00D24F18"/>
    <w:rsid w:val="00D2514A"/>
    <w:rsid w:val="00D25D35"/>
    <w:rsid w:val="00D2620F"/>
    <w:rsid w:val="00D26766"/>
    <w:rsid w:val="00D267FF"/>
    <w:rsid w:val="00D2681E"/>
    <w:rsid w:val="00D26B8C"/>
    <w:rsid w:val="00D26C71"/>
    <w:rsid w:val="00D27346"/>
    <w:rsid w:val="00D27EAE"/>
    <w:rsid w:val="00D30269"/>
    <w:rsid w:val="00D30722"/>
    <w:rsid w:val="00D3111F"/>
    <w:rsid w:val="00D31E1C"/>
    <w:rsid w:val="00D3292A"/>
    <w:rsid w:val="00D32958"/>
    <w:rsid w:val="00D33845"/>
    <w:rsid w:val="00D341B6"/>
    <w:rsid w:val="00D343A0"/>
    <w:rsid w:val="00D34800"/>
    <w:rsid w:val="00D34A32"/>
    <w:rsid w:val="00D34A8A"/>
    <w:rsid w:val="00D3509D"/>
    <w:rsid w:val="00D35188"/>
    <w:rsid w:val="00D35AF2"/>
    <w:rsid w:val="00D35F3E"/>
    <w:rsid w:val="00D36282"/>
    <w:rsid w:val="00D36B82"/>
    <w:rsid w:val="00D37716"/>
    <w:rsid w:val="00D37AEB"/>
    <w:rsid w:val="00D37BF0"/>
    <w:rsid w:val="00D401BF"/>
    <w:rsid w:val="00D40459"/>
    <w:rsid w:val="00D4098A"/>
    <w:rsid w:val="00D40F1F"/>
    <w:rsid w:val="00D40F82"/>
    <w:rsid w:val="00D41219"/>
    <w:rsid w:val="00D423B8"/>
    <w:rsid w:val="00D42B67"/>
    <w:rsid w:val="00D435C8"/>
    <w:rsid w:val="00D44067"/>
    <w:rsid w:val="00D44783"/>
    <w:rsid w:val="00D4533C"/>
    <w:rsid w:val="00D4578D"/>
    <w:rsid w:val="00D45E6F"/>
    <w:rsid w:val="00D4761B"/>
    <w:rsid w:val="00D478A0"/>
    <w:rsid w:val="00D47B95"/>
    <w:rsid w:val="00D501FA"/>
    <w:rsid w:val="00D50476"/>
    <w:rsid w:val="00D505B2"/>
    <w:rsid w:val="00D50D87"/>
    <w:rsid w:val="00D50F9F"/>
    <w:rsid w:val="00D51EA2"/>
    <w:rsid w:val="00D51FE9"/>
    <w:rsid w:val="00D52332"/>
    <w:rsid w:val="00D52A5A"/>
    <w:rsid w:val="00D54223"/>
    <w:rsid w:val="00D54672"/>
    <w:rsid w:val="00D55F24"/>
    <w:rsid w:val="00D56B83"/>
    <w:rsid w:val="00D57193"/>
    <w:rsid w:val="00D60002"/>
    <w:rsid w:val="00D600F2"/>
    <w:rsid w:val="00D604F6"/>
    <w:rsid w:val="00D608E6"/>
    <w:rsid w:val="00D62262"/>
    <w:rsid w:val="00D62A52"/>
    <w:rsid w:val="00D62CAC"/>
    <w:rsid w:val="00D630EA"/>
    <w:rsid w:val="00D631B6"/>
    <w:rsid w:val="00D63359"/>
    <w:rsid w:val="00D647E5"/>
    <w:rsid w:val="00D64A95"/>
    <w:rsid w:val="00D64E4D"/>
    <w:rsid w:val="00D6535B"/>
    <w:rsid w:val="00D65651"/>
    <w:rsid w:val="00D65DD9"/>
    <w:rsid w:val="00D66645"/>
    <w:rsid w:val="00D66D6D"/>
    <w:rsid w:val="00D66DB9"/>
    <w:rsid w:val="00D707A5"/>
    <w:rsid w:val="00D7182B"/>
    <w:rsid w:val="00D71EFF"/>
    <w:rsid w:val="00D7224F"/>
    <w:rsid w:val="00D723AE"/>
    <w:rsid w:val="00D7252C"/>
    <w:rsid w:val="00D738D5"/>
    <w:rsid w:val="00D74152"/>
    <w:rsid w:val="00D748A8"/>
    <w:rsid w:val="00D751A9"/>
    <w:rsid w:val="00D7527A"/>
    <w:rsid w:val="00D7587A"/>
    <w:rsid w:val="00D75EE3"/>
    <w:rsid w:val="00D760A6"/>
    <w:rsid w:val="00D7610E"/>
    <w:rsid w:val="00D76248"/>
    <w:rsid w:val="00D776FA"/>
    <w:rsid w:val="00D77B3D"/>
    <w:rsid w:val="00D77DF4"/>
    <w:rsid w:val="00D80078"/>
    <w:rsid w:val="00D80142"/>
    <w:rsid w:val="00D80986"/>
    <w:rsid w:val="00D80BFB"/>
    <w:rsid w:val="00D80C03"/>
    <w:rsid w:val="00D80FE7"/>
    <w:rsid w:val="00D8134B"/>
    <w:rsid w:val="00D81CDF"/>
    <w:rsid w:val="00D81EF5"/>
    <w:rsid w:val="00D82312"/>
    <w:rsid w:val="00D825A8"/>
    <w:rsid w:val="00D8286D"/>
    <w:rsid w:val="00D83033"/>
    <w:rsid w:val="00D84BB7"/>
    <w:rsid w:val="00D85102"/>
    <w:rsid w:val="00D8531E"/>
    <w:rsid w:val="00D90509"/>
    <w:rsid w:val="00D90823"/>
    <w:rsid w:val="00D90CD6"/>
    <w:rsid w:val="00D90ED1"/>
    <w:rsid w:val="00D9212A"/>
    <w:rsid w:val="00D92310"/>
    <w:rsid w:val="00D9235B"/>
    <w:rsid w:val="00D926BD"/>
    <w:rsid w:val="00D93971"/>
    <w:rsid w:val="00D94AE1"/>
    <w:rsid w:val="00D95275"/>
    <w:rsid w:val="00D95550"/>
    <w:rsid w:val="00D95DCF"/>
    <w:rsid w:val="00D963E8"/>
    <w:rsid w:val="00D96C71"/>
    <w:rsid w:val="00D96D49"/>
    <w:rsid w:val="00D972A3"/>
    <w:rsid w:val="00D977E6"/>
    <w:rsid w:val="00D97A0D"/>
    <w:rsid w:val="00D97ACF"/>
    <w:rsid w:val="00DA06E6"/>
    <w:rsid w:val="00DA0B94"/>
    <w:rsid w:val="00DA0E6D"/>
    <w:rsid w:val="00DA0E77"/>
    <w:rsid w:val="00DA15BF"/>
    <w:rsid w:val="00DA1D88"/>
    <w:rsid w:val="00DA1E1A"/>
    <w:rsid w:val="00DA200E"/>
    <w:rsid w:val="00DA22AB"/>
    <w:rsid w:val="00DA2D7F"/>
    <w:rsid w:val="00DA3322"/>
    <w:rsid w:val="00DA3F4F"/>
    <w:rsid w:val="00DA4850"/>
    <w:rsid w:val="00DA4C69"/>
    <w:rsid w:val="00DA5DD7"/>
    <w:rsid w:val="00DA5EFE"/>
    <w:rsid w:val="00DA7152"/>
    <w:rsid w:val="00DA73D2"/>
    <w:rsid w:val="00DA759E"/>
    <w:rsid w:val="00DA788A"/>
    <w:rsid w:val="00DA79F6"/>
    <w:rsid w:val="00DB011F"/>
    <w:rsid w:val="00DB0933"/>
    <w:rsid w:val="00DB0CA2"/>
    <w:rsid w:val="00DB1171"/>
    <w:rsid w:val="00DB1313"/>
    <w:rsid w:val="00DB136C"/>
    <w:rsid w:val="00DB1EDF"/>
    <w:rsid w:val="00DB201C"/>
    <w:rsid w:val="00DB22EE"/>
    <w:rsid w:val="00DB3520"/>
    <w:rsid w:val="00DB36B7"/>
    <w:rsid w:val="00DB4033"/>
    <w:rsid w:val="00DB4065"/>
    <w:rsid w:val="00DB4C92"/>
    <w:rsid w:val="00DB4D55"/>
    <w:rsid w:val="00DB4DF1"/>
    <w:rsid w:val="00DB5D98"/>
    <w:rsid w:val="00DB6091"/>
    <w:rsid w:val="00DB6409"/>
    <w:rsid w:val="00DB6ABC"/>
    <w:rsid w:val="00DB701B"/>
    <w:rsid w:val="00DB7208"/>
    <w:rsid w:val="00DB7C1C"/>
    <w:rsid w:val="00DC1042"/>
    <w:rsid w:val="00DC1163"/>
    <w:rsid w:val="00DC11BC"/>
    <w:rsid w:val="00DC215D"/>
    <w:rsid w:val="00DC2553"/>
    <w:rsid w:val="00DC2B32"/>
    <w:rsid w:val="00DC3531"/>
    <w:rsid w:val="00DC3885"/>
    <w:rsid w:val="00DC3BB5"/>
    <w:rsid w:val="00DC3E57"/>
    <w:rsid w:val="00DC43CA"/>
    <w:rsid w:val="00DC4F35"/>
    <w:rsid w:val="00DC5018"/>
    <w:rsid w:val="00DC5414"/>
    <w:rsid w:val="00DC5672"/>
    <w:rsid w:val="00DC59F5"/>
    <w:rsid w:val="00DC5D2C"/>
    <w:rsid w:val="00DC6140"/>
    <w:rsid w:val="00DC61E7"/>
    <w:rsid w:val="00DC667A"/>
    <w:rsid w:val="00DC6CE1"/>
    <w:rsid w:val="00DC70D2"/>
    <w:rsid w:val="00DC7DDA"/>
    <w:rsid w:val="00DC7E6D"/>
    <w:rsid w:val="00DD050C"/>
    <w:rsid w:val="00DD09BE"/>
    <w:rsid w:val="00DD1200"/>
    <w:rsid w:val="00DD21EE"/>
    <w:rsid w:val="00DD2840"/>
    <w:rsid w:val="00DD2877"/>
    <w:rsid w:val="00DD30EC"/>
    <w:rsid w:val="00DD533C"/>
    <w:rsid w:val="00DD5372"/>
    <w:rsid w:val="00DD582E"/>
    <w:rsid w:val="00DD5913"/>
    <w:rsid w:val="00DD6F61"/>
    <w:rsid w:val="00DD76C6"/>
    <w:rsid w:val="00DE0692"/>
    <w:rsid w:val="00DE08BC"/>
    <w:rsid w:val="00DE0EEA"/>
    <w:rsid w:val="00DE10F9"/>
    <w:rsid w:val="00DE319D"/>
    <w:rsid w:val="00DE3C1C"/>
    <w:rsid w:val="00DE3DFD"/>
    <w:rsid w:val="00DE489A"/>
    <w:rsid w:val="00DE5F44"/>
    <w:rsid w:val="00DE6811"/>
    <w:rsid w:val="00DE6F48"/>
    <w:rsid w:val="00DF0293"/>
    <w:rsid w:val="00DF1B05"/>
    <w:rsid w:val="00DF23C9"/>
    <w:rsid w:val="00DF277C"/>
    <w:rsid w:val="00DF2D21"/>
    <w:rsid w:val="00DF3163"/>
    <w:rsid w:val="00DF3540"/>
    <w:rsid w:val="00DF393A"/>
    <w:rsid w:val="00DF3F8B"/>
    <w:rsid w:val="00DF3FC9"/>
    <w:rsid w:val="00DF4365"/>
    <w:rsid w:val="00DF46EC"/>
    <w:rsid w:val="00DF610D"/>
    <w:rsid w:val="00DF6140"/>
    <w:rsid w:val="00DF6830"/>
    <w:rsid w:val="00DF7222"/>
    <w:rsid w:val="00DF7229"/>
    <w:rsid w:val="00DF79F1"/>
    <w:rsid w:val="00E0041C"/>
    <w:rsid w:val="00E00EB7"/>
    <w:rsid w:val="00E01433"/>
    <w:rsid w:val="00E0178F"/>
    <w:rsid w:val="00E0247D"/>
    <w:rsid w:val="00E033DB"/>
    <w:rsid w:val="00E035DD"/>
    <w:rsid w:val="00E03687"/>
    <w:rsid w:val="00E03BC9"/>
    <w:rsid w:val="00E05751"/>
    <w:rsid w:val="00E05E55"/>
    <w:rsid w:val="00E06B65"/>
    <w:rsid w:val="00E078EA"/>
    <w:rsid w:val="00E07E28"/>
    <w:rsid w:val="00E10CD3"/>
    <w:rsid w:val="00E110C3"/>
    <w:rsid w:val="00E11D0B"/>
    <w:rsid w:val="00E12029"/>
    <w:rsid w:val="00E12755"/>
    <w:rsid w:val="00E12C73"/>
    <w:rsid w:val="00E12FA0"/>
    <w:rsid w:val="00E12FC0"/>
    <w:rsid w:val="00E130BE"/>
    <w:rsid w:val="00E1314E"/>
    <w:rsid w:val="00E13F49"/>
    <w:rsid w:val="00E154E6"/>
    <w:rsid w:val="00E16EA2"/>
    <w:rsid w:val="00E16F6C"/>
    <w:rsid w:val="00E176A7"/>
    <w:rsid w:val="00E17FC9"/>
    <w:rsid w:val="00E20026"/>
    <w:rsid w:val="00E20A0A"/>
    <w:rsid w:val="00E236B0"/>
    <w:rsid w:val="00E24859"/>
    <w:rsid w:val="00E266C2"/>
    <w:rsid w:val="00E26A25"/>
    <w:rsid w:val="00E26AE4"/>
    <w:rsid w:val="00E272BC"/>
    <w:rsid w:val="00E306A8"/>
    <w:rsid w:val="00E30701"/>
    <w:rsid w:val="00E30F4E"/>
    <w:rsid w:val="00E3108C"/>
    <w:rsid w:val="00E31426"/>
    <w:rsid w:val="00E31869"/>
    <w:rsid w:val="00E31C4F"/>
    <w:rsid w:val="00E31E5C"/>
    <w:rsid w:val="00E32B5E"/>
    <w:rsid w:val="00E32BA6"/>
    <w:rsid w:val="00E338A9"/>
    <w:rsid w:val="00E34019"/>
    <w:rsid w:val="00E3494C"/>
    <w:rsid w:val="00E34E00"/>
    <w:rsid w:val="00E35CB9"/>
    <w:rsid w:val="00E36E50"/>
    <w:rsid w:val="00E3721D"/>
    <w:rsid w:val="00E37FA0"/>
    <w:rsid w:val="00E40333"/>
    <w:rsid w:val="00E40521"/>
    <w:rsid w:val="00E40687"/>
    <w:rsid w:val="00E40B89"/>
    <w:rsid w:val="00E41037"/>
    <w:rsid w:val="00E41D94"/>
    <w:rsid w:val="00E41F16"/>
    <w:rsid w:val="00E43184"/>
    <w:rsid w:val="00E43E39"/>
    <w:rsid w:val="00E43F31"/>
    <w:rsid w:val="00E446D6"/>
    <w:rsid w:val="00E4477B"/>
    <w:rsid w:val="00E45B00"/>
    <w:rsid w:val="00E46D27"/>
    <w:rsid w:val="00E47253"/>
    <w:rsid w:val="00E47CA8"/>
    <w:rsid w:val="00E47EC6"/>
    <w:rsid w:val="00E5041E"/>
    <w:rsid w:val="00E50C20"/>
    <w:rsid w:val="00E51AFF"/>
    <w:rsid w:val="00E51EFC"/>
    <w:rsid w:val="00E523DE"/>
    <w:rsid w:val="00E52684"/>
    <w:rsid w:val="00E52745"/>
    <w:rsid w:val="00E52C57"/>
    <w:rsid w:val="00E52EC0"/>
    <w:rsid w:val="00E52EE2"/>
    <w:rsid w:val="00E530F0"/>
    <w:rsid w:val="00E53162"/>
    <w:rsid w:val="00E54148"/>
    <w:rsid w:val="00E543ED"/>
    <w:rsid w:val="00E54B56"/>
    <w:rsid w:val="00E550C9"/>
    <w:rsid w:val="00E5577D"/>
    <w:rsid w:val="00E55CDD"/>
    <w:rsid w:val="00E55DED"/>
    <w:rsid w:val="00E55EEA"/>
    <w:rsid w:val="00E56B06"/>
    <w:rsid w:val="00E57108"/>
    <w:rsid w:val="00E571EE"/>
    <w:rsid w:val="00E575C4"/>
    <w:rsid w:val="00E57672"/>
    <w:rsid w:val="00E6008D"/>
    <w:rsid w:val="00E6058D"/>
    <w:rsid w:val="00E60A7D"/>
    <w:rsid w:val="00E61410"/>
    <w:rsid w:val="00E614FD"/>
    <w:rsid w:val="00E61619"/>
    <w:rsid w:val="00E621BC"/>
    <w:rsid w:val="00E62F79"/>
    <w:rsid w:val="00E63155"/>
    <w:rsid w:val="00E63916"/>
    <w:rsid w:val="00E6539D"/>
    <w:rsid w:val="00E658E5"/>
    <w:rsid w:val="00E65DDA"/>
    <w:rsid w:val="00E66236"/>
    <w:rsid w:val="00E67480"/>
    <w:rsid w:val="00E72851"/>
    <w:rsid w:val="00E72D94"/>
    <w:rsid w:val="00E730FA"/>
    <w:rsid w:val="00E73B6E"/>
    <w:rsid w:val="00E74A9C"/>
    <w:rsid w:val="00E74DFB"/>
    <w:rsid w:val="00E7587A"/>
    <w:rsid w:val="00E75C9A"/>
    <w:rsid w:val="00E75E27"/>
    <w:rsid w:val="00E76206"/>
    <w:rsid w:val="00E7659B"/>
    <w:rsid w:val="00E76704"/>
    <w:rsid w:val="00E76B81"/>
    <w:rsid w:val="00E772FB"/>
    <w:rsid w:val="00E77A0C"/>
    <w:rsid w:val="00E800D4"/>
    <w:rsid w:val="00E82338"/>
    <w:rsid w:val="00E83047"/>
    <w:rsid w:val="00E84F14"/>
    <w:rsid w:val="00E8531D"/>
    <w:rsid w:val="00E85739"/>
    <w:rsid w:val="00E85906"/>
    <w:rsid w:val="00E85B8F"/>
    <w:rsid w:val="00E85F73"/>
    <w:rsid w:val="00E86705"/>
    <w:rsid w:val="00E8691F"/>
    <w:rsid w:val="00E86BE6"/>
    <w:rsid w:val="00E87B63"/>
    <w:rsid w:val="00E902C7"/>
    <w:rsid w:val="00E90616"/>
    <w:rsid w:val="00E908FC"/>
    <w:rsid w:val="00E915AB"/>
    <w:rsid w:val="00E91A0C"/>
    <w:rsid w:val="00E9222E"/>
    <w:rsid w:val="00E92BD9"/>
    <w:rsid w:val="00E93141"/>
    <w:rsid w:val="00E939CF"/>
    <w:rsid w:val="00E94D4F"/>
    <w:rsid w:val="00E9536B"/>
    <w:rsid w:val="00E955DC"/>
    <w:rsid w:val="00E95800"/>
    <w:rsid w:val="00E9585D"/>
    <w:rsid w:val="00E959A9"/>
    <w:rsid w:val="00E95B38"/>
    <w:rsid w:val="00E963E2"/>
    <w:rsid w:val="00E96FF9"/>
    <w:rsid w:val="00E97857"/>
    <w:rsid w:val="00EA0396"/>
    <w:rsid w:val="00EA0C02"/>
    <w:rsid w:val="00EA0E83"/>
    <w:rsid w:val="00EA1129"/>
    <w:rsid w:val="00EA1392"/>
    <w:rsid w:val="00EA17D5"/>
    <w:rsid w:val="00EA187F"/>
    <w:rsid w:val="00EA1C1F"/>
    <w:rsid w:val="00EA3450"/>
    <w:rsid w:val="00EA3749"/>
    <w:rsid w:val="00EA45B7"/>
    <w:rsid w:val="00EA49E0"/>
    <w:rsid w:val="00EA4DD6"/>
    <w:rsid w:val="00EA5194"/>
    <w:rsid w:val="00EA62BF"/>
    <w:rsid w:val="00EA653E"/>
    <w:rsid w:val="00EA694A"/>
    <w:rsid w:val="00EA6B51"/>
    <w:rsid w:val="00EA7464"/>
    <w:rsid w:val="00EA7C92"/>
    <w:rsid w:val="00EB0529"/>
    <w:rsid w:val="00EB189C"/>
    <w:rsid w:val="00EB19C6"/>
    <w:rsid w:val="00EB214D"/>
    <w:rsid w:val="00EB2350"/>
    <w:rsid w:val="00EB23F8"/>
    <w:rsid w:val="00EB2F3F"/>
    <w:rsid w:val="00EB318A"/>
    <w:rsid w:val="00EB3D1C"/>
    <w:rsid w:val="00EB497A"/>
    <w:rsid w:val="00EB4CD5"/>
    <w:rsid w:val="00EB504F"/>
    <w:rsid w:val="00EB5A85"/>
    <w:rsid w:val="00EB5E33"/>
    <w:rsid w:val="00EB6058"/>
    <w:rsid w:val="00EB71F8"/>
    <w:rsid w:val="00EC0296"/>
    <w:rsid w:val="00EC0854"/>
    <w:rsid w:val="00EC0C0C"/>
    <w:rsid w:val="00EC0D05"/>
    <w:rsid w:val="00EC0E3F"/>
    <w:rsid w:val="00EC149C"/>
    <w:rsid w:val="00EC1A97"/>
    <w:rsid w:val="00EC1CE7"/>
    <w:rsid w:val="00EC2A38"/>
    <w:rsid w:val="00EC33D5"/>
    <w:rsid w:val="00EC3B86"/>
    <w:rsid w:val="00EC43D7"/>
    <w:rsid w:val="00EC44F9"/>
    <w:rsid w:val="00EC4AD0"/>
    <w:rsid w:val="00EC4FE7"/>
    <w:rsid w:val="00EC56C2"/>
    <w:rsid w:val="00EC68A0"/>
    <w:rsid w:val="00EC6957"/>
    <w:rsid w:val="00EC731D"/>
    <w:rsid w:val="00ED0350"/>
    <w:rsid w:val="00ED148A"/>
    <w:rsid w:val="00ED19CB"/>
    <w:rsid w:val="00ED22B9"/>
    <w:rsid w:val="00ED2507"/>
    <w:rsid w:val="00ED2CB3"/>
    <w:rsid w:val="00ED2F98"/>
    <w:rsid w:val="00ED3AA7"/>
    <w:rsid w:val="00ED4631"/>
    <w:rsid w:val="00ED5682"/>
    <w:rsid w:val="00ED5B0C"/>
    <w:rsid w:val="00ED633B"/>
    <w:rsid w:val="00ED695E"/>
    <w:rsid w:val="00ED6F21"/>
    <w:rsid w:val="00ED70FD"/>
    <w:rsid w:val="00ED71EF"/>
    <w:rsid w:val="00EE04F6"/>
    <w:rsid w:val="00EE05EB"/>
    <w:rsid w:val="00EE078C"/>
    <w:rsid w:val="00EE0DE8"/>
    <w:rsid w:val="00EE1C86"/>
    <w:rsid w:val="00EE3018"/>
    <w:rsid w:val="00EE3097"/>
    <w:rsid w:val="00EE31BE"/>
    <w:rsid w:val="00EE33E6"/>
    <w:rsid w:val="00EE35B4"/>
    <w:rsid w:val="00EE3877"/>
    <w:rsid w:val="00EE3DD4"/>
    <w:rsid w:val="00EE42A6"/>
    <w:rsid w:val="00EE453C"/>
    <w:rsid w:val="00EE47DA"/>
    <w:rsid w:val="00EE60B5"/>
    <w:rsid w:val="00EF0078"/>
    <w:rsid w:val="00EF0618"/>
    <w:rsid w:val="00EF0811"/>
    <w:rsid w:val="00EF153D"/>
    <w:rsid w:val="00EF16F3"/>
    <w:rsid w:val="00EF1A1B"/>
    <w:rsid w:val="00EF1A5F"/>
    <w:rsid w:val="00EF1B29"/>
    <w:rsid w:val="00EF1BB8"/>
    <w:rsid w:val="00EF1E56"/>
    <w:rsid w:val="00EF2900"/>
    <w:rsid w:val="00EF338C"/>
    <w:rsid w:val="00EF3708"/>
    <w:rsid w:val="00EF5BA6"/>
    <w:rsid w:val="00EF6347"/>
    <w:rsid w:val="00EF69BA"/>
    <w:rsid w:val="00EF6B47"/>
    <w:rsid w:val="00EF7E40"/>
    <w:rsid w:val="00F009A2"/>
    <w:rsid w:val="00F009C6"/>
    <w:rsid w:val="00F011CF"/>
    <w:rsid w:val="00F0138A"/>
    <w:rsid w:val="00F01792"/>
    <w:rsid w:val="00F0271D"/>
    <w:rsid w:val="00F02A27"/>
    <w:rsid w:val="00F02F41"/>
    <w:rsid w:val="00F03043"/>
    <w:rsid w:val="00F03776"/>
    <w:rsid w:val="00F03AEB"/>
    <w:rsid w:val="00F03BE4"/>
    <w:rsid w:val="00F04855"/>
    <w:rsid w:val="00F04B1C"/>
    <w:rsid w:val="00F04D51"/>
    <w:rsid w:val="00F07137"/>
    <w:rsid w:val="00F07EB2"/>
    <w:rsid w:val="00F07EFF"/>
    <w:rsid w:val="00F106AF"/>
    <w:rsid w:val="00F10BD0"/>
    <w:rsid w:val="00F10C1F"/>
    <w:rsid w:val="00F10F71"/>
    <w:rsid w:val="00F11608"/>
    <w:rsid w:val="00F1178D"/>
    <w:rsid w:val="00F11858"/>
    <w:rsid w:val="00F11B0A"/>
    <w:rsid w:val="00F11B37"/>
    <w:rsid w:val="00F11C5C"/>
    <w:rsid w:val="00F121DE"/>
    <w:rsid w:val="00F12422"/>
    <w:rsid w:val="00F12C84"/>
    <w:rsid w:val="00F13130"/>
    <w:rsid w:val="00F13400"/>
    <w:rsid w:val="00F136BB"/>
    <w:rsid w:val="00F13803"/>
    <w:rsid w:val="00F14446"/>
    <w:rsid w:val="00F14E8B"/>
    <w:rsid w:val="00F15243"/>
    <w:rsid w:val="00F16D33"/>
    <w:rsid w:val="00F17CC1"/>
    <w:rsid w:val="00F209BD"/>
    <w:rsid w:val="00F20CC5"/>
    <w:rsid w:val="00F21C77"/>
    <w:rsid w:val="00F22179"/>
    <w:rsid w:val="00F225B8"/>
    <w:rsid w:val="00F229E9"/>
    <w:rsid w:val="00F244F8"/>
    <w:rsid w:val="00F24568"/>
    <w:rsid w:val="00F246FA"/>
    <w:rsid w:val="00F24B1F"/>
    <w:rsid w:val="00F24CE7"/>
    <w:rsid w:val="00F24DDA"/>
    <w:rsid w:val="00F24FAA"/>
    <w:rsid w:val="00F253A9"/>
    <w:rsid w:val="00F25697"/>
    <w:rsid w:val="00F25D9A"/>
    <w:rsid w:val="00F25E9E"/>
    <w:rsid w:val="00F25F62"/>
    <w:rsid w:val="00F25F9A"/>
    <w:rsid w:val="00F25FFE"/>
    <w:rsid w:val="00F26099"/>
    <w:rsid w:val="00F261F2"/>
    <w:rsid w:val="00F2661B"/>
    <w:rsid w:val="00F3064E"/>
    <w:rsid w:val="00F3093E"/>
    <w:rsid w:val="00F31E8B"/>
    <w:rsid w:val="00F32313"/>
    <w:rsid w:val="00F33360"/>
    <w:rsid w:val="00F3372A"/>
    <w:rsid w:val="00F33AAF"/>
    <w:rsid w:val="00F34094"/>
    <w:rsid w:val="00F347AF"/>
    <w:rsid w:val="00F34959"/>
    <w:rsid w:val="00F34CA5"/>
    <w:rsid w:val="00F35CD9"/>
    <w:rsid w:val="00F365A3"/>
    <w:rsid w:val="00F3759B"/>
    <w:rsid w:val="00F37A73"/>
    <w:rsid w:val="00F407EE"/>
    <w:rsid w:val="00F40DEA"/>
    <w:rsid w:val="00F41221"/>
    <w:rsid w:val="00F412F0"/>
    <w:rsid w:val="00F4173A"/>
    <w:rsid w:val="00F42B8A"/>
    <w:rsid w:val="00F4341F"/>
    <w:rsid w:val="00F43441"/>
    <w:rsid w:val="00F4358F"/>
    <w:rsid w:val="00F43817"/>
    <w:rsid w:val="00F43BB2"/>
    <w:rsid w:val="00F43D19"/>
    <w:rsid w:val="00F43D9C"/>
    <w:rsid w:val="00F43DC7"/>
    <w:rsid w:val="00F45274"/>
    <w:rsid w:val="00F45A92"/>
    <w:rsid w:val="00F45DC5"/>
    <w:rsid w:val="00F45ECD"/>
    <w:rsid w:val="00F4668B"/>
    <w:rsid w:val="00F474B5"/>
    <w:rsid w:val="00F47FF1"/>
    <w:rsid w:val="00F50496"/>
    <w:rsid w:val="00F50817"/>
    <w:rsid w:val="00F50AF8"/>
    <w:rsid w:val="00F5103C"/>
    <w:rsid w:val="00F51EF5"/>
    <w:rsid w:val="00F52A5C"/>
    <w:rsid w:val="00F52E6F"/>
    <w:rsid w:val="00F52EBD"/>
    <w:rsid w:val="00F53809"/>
    <w:rsid w:val="00F53820"/>
    <w:rsid w:val="00F541A0"/>
    <w:rsid w:val="00F54462"/>
    <w:rsid w:val="00F54D82"/>
    <w:rsid w:val="00F56193"/>
    <w:rsid w:val="00F561D0"/>
    <w:rsid w:val="00F563E6"/>
    <w:rsid w:val="00F565EE"/>
    <w:rsid w:val="00F578B5"/>
    <w:rsid w:val="00F61471"/>
    <w:rsid w:val="00F615CC"/>
    <w:rsid w:val="00F62D2B"/>
    <w:rsid w:val="00F62EE4"/>
    <w:rsid w:val="00F63ECB"/>
    <w:rsid w:val="00F64670"/>
    <w:rsid w:val="00F64736"/>
    <w:rsid w:val="00F65471"/>
    <w:rsid w:val="00F654E1"/>
    <w:rsid w:val="00F656FA"/>
    <w:rsid w:val="00F65D64"/>
    <w:rsid w:val="00F65EA9"/>
    <w:rsid w:val="00F65FD5"/>
    <w:rsid w:val="00F66958"/>
    <w:rsid w:val="00F66A90"/>
    <w:rsid w:val="00F66FDD"/>
    <w:rsid w:val="00F67ED6"/>
    <w:rsid w:val="00F70062"/>
    <w:rsid w:val="00F72AAD"/>
    <w:rsid w:val="00F733EA"/>
    <w:rsid w:val="00F7340E"/>
    <w:rsid w:val="00F73968"/>
    <w:rsid w:val="00F73E9E"/>
    <w:rsid w:val="00F74506"/>
    <w:rsid w:val="00F745E0"/>
    <w:rsid w:val="00F749A8"/>
    <w:rsid w:val="00F74C97"/>
    <w:rsid w:val="00F74F6D"/>
    <w:rsid w:val="00F755BD"/>
    <w:rsid w:val="00F75E97"/>
    <w:rsid w:val="00F77155"/>
    <w:rsid w:val="00F77626"/>
    <w:rsid w:val="00F77B39"/>
    <w:rsid w:val="00F77ED3"/>
    <w:rsid w:val="00F80AD1"/>
    <w:rsid w:val="00F80FD5"/>
    <w:rsid w:val="00F8127D"/>
    <w:rsid w:val="00F8185E"/>
    <w:rsid w:val="00F81B83"/>
    <w:rsid w:val="00F821EC"/>
    <w:rsid w:val="00F8232B"/>
    <w:rsid w:val="00F826D2"/>
    <w:rsid w:val="00F83555"/>
    <w:rsid w:val="00F83AD6"/>
    <w:rsid w:val="00F83C3E"/>
    <w:rsid w:val="00F83F07"/>
    <w:rsid w:val="00F8526F"/>
    <w:rsid w:val="00F862DC"/>
    <w:rsid w:val="00F866B5"/>
    <w:rsid w:val="00F870B3"/>
    <w:rsid w:val="00F87D99"/>
    <w:rsid w:val="00F87E0A"/>
    <w:rsid w:val="00F87E59"/>
    <w:rsid w:val="00F87E99"/>
    <w:rsid w:val="00F90123"/>
    <w:rsid w:val="00F917F9"/>
    <w:rsid w:val="00F91B75"/>
    <w:rsid w:val="00F921F5"/>
    <w:rsid w:val="00F9333B"/>
    <w:rsid w:val="00F94C9A"/>
    <w:rsid w:val="00F95078"/>
    <w:rsid w:val="00F954C2"/>
    <w:rsid w:val="00F95C18"/>
    <w:rsid w:val="00F9637D"/>
    <w:rsid w:val="00F96936"/>
    <w:rsid w:val="00F96E54"/>
    <w:rsid w:val="00F970ED"/>
    <w:rsid w:val="00F9748D"/>
    <w:rsid w:val="00F974E0"/>
    <w:rsid w:val="00FA047D"/>
    <w:rsid w:val="00FA0DB7"/>
    <w:rsid w:val="00FA116D"/>
    <w:rsid w:val="00FA139F"/>
    <w:rsid w:val="00FA1560"/>
    <w:rsid w:val="00FA1882"/>
    <w:rsid w:val="00FA1883"/>
    <w:rsid w:val="00FA1D35"/>
    <w:rsid w:val="00FA24FD"/>
    <w:rsid w:val="00FA2CBE"/>
    <w:rsid w:val="00FA330D"/>
    <w:rsid w:val="00FA3D95"/>
    <w:rsid w:val="00FA3DEC"/>
    <w:rsid w:val="00FA44C4"/>
    <w:rsid w:val="00FA4B70"/>
    <w:rsid w:val="00FA5307"/>
    <w:rsid w:val="00FA5DD5"/>
    <w:rsid w:val="00FA62DB"/>
    <w:rsid w:val="00FA665B"/>
    <w:rsid w:val="00FA7267"/>
    <w:rsid w:val="00FA76BD"/>
    <w:rsid w:val="00FA77A5"/>
    <w:rsid w:val="00FB0C3A"/>
    <w:rsid w:val="00FB0E48"/>
    <w:rsid w:val="00FB0FC1"/>
    <w:rsid w:val="00FB1F54"/>
    <w:rsid w:val="00FB2453"/>
    <w:rsid w:val="00FB3055"/>
    <w:rsid w:val="00FB306E"/>
    <w:rsid w:val="00FB32DB"/>
    <w:rsid w:val="00FB35FC"/>
    <w:rsid w:val="00FB39B6"/>
    <w:rsid w:val="00FB461E"/>
    <w:rsid w:val="00FB530E"/>
    <w:rsid w:val="00FB5639"/>
    <w:rsid w:val="00FB5A90"/>
    <w:rsid w:val="00FB5D06"/>
    <w:rsid w:val="00FB5DF9"/>
    <w:rsid w:val="00FB61A7"/>
    <w:rsid w:val="00FB64FE"/>
    <w:rsid w:val="00FB6892"/>
    <w:rsid w:val="00FB6FC3"/>
    <w:rsid w:val="00FB794B"/>
    <w:rsid w:val="00FB7F6F"/>
    <w:rsid w:val="00FC0036"/>
    <w:rsid w:val="00FC04DA"/>
    <w:rsid w:val="00FC12F7"/>
    <w:rsid w:val="00FC1793"/>
    <w:rsid w:val="00FC2282"/>
    <w:rsid w:val="00FC23A9"/>
    <w:rsid w:val="00FC25A7"/>
    <w:rsid w:val="00FC2DED"/>
    <w:rsid w:val="00FC2E2B"/>
    <w:rsid w:val="00FC39C5"/>
    <w:rsid w:val="00FC419E"/>
    <w:rsid w:val="00FC43C0"/>
    <w:rsid w:val="00FC4652"/>
    <w:rsid w:val="00FC490B"/>
    <w:rsid w:val="00FC4A54"/>
    <w:rsid w:val="00FC5401"/>
    <w:rsid w:val="00FC55DE"/>
    <w:rsid w:val="00FC5669"/>
    <w:rsid w:val="00FC57BB"/>
    <w:rsid w:val="00FC5813"/>
    <w:rsid w:val="00FC5886"/>
    <w:rsid w:val="00FC5BA0"/>
    <w:rsid w:val="00FC69C0"/>
    <w:rsid w:val="00FC6F8E"/>
    <w:rsid w:val="00FC748A"/>
    <w:rsid w:val="00FC7AFC"/>
    <w:rsid w:val="00FC7F32"/>
    <w:rsid w:val="00FD043A"/>
    <w:rsid w:val="00FD0C1E"/>
    <w:rsid w:val="00FD0D6A"/>
    <w:rsid w:val="00FD0F09"/>
    <w:rsid w:val="00FD109D"/>
    <w:rsid w:val="00FD11DB"/>
    <w:rsid w:val="00FD13C1"/>
    <w:rsid w:val="00FD1E4B"/>
    <w:rsid w:val="00FD2314"/>
    <w:rsid w:val="00FD240E"/>
    <w:rsid w:val="00FD25E6"/>
    <w:rsid w:val="00FD2D70"/>
    <w:rsid w:val="00FD317F"/>
    <w:rsid w:val="00FD31A5"/>
    <w:rsid w:val="00FD325F"/>
    <w:rsid w:val="00FD32D0"/>
    <w:rsid w:val="00FD36F9"/>
    <w:rsid w:val="00FD3D4F"/>
    <w:rsid w:val="00FD40BF"/>
    <w:rsid w:val="00FD5EB5"/>
    <w:rsid w:val="00FD6786"/>
    <w:rsid w:val="00FD6DE7"/>
    <w:rsid w:val="00FE0F9C"/>
    <w:rsid w:val="00FE13F8"/>
    <w:rsid w:val="00FE17B5"/>
    <w:rsid w:val="00FE1B02"/>
    <w:rsid w:val="00FE3143"/>
    <w:rsid w:val="00FE31BE"/>
    <w:rsid w:val="00FE3592"/>
    <w:rsid w:val="00FE3642"/>
    <w:rsid w:val="00FE3EC6"/>
    <w:rsid w:val="00FE4B2E"/>
    <w:rsid w:val="00FE66F8"/>
    <w:rsid w:val="00FE6DD6"/>
    <w:rsid w:val="00FF0260"/>
    <w:rsid w:val="00FF02E2"/>
    <w:rsid w:val="00FF0BCD"/>
    <w:rsid w:val="00FF0CD3"/>
    <w:rsid w:val="00FF0DF7"/>
    <w:rsid w:val="00FF1902"/>
    <w:rsid w:val="00FF2506"/>
    <w:rsid w:val="00FF25DB"/>
    <w:rsid w:val="00FF25F5"/>
    <w:rsid w:val="00FF2E0F"/>
    <w:rsid w:val="00FF2FDF"/>
    <w:rsid w:val="00FF31A9"/>
    <w:rsid w:val="00FF3D05"/>
    <w:rsid w:val="00FF3EED"/>
    <w:rsid w:val="00FF418E"/>
    <w:rsid w:val="00FF43C1"/>
    <w:rsid w:val="00FF4534"/>
    <w:rsid w:val="00FF4B9A"/>
    <w:rsid w:val="00FF5061"/>
    <w:rsid w:val="00FF722A"/>
    <w:rsid w:val="00FF7458"/>
    <w:rsid w:val="00FF75DD"/>
    <w:rsid w:val="00FF7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C26AB"/>
    <w:rPr>
      <w:rFonts w:cs="Arial"/>
      <w:sz w:val="22"/>
    </w:rPr>
  </w:style>
  <w:style w:type="paragraph" w:styleId="Heading1">
    <w:name w:val="heading 1"/>
    <w:basedOn w:val="Normal"/>
    <w:next w:val="Normal"/>
    <w:link w:val="Heading1Char1"/>
    <w:qFormat/>
    <w:rsid w:val="005A1535"/>
    <w:pPr>
      <w:keepNext/>
      <w:numPr>
        <w:ilvl w:val="1"/>
        <w:numId w:val="1"/>
      </w:numPr>
      <w:tabs>
        <w:tab w:val="clear" w:pos="0"/>
        <w:tab w:val="left" w:pos="720"/>
      </w:tabs>
      <w:spacing w:before="240" w:after="60"/>
      <w:ind w:left="720"/>
      <w:outlineLvl w:val="0"/>
    </w:pPr>
    <w:rPr>
      <w:rFonts w:cs="Times New Roman"/>
      <w:b/>
      <w:bCs/>
      <w:kern w:val="32"/>
      <w:szCs w:val="22"/>
    </w:rPr>
  </w:style>
  <w:style w:type="paragraph" w:styleId="Heading2">
    <w:name w:val="heading 2"/>
    <w:basedOn w:val="Normal"/>
    <w:next w:val="Normal"/>
    <w:link w:val="Heading2Char"/>
    <w:qFormat/>
    <w:rsid w:val="005A1535"/>
    <w:pPr>
      <w:keepNext/>
      <w:numPr>
        <w:ilvl w:val="2"/>
        <w:numId w:val="1"/>
      </w:numPr>
      <w:tabs>
        <w:tab w:val="clear" w:pos="0"/>
        <w:tab w:val="left" w:pos="900"/>
      </w:tabs>
      <w:spacing w:before="240" w:after="60" w:line="276" w:lineRule="auto"/>
      <w:ind w:left="900"/>
      <w:outlineLvl w:val="1"/>
    </w:pPr>
    <w:rPr>
      <w:rFonts w:cs="Times New Roman"/>
      <w:b/>
      <w:bCs/>
      <w:iCs/>
      <w:szCs w:val="22"/>
    </w:rPr>
  </w:style>
  <w:style w:type="paragraph" w:styleId="Heading3">
    <w:name w:val="heading 3"/>
    <w:basedOn w:val="Normal"/>
    <w:next w:val="Normal"/>
    <w:qFormat/>
    <w:rsid w:val="005A1535"/>
    <w:pPr>
      <w:keepNext/>
      <w:numPr>
        <w:ilvl w:val="3"/>
        <w:numId w:val="1"/>
      </w:numPr>
      <w:tabs>
        <w:tab w:val="clear" w:pos="0"/>
        <w:tab w:val="num" w:pos="1440"/>
      </w:tabs>
      <w:spacing w:before="240" w:after="60"/>
      <w:ind w:left="1440"/>
      <w:outlineLvl w:val="2"/>
    </w:pPr>
    <w:rPr>
      <w:rFonts w:ascii="New York" w:hAnsi="New York" w:cs="New York"/>
      <w:b/>
      <w:bCs/>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Intent0">
    <w:name w:val="Intent 0"/>
    <w:basedOn w:val="Normal"/>
    <w:rsid w:val="00415497"/>
    <w:pPr>
      <w:spacing w:before="120"/>
      <w:ind w:left="540"/>
    </w:pPr>
    <w:rPr>
      <w:szCs w:val="22"/>
    </w:rPr>
  </w:style>
  <w:style w:type="paragraph" w:styleId="Title">
    <w:name w:val="Title"/>
    <w:basedOn w:val="Normal"/>
    <w:next w:val="Normal"/>
    <w:link w:val="TitleChar"/>
    <w:qFormat/>
    <w:rsid w:val="00B0380A"/>
    <w:pPr>
      <w:numPr>
        <w:numId w:val="1"/>
      </w:numPr>
      <w:contextualSpacing/>
    </w:pPr>
    <w:rPr>
      <w:rFonts w:cs="Times New Roman"/>
      <w:b/>
      <w:spacing w:val="5"/>
      <w:kern w:val="28"/>
      <w:sz w:val="28"/>
      <w:szCs w:val="28"/>
    </w:rPr>
  </w:style>
  <w:style w:type="character" w:customStyle="1" w:styleId="TitleChar">
    <w:name w:val="Title Char"/>
    <w:link w:val="Title"/>
    <w:rsid w:val="00B0380A"/>
    <w:rPr>
      <w:b/>
      <w:spacing w:val="5"/>
      <w:kern w:val="28"/>
      <w:sz w:val="28"/>
      <w:szCs w:val="28"/>
      <w:lang w:val="en-US" w:eastAsia="en-US" w:bidi="ar-SA"/>
    </w:rPr>
  </w:style>
  <w:style w:type="paragraph" w:styleId="Header">
    <w:name w:val="header"/>
    <w:basedOn w:val="Normal"/>
    <w:link w:val="HeaderChar"/>
    <w:uiPriority w:val="99"/>
    <w:rsid w:val="00B0380A"/>
    <w:pPr>
      <w:tabs>
        <w:tab w:val="center" w:pos="4320"/>
        <w:tab w:val="right" w:pos="8640"/>
      </w:tabs>
    </w:pPr>
  </w:style>
  <w:style w:type="paragraph" w:styleId="Footer">
    <w:name w:val="footer"/>
    <w:basedOn w:val="Normal"/>
    <w:link w:val="FooterChar"/>
    <w:rsid w:val="00B0380A"/>
    <w:pPr>
      <w:tabs>
        <w:tab w:val="center" w:pos="4320"/>
        <w:tab w:val="right" w:pos="8640"/>
      </w:tabs>
    </w:pPr>
  </w:style>
  <w:style w:type="paragraph" w:customStyle="1" w:styleId="Indent1">
    <w:name w:val="Indent 1"/>
    <w:basedOn w:val="Normal"/>
    <w:link w:val="Indent1Char"/>
    <w:rsid w:val="00623006"/>
    <w:pPr>
      <w:spacing w:before="240"/>
    </w:pPr>
    <w:rPr>
      <w:rFonts w:cs="Times New Roman"/>
      <w:szCs w:val="22"/>
    </w:rPr>
  </w:style>
  <w:style w:type="character" w:customStyle="1" w:styleId="Indent1Char">
    <w:name w:val="Indent 1 Char"/>
    <w:link w:val="Indent1"/>
    <w:rsid w:val="00623006"/>
    <w:rPr>
      <w:sz w:val="22"/>
      <w:szCs w:val="22"/>
      <w:lang w:val="en-US" w:eastAsia="en-US" w:bidi="ar-SA"/>
    </w:rPr>
  </w:style>
  <w:style w:type="paragraph" w:styleId="BodyText">
    <w:name w:val="Body Text"/>
    <w:basedOn w:val="Indent1"/>
    <w:rsid w:val="00B92774"/>
    <w:pPr>
      <w:keepNext/>
    </w:pPr>
    <w:rPr>
      <w:b/>
    </w:rPr>
  </w:style>
  <w:style w:type="character" w:customStyle="1" w:styleId="Heading1Char1">
    <w:name w:val="Heading 1 Char1"/>
    <w:link w:val="Heading1"/>
    <w:rsid w:val="005A1535"/>
    <w:rPr>
      <w:b/>
      <w:bCs/>
      <w:kern w:val="32"/>
      <w:sz w:val="22"/>
      <w:szCs w:val="22"/>
      <w:lang w:val="en-US" w:eastAsia="en-US" w:bidi="ar-SA"/>
    </w:rPr>
  </w:style>
  <w:style w:type="paragraph" w:customStyle="1" w:styleId="HEADER0">
    <w:name w:val="HEADER"/>
    <w:basedOn w:val="Title"/>
    <w:rsid w:val="005A1535"/>
    <w:pPr>
      <w:keepNext/>
    </w:pPr>
  </w:style>
  <w:style w:type="paragraph" w:customStyle="1" w:styleId="Indent2">
    <w:name w:val="Indent 2"/>
    <w:basedOn w:val="Indent1"/>
    <w:link w:val="Indent2Char"/>
    <w:rsid w:val="00B92774"/>
    <w:pPr>
      <w:ind w:left="180"/>
    </w:pPr>
  </w:style>
  <w:style w:type="character" w:customStyle="1" w:styleId="Indent2Char">
    <w:name w:val="Indent 2 Char"/>
    <w:link w:val="Indent2"/>
    <w:rsid w:val="00B92774"/>
    <w:rPr>
      <w:sz w:val="22"/>
      <w:szCs w:val="22"/>
      <w:lang w:val="en-US" w:eastAsia="en-US" w:bidi="ar-SA"/>
    </w:rPr>
  </w:style>
  <w:style w:type="character" w:customStyle="1" w:styleId="FooterChar">
    <w:name w:val="Footer Char"/>
    <w:link w:val="Footer"/>
    <w:rsid w:val="00B92774"/>
    <w:rPr>
      <w:rFonts w:ascii="Arial" w:hAnsi="Arial" w:cs="Arial"/>
      <w:sz w:val="22"/>
      <w:lang w:val="en-US" w:eastAsia="en-US" w:bidi="ar-SA"/>
    </w:rPr>
  </w:style>
  <w:style w:type="paragraph" w:customStyle="1" w:styleId="Indent3">
    <w:name w:val="Indent 3"/>
    <w:basedOn w:val="Indent2"/>
    <w:link w:val="Indent3Char"/>
    <w:rsid w:val="00B92774"/>
    <w:pPr>
      <w:ind w:left="360"/>
    </w:pPr>
    <w:rPr>
      <w:sz w:val="20"/>
      <w:szCs w:val="20"/>
    </w:rPr>
  </w:style>
  <w:style w:type="character" w:customStyle="1" w:styleId="Indent3Char">
    <w:name w:val="Indent 3 Char"/>
    <w:basedOn w:val="Indent2Char"/>
    <w:link w:val="Indent3"/>
    <w:rsid w:val="00B92774"/>
    <w:rPr>
      <w:sz w:val="22"/>
      <w:szCs w:val="22"/>
      <w:lang w:val="en-US" w:eastAsia="en-US" w:bidi="ar-SA"/>
    </w:rPr>
  </w:style>
  <w:style w:type="paragraph" w:customStyle="1" w:styleId="NumberedList">
    <w:name w:val="Numbered List"/>
    <w:basedOn w:val="Indent2"/>
    <w:rsid w:val="00623006"/>
    <w:pPr>
      <w:numPr>
        <w:numId w:val="19"/>
      </w:numPr>
    </w:pPr>
  </w:style>
  <w:style w:type="character" w:customStyle="1" w:styleId="Heading1Char">
    <w:name w:val="Heading 1 Char"/>
    <w:locked/>
    <w:rsid w:val="00D51EA2"/>
    <w:rPr>
      <w:rFonts w:ascii="Cambria" w:hAnsi="Cambria" w:cs="Times New Roman"/>
      <w:b/>
      <w:bCs/>
      <w:color w:val="365F91"/>
      <w:sz w:val="28"/>
      <w:szCs w:val="28"/>
    </w:rPr>
  </w:style>
  <w:style w:type="paragraph" w:styleId="ListParagraph">
    <w:name w:val="List Paragraph"/>
    <w:basedOn w:val="Normal"/>
    <w:uiPriority w:val="34"/>
    <w:qFormat/>
    <w:rsid w:val="00D51EA2"/>
    <w:pPr>
      <w:spacing w:after="200" w:line="276" w:lineRule="auto"/>
      <w:ind w:left="720"/>
      <w:contextualSpacing/>
    </w:pPr>
    <w:rPr>
      <w:rFonts w:ascii="Calibri" w:hAnsi="Calibri" w:cs="Times New Roman"/>
      <w:szCs w:val="22"/>
    </w:rPr>
  </w:style>
  <w:style w:type="character" w:customStyle="1" w:styleId="Heading2Char">
    <w:name w:val="Heading 2 Char"/>
    <w:link w:val="Heading2"/>
    <w:rsid w:val="00D51EA2"/>
    <w:rPr>
      <w:b/>
      <w:bCs/>
      <w:iCs/>
      <w:sz w:val="22"/>
      <w:szCs w:val="22"/>
      <w:lang w:val="en-US" w:eastAsia="en-US" w:bidi="ar-SA"/>
    </w:rPr>
  </w:style>
  <w:style w:type="character" w:customStyle="1" w:styleId="HeaderChar">
    <w:name w:val="Header Char"/>
    <w:link w:val="Header"/>
    <w:uiPriority w:val="99"/>
    <w:rsid w:val="002C2688"/>
    <w:rPr>
      <w:rFonts w:cs="Arial"/>
      <w:sz w:val="22"/>
    </w:rPr>
  </w:style>
  <w:style w:type="paragraph" w:styleId="BalloonText">
    <w:name w:val="Balloon Text"/>
    <w:basedOn w:val="Normal"/>
    <w:link w:val="BalloonTextChar"/>
    <w:rsid w:val="002C2688"/>
    <w:rPr>
      <w:rFonts w:ascii="Tahoma" w:hAnsi="Tahoma" w:cs="Tahoma"/>
      <w:sz w:val="16"/>
      <w:szCs w:val="16"/>
    </w:rPr>
  </w:style>
  <w:style w:type="character" w:customStyle="1" w:styleId="BalloonTextChar">
    <w:name w:val="Balloon Text Char"/>
    <w:link w:val="BalloonText"/>
    <w:rsid w:val="002C2688"/>
    <w:rPr>
      <w:rFonts w:ascii="Tahoma" w:hAnsi="Tahoma" w:cs="Tahoma"/>
      <w:sz w:val="16"/>
      <w:szCs w:val="16"/>
    </w:rPr>
  </w:style>
  <w:style w:type="paragraph" w:customStyle="1" w:styleId="Default">
    <w:name w:val="Default"/>
    <w:rsid w:val="00F43D9C"/>
    <w:pPr>
      <w:widowControl w:val="0"/>
      <w:autoSpaceDE w:val="0"/>
      <w:autoSpaceDN w:val="0"/>
      <w:adjustRightInd w:val="0"/>
    </w:pPr>
    <w:rPr>
      <w:color w:val="000000"/>
      <w:sz w:val="24"/>
      <w:szCs w:val="24"/>
    </w:rPr>
  </w:style>
  <w:style w:type="character" w:styleId="PageNumber">
    <w:name w:val="page number"/>
    <w:rsid w:val="006A6CD2"/>
  </w:style>
  <w:style w:type="paragraph" w:customStyle="1" w:styleId="IEEEStdsParagraph">
    <w:name w:val="IEEEStds Paragraph"/>
    <w:rsid w:val="00CB336C"/>
    <w:pPr>
      <w:jc w:val="both"/>
    </w:pPr>
  </w:style>
  <w:style w:type="table" w:styleId="TableGrid">
    <w:name w:val="Table Grid"/>
    <w:basedOn w:val="TableNormal"/>
    <w:uiPriority w:val="59"/>
    <w:rsid w:val="00C32902"/>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C26AB"/>
    <w:rPr>
      <w:rFonts w:cs="Arial"/>
      <w:sz w:val="22"/>
    </w:rPr>
  </w:style>
  <w:style w:type="paragraph" w:styleId="Heading1">
    <w:name w:val="heading 1"/>
    <w:basedOn w:val="Normal"/>
    <w:next w:val="Normal"/>
    <w:link w:val="Heading1Char1"/>
    <w:qFormat/>
    <w:rsid w:val="005A1535"/>
    <w:pPr>
      <w:keepNext/>
      <w:numPr>
        <w:ilvl w:val="1"/>
        <w:numId w:val="1"/>
      </w:numPr>
      <w:tabs>
        <w:tab w:val="clear" w:pos="0"/>
        <w:tab w:val="left" w:pos="720"/>
      </w:tabs>
      <w:spacing w:before="240" w:after="60"/>
      <w:ind w:left="720"/>
      <w:outlineLvl w:val="0"/>
    </w:pPr>
    <w:rPr>
      <w:rFonts w:cs="Times New Roman"/>
      <w:b/>
      <w:bCs/>
      <w:kern w:val="32"/>
      <w:szCs w:val="22"/>
    </w:rPr>
  </w:style>
  <w:style w:type="paragraph" w:styleId="Heading2">
    <w:name w:val="heading 2"/>
    <w:basedOn w:val="Normal"/>
    <w:next w:val="Normal"/>
    <w:link w:val="Heading2Char"/>
    <w:qFormat/>
    <w:rsid w:val="005A1535"/>
    <w:pPr>
      <w:keepNext/>
      <w:numPr>
        <w:ilvl w:val="2"/>
        <w:numId w:val="1"/>
      </w:numPr>
      <w:tabs>
        <w:tab w:val="clear" w:pos="0"/>
        <w:tab w:val="left" w:pos="900"/>
      </w:tabs>
      <w:spacing w:before="240" w:after="60" w:line="276" w:lineRule="auto"/>
      <w:ind w:left="900"/>
      <w:outlineLvl w:val="1"/>
    </w:pPr>
    <w:rPr>
      <w:rFonts w:cs="Times New Roman"/>
      <w:b/>
      <w:bCs/>
      <w:iCs/>
      <w:szCs w:val="22"/>
    </w:rPr>
  </w:style>
  <w:style w:type="paragraph" w:styleId="Heading3">
    <w:name w:val="heading 3"/>
    <w:basedOn w:val="Normal"/>
    <w:next w:val="Normal"/>
    <w:qFormat/>
    <w:rsid w:val="005A1535"/>
    <w:pPr>
      <w:keepNext/>
      <w:numPr>
        <w:ilvl w:val="3"/>
        <w:numId w:val="1"/>
      </w:numPr>
      <w:tabs>
        <w:tab w:val="clear" w:pos="0"/>
        <w:tab w:val="num" w:pos="1440"/>
      </w:tabs>
      <w:spacing w:before="240" w:after="60"/>
      <w:ind w:left="1440"/>
      <w:outlineLvl w:val="2"/>
    </w:pPr>
    <w:rPr>
      <w:rFonts w:ascii="New York" w:hAnsi="New York" w:cs="New York"/>
      <w:b/>
      <w:bCs/>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Intent0">
    <w:name w:val="Intent 0"/>
    <w:basedOn w:val="Normal"/>
    <w:rsid w:val="00415497"/>
    <w:pPr>
      <w:spacing w:before="120"/>
      <w:ind w:left="540"/>
    </w:pPr>
    <w:rPr>
      <w:szCs w:val="22"/>
    </w:rPr>
  </w:style>
  <w:style w:type="paragraph" w:styleId="Title">
    <w:name w:val="Title"/>
    <w:basedOn w:val="Normal"/>
    <w:next w:val="Normal"/>
    <w:link w:val="TitleChar"/>
    <w:qFormat/>
    <w:rsid w:val="00B0380A"/>
    <w:pPr>
      <w:numPr>
        <w:numId w:val="1"/>
      </w:numPr>
      <w:contextualSpacing/>
    </w:pPr>
    <w:rPr>
      <w:rFonts w:cs="Times New Roman"/>
      <w:b/>
      <w:spacing w:val="5"/>
      <w:kern w:val="28"/>
      <w:sz w:val="28"/>
      <w:szCs w:val="28"/>
    </w:rPr>
  </w:style>
  <w:style w:type="character" w:customStyle="1" w:styleId="TitleChar">
    <w:name w:val="Title Char"/>
    <w:link w:val="Title"/>
    <w:rsid w:val="00B0380A"/>
    <w:rPr>
      <w:b/>
      <w:spacing w:val="5"/>
      <w:kern w:val="28"/>
      <w:sz w:val="28"/>
      <w:szCs w:val="28"/>
      <w:lang w:val="en-US" w:eastAsia="en-US" w:bidi="ar-SA"/>
    </w:rPr>
  </w:style>
  <w:style w:type="paragraph" w:styleId="Header">
    <w:name w:val="header"/>
    <w:basedOn w:val="Normal"/>
    <w:link w:val="HeaderChar"/>
    <w:uiPriority w:val="99"/>
    <w:rsid w:val="00B0380A"/>
    <w:pPr>
      <w:tabs>
        <w:tab w:val="center" w:pos="4320"/>
        <w:tab w:val="right" w:pos="8640"/>
      </w:tabs>
    </w:pPr>
  </w:style>
  <w:style w:type="paragraph" w:styleId="Footer">
    <w:name w:val="footer"/>
    <w:basedOn w:val="Normal"/>
    <w:link w:val="FooterChar"/>
    <w:rsid w:val="00B0380A"/>
    <w:pPr>
      <w:tabs>
        <w:tab w:val="center" w:pos="4320"/>
        <w:tab w:val="right" w:pos="8640"/>
      </w:tabs>
    </w:pPr>
  </w:style>
  <w:style w:type="paragraph" w:customStyle="1" w:styleId="Indent1">
    <w:name w:val="Indent 1"/>
    <w:basedOn w:val="Normal"/>
    <w:link w:val="Indent1Char"/>
    <w:rsid w:val="00623006"/>
    <w:pPr>
      <w:spacing w:before="240"/>
    </w:pPr>
    <w:rPr>
      <w:rFonts w:cs="Times New Roman"/>
      <w:szCs w:val="22"/>
    </w:rPr>
  </w:style>
  <w:style w:type="character" w:customStyle="1" w:styleId="Indent1Char">
    <w:name w:val="Indent 1 Char"/>
    <w:link w:val="Indent1"/>
    <w:rsid w:val="00623006"/>
    <w:rPr>
      <w:sz w:val="22"/>
      <w:szCs w:val="22"/>
      <w:lang w:val="en-US" w:eastAsia="en-US" w:bidi="ar-SA"/>
    </w:rPr>
  </w:style>
  <w:style w:type="paragraph" w:styleId="BodyText">
    <w:name w:val="Body Text"/>
    <w:basedOn w:val="Indent1"/>
    <w:rsid w:val="00B92774"/>
    <w:pPr>
      <w:keepNext/>
    </w:pPr>
    <w:rPr>
      <w:b/>
    </w:rPr>
  </w:style>
  <w:style w:type="character" w:customStyle="1" w:styleId="Heading1Char1">
    <w:name w:val="Heading 1 Char1"/>
    <w:link w:val="Heading1"/>
    <w:rsid w:val="005A1535"/>
    <w:rPr>
      <w:b/>
      <w:bCs/>
      <w:kern w:val="32"/>
      <w:sz w:val="22"/>
      <w:szCs w:val="22"/>
      <w:lang w:val="en-US" w:eastAsia="en-US" w:bidi="ar-SA"/>
    </w:rPr>
  </w:style>
  <w:style w:type="paragraph" w:customStyle="1" w:styleId="HEADER0">
    <w:name w:val="HEADER"/>
    <w:basedOn w:val="Title"/>
    <w:rsid w:val="005A1535"/>
    <w:pPr>
      <w:keepNext/>
    </w:pPr>
  </w:style>
  <w:style w:type="paragraph" w:customStyle="1" w:styleId="Indent2">
    <w:name w:val="Indent 2"/>
    <w:basedOn w:val="Indent1"/>
    <w:link w:val="Indent2Char"/>
    <w:rsid w:val="00B92774"/>
    <w:pPr>
      <w:ind w:left="180"/>
    </w:pPr>
  </w:style>
  <w:style w:type="character" w:customStyle="1" w:styleId="Indent2Char">
    <w:name w:val="Indent 2 Char"/>
    <w:link w:val="Indent2"/>
    <w:rsid w:val="00B92774"/>
    <w:rPr>
      <w:sz w:val="22"/>
      <w:szCs w:val="22"/>
      <w:lang w:val="en-US" w:eastAsia="en-US" w:bidi="ar-SA"/>
    </w:rPr>
  </w:style>
  <w:style w:type="character" w:customStyle="1" w:styleId="FooterChar">
    <w:name w:val="Footer Char"/>
    <w:link w:val="Footer"/>
    <w:rsid w:val="00B92774"/>
    <w:rPr>
      <w:rFonts w:ascii="Arial" w:hAnsi="Arial" w:cs="Arial"/>
      <w:sz w:val="22"/>
      <w:lang w:val="en-US" w:eastAsia="en-US" w:bidi="ar-SA"/>
    </w:rPr>
  </w:style>
  <w:style w:type="paragraph" w:customStyle="1" w:styleId="Indent3">
    <w:name w:val="Indent 3"/>
    <w:basedOn w:val="Indent2"/>
    <w:link w:val="Indent3Char"/>
    <w:rsid w:val="00B92774"/>
    <w:pPr>
      <w:ind w:left="360"/>
    </w:pPr>
    <w:rPr>
      <w:sz w:val="20"/>
      <w:szCs w:val="20"/>
    </w:rPr>
  </w:style>
  <w:style w:type="character" w:customStyle="1" w:styleId="Indent3Char">
    <w:name w:val="Indent 3 Char"/>
    <w:basedOn w:val="Indent2Char"/>
    <w:link w:val="Indent3"/>
    <w:rsid w:val="00B92774"/>
    <w:rPr>
      <w:sz w:val="22"/>
      <w:szCs w:val="22"/>
      <w:lang w:val="en-US" w:eastAsia="en-US" w:bidi="ar-SA"/>
    </w:rPr>
  </w:style>
  <w:style w:type="paragraph" w:customStyle="1" w:styleId="NumberedList">
    <w:name w:val="Numbered List"/>
    <w:basedOn w:val="Indent2"/>
    <w:rsid w:val="00623006"/>
    <w:pPr>
      <w:numPr>
        <w:numId w:val="19"/>
      </w:numPr>
    </w:pPr>
  </w:style>
  <w:style w:type="character" w:customStyle="1" w:styleId="Heading1Char">
    <w:name w:val="Heading 1 Char"/>
    <w:locked/>
    <w:rsid w:val="00D51EA2"/>
    <w:rPr>
      <w:rFonts w:ascii="Cambria" w:hAnsi="Cambria" w:cs="Times New Roman"/>
      <w:b/>
      <w:bCs/>
      <w:color w:val="365F91"/>
      <w:sz w:val="28"/>
      <w:szCs w:val="28"/>
    </w:rPr>
  </w:style>
  <w:style w:type="paragraph" w:styleId="ListParagraph">
    <w:name w:val="List Paragraph"/>
    <w:basedOn w:val="Normal"/>
    <w:uiPriority w:val="34"/>
    <w:qFormat/>
    <w:rsid w:val="00D51EA2"/>
    <w:pPr>
      <w:spacing w:after="200" w:line="276" w:lineRule="auto"/>
      <w:ind w:left="720"/>
      <w:contextualSpacing/>
    </w:pPr>
    <w:rPr>
      <w:rFonts w:ascii="Calibri" w:hAnsi="Calibri" w:cs="Times New Roman"/>
      <w:szCs w:val="22"/>
    </w:rPr>
  </w:style>
  <w:style w:type="character" w:customStyle="1" w:styleId="Heading2Char">
    <w:name w:val="Heading 2 Char"/>
    <w:link w:val="Heading2"/>
    <w:rsid w:val="00D51EA2"/>
    <w:rPr>
      <w:b/>
      <w:bCs/>
      <w:iCs/>
      <w:sz w:val="22"/>
      <w:szCs w:val="22"/>
      <w:lang w:val="en-US" w:eastAsia="en-US" w:bidi="ar-SA"/>
    </w:rPr>
  </w:style>
  <w:style w:type="character" w:customStyle="1" w:styleId="HeaderChar">
    <w:name w:val="Header Char"/>
    <w:link w:val="Header"/>
    <w:uiPriority w:val="99"/>
    <w:rsid w:val="002C2688"/>
    <w:rPr>
      <w:rFonts w:cs="Arial"/>
      <w:sz w:val="22"/>
    </w:rPr>
  </w:style>
  <w:style w:type="paragraph" w:styleId="BalloonText">
    <w:name w:val="Balloon Text"/>
    <w:basedOn w:val="Normal"/>
    <w:link w:val="BalloonTextChar"/>
    <w:rsid w:val="002C2688"/>
    <w:rPr>
      <w:rFonts w:ascii="Tahoma" w:hAnsi="Tahoma" w:cs="Tahoma"/>
      <w:sz w:val="16"/>
      <w:szCs w:val="16"/>
    </w:rPr>
  </w:style>
  <w:style w:type="character" w:customStyle="1" w:styleId="BalloonTextChar">
    <w:name w:val="Balloon Text Char"/>
    <w:link w:val="BalloonText"/>
    <w:rsid w:val="002C2688"/>
    <w:rPr>
      <w:rFonts w:ascii="Tahoma" w:hAnsi="Tahoma" w:cs="Tahoma"/>
      <w:sz w:val="16"/>
      <w:szCs w:val="16"/>
    </w:rPr>
  </w:style>
  <w:style w:type="paragraph" w:customStyle="1" w:styleId="Default">
    <w:name w:val="Default"/>
    <w:rsid w:val="00F43D9C"/>
    <w:pPr>
      <w:widowControl w:val="0"/>
      <w:autoSpaceDE w:val="0"/>
      <w:autoSpaceDN w:val="0"/>
      <w:adjustRightInd w:val="0"/>
    </w:pPr>
    <w:rPr>
      <w:color w:val="000000"/>
      <w:sz w:val="24"/>
      <w:szCs w:val="24"/>
    </w:rPr>
  </w:style>
  <w:style w:type="character" w:styleId="PageNumber">
    <w:name w:val="page number"/>
    <w:rsid w:val="006A6CD2"/>
  </w:style>
  <w:style w:type="paragraph" w:customStyle="1" w:styleId="IEEEStdsParagraph">
    <w:name w:val="IEEEStds Paragraph"/>
    <w:rsid w:val="00CB336C"/>
    <w:pPr>
      <w:jc w:val="both"/>
    </w:pPr>
  </w:style>
  <w:style w:type="table" w:styleId="TableGrid">
    <w:name w:val="Table Grid"/>
    <w:basedOn w:val="TableNormal"/>
    <w:uiPriority w:val="59"/>
    <w:rsid w:val="00C32902"/>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70107">
      <w:bodyDiv w:val="1"/>
      <w:marLeft w:val="0"/>
      <w:marRight w:val="0"/>
      <w:marTop w:val="0"/>
      <w:marBottom w:val="0"/>
      <w:divBdr>
        <w:top w:val="none" w:sz="0" w:space="0" w:color="auto"/>
        <w:left w:val="none" w:sz="0" w:space="0" w:color="auto"/>
        <w:bottom w:val="none" w:sz="0" w:space="0" w:color="auto"/>
        <w:right w:val="none" w:sz="0" w:space="0" w:color="auto"/>
      </w:divBdr>
    </w:div>
    <w:div w:id="221334943">
      <w:bodyDiv w:val="1"/>
      <w:marLeft w:val="0"/>
      <w:marRight w:val="0"/>
      <w:marTop w:val="0"/>
      <w:marBottom w:val="0"/>
      <w:divBdr>
        <w:top w:val="none" w:sz="0" w:space="0" w:color="auto"/>
        <w:left w:val="none" w:sz="0" w:space="0" w:color="auto"/>
        <w:bottom w:val="none" w:sz="0" w:space="0" w:color="auto"/>
        <w:right w:val="none" w:sz="0" w:space="0" w:color="auto"/>
      </w:divBdr>
    </w:div>
    <w:div w:id="493688444">
      <w:bodyDiv w:val="1"/>
      <w:marLeft w:val="0"/>
      <w:marRight w:val="0"/>
      <w:marTop w:val="0"/>
      <w:marBottom w:val="0"/>
      <w:divBdr>
        <w:top w:val="none" w:sz="0" w:space="0" w:color="auto"/>
        <w:left w:val="none" w:sz="0" w:space="0" w:color="auto"/>
        <w:bottom w:val="none" w:sz="0" w:space="0" w:color="auto"/>
        <w:right w:val="none" w:sz="0" w:space="0" w:color="auto"/>
      </w:divBdr>
    </w:div>
    <w:div w:id="570695733">
      <w:bodyDiv w:val="1"/>
      <w:marLeft w:val="0"/>
      <w:marRight w:val="0"/>
      <w:marTop w:val="0"/>
      <w:marBottom w:val="0"/>
      <w:divBdr>
        <w:top w:val="none" w:sz="0" w:space="0" w:color="auto"/>
        <w:left w:val="none" w:sz="0" w:space="0" w:color="auto"/>
        <w:bottom w:val="none" w:sz="0" w:space="0" w:color="auto"/>
        <w:right w:val="none" w:sz="0" w:space="0" w:color="auto"/>
      </w:divBdr>
    </w:div>
    <w:div w:id="1062212321">
      <w:bodyDiv w:val="1"/>
      <w:marLeft w:val="0"/>
      <w:marRight w:val="0"/>
      <w:marTop w:val="0"/>
      <w:marBottom w:val="0"/>
      <w:divBdr>
        <w:top w:val="none" w:sz="0" w:space="0" w:color="auto"/>
        <w:left w:val="none" w:sz="0" w:space="0" w:color="auto"/>
        <w:bottom w:val="none" w:sz="0" w:space="0" w:color="auto"/>
        <w:right w:val="none" w:sz="0" w:space="0" w:color="auto"/>
      </w:divBdr>
    </w:div>
    <w:div w:id="1369334154">
      <w:bodyDiv w:val="1"/>
      <w:marLeft w:val="0"/>
      <w:marRight w:val="0"/>
      <w:marTop w:val="0"/>
      <w:marBottom w:val="0"/>
      <w:divBdr>
        <w:top w:val="none" w:sz="0" w:space="0" w:color="auto"/>
        <w:left w:val="none" w:sz="0" w:space="0" w:color="auto"/>
        <w:bottom w:val="none" w:sz="0" w:space="0" w:color="auto"/>
        <w:right w:val="none" w:sz="0" w:space="0" w:color="auto"/>
      </w:divBdr>
    </w:div>
    <w:div w:id="1818917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5.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7.xml"/><Relationship Id="rId32"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header" Target="header8.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7.png"/><Relationship Id="rId30"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0FFE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2BC69A-31E7-4FE5-BFDE-590C2AFB0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2844</Words>
  <Characters>16213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Annex A</vt:lpstr>
    </vt:vector>
  </TitlesOfParts>
  <Company>Xcel Energy</Company>
  <LinksUpToDate>false</LinksUpToDate>
  <CharactersWithSpaces>19019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A</dc:title>
  <dc:creator>Susan McNelly</dc:creator>
  <cp:lastModifiedBy>Susan McNelly</cp:lastModifiedBy>
  <cp:revision>5</cp:revision>
  <cp:lastPrinted>2016-01-22T02:16:00Z</cp:lastPrinted>
  <dcterms:created xsi:type="dcterms:W3CDTF">2016-01-22T02:15:00Z</dcterms:created>
  <dcterms:modified xsi:type="dcterms:W3CDTF">2016-01-22T02:16:00Z</dcterms:modified>
</cp:coreProperties>
</file>