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96E7C" w14:textId="3D5846DA" w:rsidR="00CB5117" w:rsidRPr="00FE3374" w:rsidRDefault="007B44AF" w:rsidP="00EB090D">
      <w:pPr>
        <w:pStyle w:val="Heading1"/>
        <w:rPr>
          <w:sz w:val="28"/>
          <w:szCs w:val="28"/>
        </w:rPr>
      </w:pPr>
      <w:r>
        <w:rPr>
          <w:sz w:val="28"/>
          <w:szCs w:val="28"/>
        </w:rPr>
        <w:t>Sub</w:t>
      </w:r>
      <w:r w:rsidR="00262212">
        <w:rPr>
          <w:sz w:val="28"/>
          <w:szCs w:val="28"/>
        </w:rPr>
        <w:t>surface</w:t>
      </w:r>
      <w:r w:rsidR="00C92AAE" w:rsidRPr="00FE3374">
        <w:rPr>
          <w:sz w:val="28"/>
          <w:szCs w:val="28"/>
        </w:rPr>
        <w:t xml:space="preserve"> Transformers &amp; Network Protectors Subcommittee</w:t>
      </w:r>
    </w:p>
    <w:p w14:paraId="57D03382" w14:textId="5422B3FD" w:rsidR="00C92AAE" w:rsidRPr="00FE3374" w:rsidRDefault="003A2DF0" w:rsidP="00FF26B3">
      <w:pPr>
        <w:pStyle w:val="BodyText1"/>
      </w:pPr>
      <w:r>
        <w:t>October</w:t>
      </w:r>
      <w:r w:rsidR="00D27C3E">
        <w:t xml:space="preserve"> </w:t>
      </w:r>
      <w:r>
        <w:t>17</w:t>
      </w:r>
      <w:r w:rsidR="00D27C3E">
        <w:t>, 2018</w:t>
      </w:r>
    </w:p>
    <w:p w14:paraId="6954DF5C" w14:textId="77731075" w:rsidR="00C92AAE" w:rsidRPr="00FE3374" w:rsidRDefault="003A2DF0" w:rsidP="00FF26B3">
      <w:pPr>
        <w:pStyle w:val="BodyText1"/>
      </w:pPr>
      <w:r>
        <w:t>Jacksonville</w:t>
      </w:r>
      <w:r w:rsidR="00D27C3E">
        <w:t xml:space="preserve">, </w:t>
      </w:r>
      <w:r>
        <w:t>Florida</w:t>
      </w:r>
      <w:r w:rsidR="007B44AF">
        <w:t xml:space="preserve"> </w:t>
      </w:r>
    </w:p>
    <w:p w14:paraId="7809C427" w14:textId="77777777" w:rsidR="00C92AAE" w:rsidRPr="00FE3374" w:rsidRDefault="00C92AAE" w:rsidP="00FF26B3">
      <w:pPr>
        <w:pStyle w:val="BodyText1"/>
      </w:pPr>
      <w:r w:rsidRPr="00FE3374">
        <w:t>Chair: Dan Mulkey</w:t>
      </w:r>
    </w:p>
    <w:p w14:paraId="29B7166A" w14:textId="77777777" w:rsidR="00C92AAE" w:rsidRPr="00FE3374" w:rsidRDefault="00C92AAE" w:rsidP="00FF26B3">
      <w:pPr>
        <w:pStyle w:val="BodyText1"/>
      </w:pPr>
      <w:r w:rsidRPr="00FE3374">
        <w:t xml:space="preserve">Vice Chair:  George </w:t>
      </w:r>
      <w:proofErr w:type="spellStart"/>
      <w:r w:rsidRPr="00FE3374">
        <w:t>Payerle</w:t>
      </w:r>
      <w:proofErr w:type="spellEnd"/>
    </w:p>
    <w:p w14:paraId="6FE398ED" w14:textId="77777777" w:rsidR="00C92AAE" w:rsidRPr="00FE3374" w:rsidRDefault="00C92AAE" w:rsidP="00EB090D">
      <w:pPr>
        <w:pStyle w:val="Heading2"/>
      </w:pPr>
      <w:r w:rsidRPr="00FE3374">
        <w:t>Meeting Administration</w:t>
      </w:r>
    </w:p>
    <w:p w14:paraId="096EB3B0" w14:textId="03653FF9" w:rsidR="00C92AAE" w:rsidRPr="00FE3374" w:rsidRDefault="00C92AAE" w:rsidP="00FF26B3">
      <w:pPr>
        <w:pStyle w:val="BodyText1"/>
      </w:pPr>
      <w:r w:rsidRPr="00FE3374">
        <w:rPr>
          <w:b/>
        </w:rPr>
        <w:t>Introductions</w:t>
      </w:r>
      <w:r w:rsidRPr="00FE3374">
        <w:t xml:space="preserve"> – The meeting was called to order a</w:t>
      </w:r>
      <w:r w:rsidR="00E77730" w:rsidRPr="00FE3374">
        <w:t xml:space="preserve">t 11:00 AM </w:t>
      </w:r>
      <w:r w:rsidR="0070305C">
        <w:t xml:space="preserve">Wednesday, </w:t>
      </w:r>
      <w:r w:rsidR="003A2DF0">
        <w:t>October</w:t>
      </w:r>
      <w:r w:rsidR="00D27C3E">
        <w:t xml:space="preserve"> </w:t>
      </w:r>
      <w:r w:rsidR="003A2DF0">
        <w:t>17</w:t>
      </w:r>
      <w:r w:rsidR="00D27C3E">
        <w:t>, 2018</w:t>
      </w:r>
      <w:r w:rsidR="0070305C">
        <w:t xml:space="preserve"> </w:t>
      </w:r>
      <w:r w:rsidR="00E77730" w:rsidRPr="00FE3374">
        <w:t>in the</w:t>
      </w:r>
      <w:r w:rsidR="006668F3">
        <w:t xml:space="preserve"> </w:t>
      </w:r>
      <w:r w:rsidR="00186383">
        <w:t>Grand Ballroom 1</w:t>
      </w:r>
      <w:r w:rsidR="006668F3">
        <w:t xml:space="preserve"> of the</w:t>
      </w:r>
      <w:r w:rsidR="00386B3A">
        <w:t xml:space="preserve"> </w:t>
      </w:r>
      <w:r w:rsidR="00386B3A" w:rsidRPr="00386B3A">
        <w:t>Hyatt Regency Jacksonville Riverfront</w:t>
      </w:r>
      <w:r w:rsidR="006668F3">
        <w:t xml:space="preserve"> </w:t>
      </w:r>
      <w:r w:rsidR="00D27C3E" w:rsidRPr="00D27C3E">
        <w:t>Hotel</w:t>
      </w:r>
      <w:r w:rsidR="00D27C3E">
        <w:t xml:space="preserve"> </w:t>
      </w:r>
      <w:r w:rsidR="006668F3">
        <w:t xml:space="preserve">in </w:t>
      </w:r>
      <w:r w:rsidR="0030795C">
        <w:t>Jacksonville, Florida</w:t>
      </w:r>
      <w:r w:rsidR="006668F3">
        <w:t xml:space="preserve">.  </w:t>
      </w:r>
      <w:r w:rsidRPr="00FE3374">
        <w:t xml:space="preserve">Introductions were </w:t>
      </w:r>
      <w:proofErr w:type="gramStart"/>
      <w:r w:rsidRPr="00FE3374">
        <w:t>made</w:t>
      </w:r>
      <w:proofErr w:type="gramEnd"/>
      <w:r w:rsidRPr="00FE3374">
        <w:t xml:space="preserve"> and sign-in sheets were routed.</w:t>
      </w:r>
      <w:r w:rsidR="00BA6F84" w:rsidRPr="00FE3374">
        <w:t xml:space="preserve"> </w:t>
      </w:r>
      <w:r w:rsidR="00524540">
        <w:t xml:space="preserve"> </w:t>
      </w:r>
      <w:r w:rsidR="006668F3">
        <w:t xml:space="preserve">The meeting agenda was approved.  </w:t>
      </w:r>
    </w:p>
    <w:p w14:paraId="76F01684" w14:textId="55B15D75" w:rsidR="00C92AAE" w:rsidRPr="00FE3374" w:rsidRDefault="00C92AAE" w:rsidP="00FF26B3">
      <w:pPr>
        <w:pStyle w:val="BodyText1"/>
      </w:pPr>
      <w:r w:rsidRPr="00FE3374">
        <w:rPr>
          <w:b/>
        </w:rPr>
        <w:t>Quorum</w:t>
      </w:r>
      <w:r w:rsidRPr="00FE3374">
        <w:t xml:space="preserve"> – The members were listed on the screen and by a show of hands, it was determined that ther</w:t>
      </w:r>
      <w:r w:rsidR="00E77730" w:rsidRPr="00FE3374">
        <w:t xml:space="preserve">e was a quorum </w:t>
      </w:r>
      <w:r w:rsidRPr="00FE3374">
        <w:t>in attendance.</w:t>
      </w:r>
    </w:p>
    <w:p w14:paraId="7A68273E" w14:textId="5E85C0BC" w:rsidR="00103B7C" w:rsidRPr="00FE3374" w:rsidRDefault="00103B7C" w:rsidP="00FF26B3">
      <w:pPr>
        <w:pStyle w:val="BodyText1"/>
      </w:pPr>
      <w:r w:rsidRPr="00FE3374">
        <w:rPr>
          <w:b/>
        </w:rPr>
        <w:t>Members and Guests</w:t>
      </w:r>
      <w:r w:rsidRPr="00FE3374">
        <w:t xml:space="preserve"> --There were </w:t>
      </w:r>
      <w:r w:rsidR="00186383">
        <w:t>21</w:t>
      </w:r>
      <w:r w:rsidRPr="00FE3374">
        <w:t xml:space="preserve"> members and </w:t>
      </w:r>
      <w:r w:rsidR="00186383">
        <w:t>33</w:t>
      </w:r>
      <w:r w:rsidRPr="00FE3374">
        <w:t xml:space="preserve"> guests in attendance.  Their names can be found in the AM system.</w:t>
      </w:r>
      <w:r w:rsidR="006668F3">
        <w:t xml:space="preserve">  </w:t>
      </w:r>
      <w:r w:rsidR="00D1680A">
        <w:t xml:space="preserve">Pre-meeting membership changes: </w:t>
      </w:r>
      <w:r w:rsidR="003936C3">
        <w:t>Israel Barrientos and Jeremy Van Horn</w:t>
      </w:r>
      <w:r w:rsidR="004276F0">
        <w:t xml:space="preserve"> were approved for membership.</w:t>
      </w:r>
    </w:p>
    <w:p w14:paraId="739CACE7" w14:textId="4B21F1DD" w:rsidR="00C92AAE" w:rsidRDefault="00C92AAE" w:rsidP="00FF26B3">
      <w:pPr>
        <w:pStyle w:val="BodyText1"/>
      </w:pPr>
      <w:r w:rsidRPr="00FE3374">
        <w:rPr>
          <w:b/>
        </w:rPr>
        <w:t xml:space="preserve">Approval of Minutes </w:t>
      </w:r>
      <w:r w:rsidRPr="00FE3374">
        <w:t xml:space="preserve">– The minutes from the </w:t>
      </w:r>
      <w:r w:rsidR="004276F0">
        <w:t>Spring 2018</w:t>
      </w:r>
      <w:r w:rsidR="006668F3">
        <w:t xml:space="preserve"> meeting in </w:t>
      </w:r>
      <w:r w:rsidR="004276F0">
        <w:t>Pittsburgh, PA</w:t>
      </w:r>
      <w:r w:rsidR="006668F3">
        <w:t xml:space="preserve"> </w:t>
      </w:r>
      <w:r w:rsidRPr="00FE3374">
        <w:t>were approved</w:t>
      </w:r>
      <w:r w:rsidR="00CD6509">
        <w:t xml:space="preserve">.  </w:t>
      </w:r>
      <w:r w:rsidRPr="00FE3374">
        <w:t xml:space="preserve">They were motioned for approval by </w:t>
      </w:r>
      <w:r w:rsidR="00584423">
        <w:t xml:space="preserve">Alex Macias and seconded by Brian </w:t>
      </w:r>
      <w:proofErr w:type="spellStart"/>
      <w:r w:rsidR="00584423">
        <w:t>Klaponski</w:t>
      </w:r>
      <w:proofErr w:type="spellEnd"/>
      <w:r w:rsidR="00D27C3E">
        <w:t xml:space="preserve">. </w:t>
      </w:r>
      <w:r w:rsidRPr="00FE3374">
        <w:t>The subcommittee approved these without opposition.</w:t>
      </w:r>
    </w:p>
    <w:p w14:paraId="31622711" w14:textId="77777777" w:rsidR="00584423" w:rsidRDefault="00584423" w:rsidP="00FF26B3">
      <w:pPr>
        <w:pStyle w:val="BodyText1"/>
      </w:pPr>
    </w:p>
    <w:p w14:paraId="6F636D07" w14:textId="0E743A54" w:rsidR="00584423" w:rsidRPr="00FE3374" w:rsidRDefault="00584423" w:rsidP="00FF26B3">
      <w:pPr>
        <w:pStyle w:val="BodyText1"/>
      </w:pPr>
      <w:r>
        <w:t xml:space="preserve">The chair noted that this SC will now include a report by the newly formed PC57.167 which reports to both the Distribution Transformer SC and STNP subcommittee.   </w:t>
      </w:r>
    </w:p>
    <w:p w14:paraId="0B491FAA" w14:textId="65DF3533" w:rsidR="002F4F70" w:rsidRDefault="00D609BA" w:rsidP="00EB090D">
      <w:pPr>
        <w:pStyle w:val="Heading2"/>
        <w:rPr>
          <w:sz w:val="24"/>
        </w:rPr>
      </w:pPr>
      <w:r>
        <w:rPr>
          <w:sz w:val="24"/>
        </w:rPr>
        <w:t>Membership List</w:t>
      </w:r>
    </w:p>
    <w:p w14:paraId="21667F5F" w14:textId="77777777" w:rsidR="004B1618" w:rsidRDefault="004B1618" w:rsidP="004B1618">
      <w:pPr>
        <w:jc w:val="center"/>
        <w:rPr>
          <w:rFonts w:ascii="Calibri" w:hAnsi="Calibri" w:cs="Calibri"/>
          <w:b/>
          <w:bCs/>
          <w:color w:val="000000"/>
          <w:sz w:val="22"/>
          <w:szCs w:val="22"/>
          <w:lang w:eastAsia="en-US"/>
        </w:rPr>
        <w:sectPr w:rsidR="004B1618" w:rsidSect="00C92AAE">
          <w:headerReference w:type="default" r:id="rId9"/>
          <w:footerReference w:type="default" r:id="rId10"/>
          <w:footerReference w:type="first" r:id="rId11"/>
          <w:footnotePr>
            <w:numRestart w:val="eachSect"/>
          </w:footnotePr>
          <w:pgSz w:w="12240" w:h="15840" w:code="1"/>
          <w:pgMar w:top="1440" w:right="1440" w:bottom="1440" w:left="1440" w:header="720" w:footer="720" w:gutter="0"/>
          <w:pgNumType w:fmt="lowerRoman"/>
          <w:cols w:space="720"/>
          <w:titlePg/>
          <w:docGrid w:linePitch="360"/>
        </w:sectPr>
      </w:pPr>
    </w:p>
    <w:tbl>
      <w:tblPr>
        <w:tblW w:w="4320" w:type="dxa"/>
        <w:tblLook w:val="04A0" w:firstRow="1" w:lastRow="0" w:firstColumn="1" w:lastColumn="0" w:noHBand="0" w:noVBand="1"/>
      </w:tblPr>
      <w:tblGrid>
        <w:gridCol w:w="4320"/>
      </w:tblGrid>
      <w:tr w:rsidR="004B1618" w:rsidRPr="004B1618" w14:paraId="306E7EAB"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37AFDFC" w14:textId="04468B9C" w:rsidR="004B1618" w:rsidRPr="004B1618" w:rsidRDefault="004B1618" w:rsidP="004B1618">
            <w:pPr>
              <w:jc w:val="center"/>
              <w:rPr>
                <w:rFonts w:ascii="Calibri" w:hAnsi="Calibri" w:cs="Calibri"/>
                <w:b/>
                <w:bCs/>
                <w:color w:val="000000"/>
                <w:sz w:val="22"/>
                <w:szCs w:val="22"/>
                <w:lang w:eastAsia="en-US"/>
              </w:rPr>
            </w:pPr>
            <w:r w:rsidRPr="004B1618">
              <w:rPr>
                <w:rFonts w:ascii="Calibri" w:hAnsi="Calibri" w:cs="Calibri"/>
                <w:b/>
                <w:bCs/>
                <w:color w:val="000000"/>
                <w:sz w:val="22"/>
                <w:szCs w:val="22"/>
                <w:lang w:eastAsia="en-US"/>
              </w:rPr>
              <w:t>First Name Last Name (Company Name)</w:t>
            </w:r>
          </w:p>
        </w:tc>
      </w:tr>
      <w:tr w:rsidR="004B1618" w:rsidRPr="004B1618" w14:paraId="4A5B8CDE"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9FE42F6"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Jason Attard (Consolidated Edison Co. of NY)</w:t>
            </w:r>
          </w:p>
        </w:tc>
      </w:tr>
      <w:tr w:rsidR="004B1618" w:rsidRPr="004B1618" w14:paraId="3DCB3384"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EEA6"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Israel Barrientos (</w:t>
            </w:r>
            <w:proofErr w:type="spellStart"/>
            <w:r w:rsidRPr="004B1618">
              <w:rPr>
                <w:rFonts w:ascii="Calibri" w:hAnsi="Calibri" w:cs="Calibri"/>
                <w:color w:val="000000"/>
                <w:sz w:val="22"/>
                <w:szCs w:val="22"/>
                <w:lang w:eastAsia="en-US"/>
              </w:rPr>
              <w:t>Prolec</w:t>
            </w:r>
            <w:proofErr w:type="spellEnd"/>
            <w:r w:rsidRPr="004B1618">
              <w:rPr>
                <w:rFonts w:ascii="Calibri" w:hAnsi="Calibri" w:cs="Calibri"/>
                <w:color w:val="000000"/>
                <w:sz w:val="22"/>
                <w:szCs w:val="22"/>
                <w:lang w:eastAsia="en-US"/>
              </w:rPr>
              <w:t xml:space="preserve"> GE)</w:t>
            </w:r>
          </w:p>
        </w:tc>
      </w:tr>
      <w:tr w:rsidR="004B1618" w:rsidRPr="004B1618" w14:paraId="63E44801"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784274B"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David Blew (PSE&amp;G)</w:t>
            </w:r>
          </w:p>
        </w:tc>
      </w:tr>
      <w:tr w:rsidR="004B1618" w:rsidRPr="004B1618" w14:paraId="0CFB5B83"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7AB2D72"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Jermaine </w:t>
            </w:r>
            <w:proofErr w:type="spellStart"/>
            <w:r w:rsidRPr="004B1618">
              <w:rPr>
                <w:rFonts w:ascii="Calibri" w:hAnsi="Calibri" w:cs="Calibri"/>
                <w:color w:val="000000"/>
                <w:sz w:val="22"/>
                <w:szCs w:val="22"/>
                <w:lang w:eastAsia="en-US"/>
              </w:rPr>
              <w:t>Clonts</w:t>
            </w:r>
            <w:proofErr w:type="spellEnd"/>
            <w:r w:rsidRPr="004B1618">
              <w:rPr>
                <w:rFonts w:ascii="Calibri" w:hAnsi="Calibri" w:cs="Calibri"/>
                <w:color w:val="000000"/>
                <w:sz w:val="22"/>
                <w:szCs w:val="22"/>
                <w:lang w:eastAsia="en-US"/>
              </w:rPr>
              <w:t xml:space="preserve"> (Power Partners)</w:t>
            </w:r>
          </w:p>
        </w:tc>
      </w:tr>
      <w:tr w:rsidR="004B1618" w:rsidRPr="004B1618" w14:paraId="6DA792CF"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760D"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Douglas Craig (Richards Manufacturing Co.)</w:t>
            </w:r>
          </w:p>
        </w:tc>
      </w:tr>
      <w:tr w:rsidR="004B1618" w:rsidRPr="004B1618" w14:paraId="3BA4A8AC"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0B7F0FB"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John Crotty (Ameren)</w:t>
            </w:r>
          </w:p>
        </w:tc>
      </w:tr>
      <w:tr w:rsidR="004B1618" w:rsidRPr="004B1618" w14:paraId="6EF2382D"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7A002"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Larry Dix (Quality Switch, Inc.)</w:t>
            </w:r>
          </w:p>
        </w:tc>
      </w:tr>
      <w:tr w:rsidR="004B1618" w:rsidRPr="004B1618" w14:paraId="168696DE"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D62132D"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James Dorsten (Alabama Power)</w:t>
            </w:r>
          </w:p>
        </w:tc>
      </w:tr>
      <w:tr w:rsidR="004B1618" w:rsidRPr="004B1618" w14:paraId="450F8F03"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4567D3E"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Mark Faulkner (EATON Corporation)</w:t>
            </w:r>
          </w:p>
        </w:tc>
      </w:tr>
      <w:tr w:rsidR="004B1618" w:rsidRPr="004B1618" w14:paraId="4DD84D7D"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0EE379E"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Carlos Gaytan (</w:t>
            </w:r>
            <w:proofErr w:type="spellStart"/>
            <w:r w:rsidRPr="004B1618">
              <w:rPr>
                <w:rFonts w:ascii="Calibri" w:hAnsi="Calibri" w:cs="Calibri"/>
                <w:color w:val="000000"/>
                <w:sz w:val="22"/>
                <w:szCs w:val="22"/>
                <w:lang w:eastAsia="en-US"/>
              </w:rPr>
              <w:t>Prolec</w:t>
            </w:r>
            <w:proofErr w:type="spellEnd"/>
            <w:r w:rsidRPr="004B1618">
              <w:rPr>
                <w:rFonts w:ascii="Calibri" w:hAnsi="Calibri" w:cs="Calibri"/>
                <w:color w:val="000000"/>
                <w:sz w:val="22"/>
                <w:szCs w:val="22"/>
                <w:lang w:eastAsia="en-US"/>
              </w:rPr>
              <w:t xml:space="preserve"> GE)</w:t>
            </w:r>
          </w:p>
        </w:tc>
      </w:tr>
      <w:tr w:rsidR="004B1618" w:rsidRPr="004B1618" w14:paraId="67D9B034"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8AE0"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Said </w:t>
            </w:r>
            <w:proofErr w:type="spellStart"/>
            <w:r w:rsidRPr="004B1618">
              <w:rPr>
                <w:rFonts w:ascii="Calibri" w:hAnsi="Calibri" w:cs="Calibri"/>
                <w:color w:val="000000"/>
                <w:sz w:val="22"/>
                <w:szCs w:val="22"/>
                <w:lang w:eastAsia="en-US"/>
              </w:rPr>
              <w:t>Hachichi</w:t>
            </w:r>
            <w:proofErr w:type="spellEnd"/>
            <w:r w:rsidRPr="004B1618">
              <w:rPr>
                <w:rFonts w:ascii="Calibri" w:hAnsi="Calibri" w:cs="Calibri"/>
                <w:color w:val="000000"/>
                <w:sz w:val="22"/>
                <w:szCs w:val="22"/>
                <w:lang w:eastAsia="en-US"/>
              </w:rPr>
              <w:t xml:space="preserve"> (Hydro-Quebec)</w:t>
            </w:r>
          </w:p>
        </w:tc>
      </w:tr>
      <w:tr w:rsidR="004B1618" w:rsidRPr="004B1618" w14:paraId="1667F2BE"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549AC69"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Michael Hardin (H-J Enterprises, Inc.)</w:t>
            </w:r>
          </w:p>
        </w:tc>
      </w:tr>
      <w:tr w:rsidR="004B1618" w:rsidRPr="004B1618" w14:paraId="79233B53"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CD81826"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Thomas Holifield (Howard Industries)</w:t>
            </w:r>
          </w:p>
        </w:tc>
      </w:tr>
      <w:tr w:rsidR="004B1618" w:rsidRPr="004B1618" w14:paraId="5C0890A2"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7A7D0F8"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Brian </w:t>
            </w:r>
            <w:proofErr w:type="spellStart"/>
            <w:r w:rsidRPr="004B1618">
              <w:rPr>
                <w:rFonts w:ascii="Calibri" w:hAnsi="Calibri" w:cs="Calibri"/>
                <w:color w:val="000000"/>
                <w:sz w:val="22"/>
                <w:szCs w:val="22"/>
                <w:lang w:eastAsia="en-US"/>
              </w:rPr>
              <w:t>Klaponski</w:t>
            </w:r>
            <w:proofErr w:type="spellEnd"/>
            <w:r w:rsidRPr="004B1618">
              <w:rPr>
                <w:rFonts w:ascii="Calibri" w:hAnsi="Calibri" w:cs="Calibri"/>
                <w:color w:val="000000"/>
                <w:sz w:val="22"/>
                <w:szCs w:val="22"/>
                <w:lang w:eastAsia="en-US"/>
              </w:rPr>
              <w:t xml:space="preserve"> (Carte International Inc.)</w:t>
            </w:r>
          </w:p>
        </w:tc>
      </w:tr>
      <w:tr w:rsidR="004B1618" w:rsidRPr="004B1618" w14:paraId="03FEF357"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FA18F30"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Alejandro Macias (CenterPoint Energy)</w:t>
            </w:r>
          </w:p>
        </w:tc>
      </w:tr>
      <w:tr w:rsidR="004B1618" w:rsidRPr="004B1618" w14:paraId="70953995"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0E58"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Charles Morgan (Eversource Energy)</w:t>
            </w:r>
          </w:p>
        </w:tc>
      </w:tr>
      <w:tr w:rsidR="004B1618" w:rsidRPr="004B1618" w14:paraId="4875A3F0"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EED63"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Daniel Mulkey (Mulkey Engineering Inc.)</w:t>
            </w:r>
          </w:p>
        </w:tc>
      </w:tr>
      <w:tr w:rsidR="004B1618" w:rsidRPr="004B1618" w14:paraId="17EDCA6A"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41F1822"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George </w:t>
            </w:r>
            <w:proofErr w:type="spellStart"/>
            <w:r w:rsidRPr="004B1618">
              <w:rPr>
                <w:rFonts w:ascii="Calibri" w:hAnsi="Calibri" w:cs="Calibri"/>
                <w:color w:val="000000"/>
                <w:sz w:val="22"/>
                <w:szCs w:val="22"/>
                <w:lang w:eastAsia="en-US"/>
              </w:rPr>
              <w:t>Payerle</w:t>
            </w:r>
            <w:proofErr w:type="spellEnd"/>
            <w:r w:rsidRPr="004B1618">
              <w:rPr>
                <w:rFonts w:ascii="Calibri" w:hAnsi="Calibri" w:cs="Calibri"/>
                <w:color w:val="000000"/>
                <w:sz w:val="22"/>
                <w:szCs w:val="22"/>
                <w:lang w:eastAsia="en-US"/>
              </w:rPr>
              <w:t xml:space="preserve"> (Carte International Inc.)</w:t>
            </w:r>
          </w:p>
        </w:tc>
      </w:tr>
      <w:tr w:rsidR="004B1618" w:rsidRPr="004B1618" w14:paraId="3FEA3755"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87AF3DE"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Clemens Reiss IV (Custom Materials, Inc.)</w:t>
            </w:r>
          </w:p>
        </w:tc>
      </w:tr>
      <w:tr w:rsidR="004B1618" w:rsidRPr="004B1618" w14:paraId="619FB85E"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8DC0"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Pedro Salgado (Electronic Technology Inc.)</w:t>
            </w:r>
          </w:p>
        </w:tc>
      </w:tr>
      <w:tr w:rsidR="004B1618" w:rsidRPr="004B1618" w14:paraId="50A03972"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770E223"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Adam Sewell (Quality Switch, Inc.)</w:t>
            </w:r>
          </w:p>
        </w:tc>
      </w:tr>
      <w:tr w:rsidR="004B1618" w:rsidRPr="004B1618" w14:paraId="082F2250"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DC8B75C"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Jeremy Sewell (Quality Switch, Inc.)</w:t>
            </w:r>
          </w:p>
        </w:tc>
      </w:tr>
      <w:tr w:rsidR="004B1618" w:rsidRPr="004B1618" w14:paraId="32021C94"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FB08"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Igor Simonov (Toronto Hydro)</w:t>
            </w:r>
          </w:p>
        </w:tc>
      </w:tr>
      <w:tr w:rsidR="004B1618" w:rsidRPr="004B1618" w14:paraId="5BC66652"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F15DC"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Travis </w:t>
            </w:r>
            <w:proofErr w:type="spellStart"/>
            <w:r w:rsidRPr="004B1618">
              <w:rPr>
                <w:rFonts w:ascii="Calibri" w:hAnsi="Calibri" w:cs="Calibri"/>
                <w:color w:val="000000"/>
                <w:sz w:val="22"/>
                <w:szCs w:val="22"/>
                <w:lang w:eastAsia="en-US"/>
              </w:rPr>
              <w:t>Spoone</w:t>
            </w:r>
            <w:proofErr w:type="spellEnd"/>
            <w:r w:rsidRPr="004B1618">
              <w:rPr>
                <w:rFonts w:ascii="Calibri" w:hAnsi="Calibri" w:cs="Calibri"/>
                <w:color w:val="000000"/>
                <w:sz w:val="22"/>
                <w:szCs w:val="22"/>
                <w:lang w:eastAsia="en-US"/>
              </w:rPr>
              <w:t xml:space="preserve"> (EATON Corporation)</w:t>
            </w:r>
          </w:p>
        </w:tc>
      </w:tr>
      <w:tr w:rsidR="004B1618" w:rsidRPr="004B1618" w14:paraId="5432F521"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55049FA"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Robert Stinson (General Electric)</w:t>
            </w:r>
          </w:p>
        </w:tc>
      </w:tr>
      <w:tr w:rsidR="004B1618" w:rsidRPr="004B1618" w14:paraId="1B18CDA5"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1F2CFC0"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Wes </w:t>
            </w:r>
            <w:proofErr w:type="spellStart"/>
            <w:r w:rsidRPr="004B1618">
              <w:rPr>
                <w:rFonts w:ascii="Calibri" w:hAnsi="Calibri" w:cs="Calibri"/>
                <w:color w:val="000000"/>
                <w:sz w:val="22"/>
                <w:szCs w:val="22"/>
                <w:lang w:eastAsia="en-US"/>
              </w:rPr>
              <w:t>Suddarth</w:t>
            </w:r>
            <w:proofErr w:type="spellEnd"/>
            <w:r w:rsidRPr="004B1618">
              <w:rPr>
                <w:rFonts w:ascii="Calibri" w:hAnsi="Calibri" w:cs="Calibri"/>
                <w:color w:val="000000"/>
                <w:sz w:val="22"/>
                <w:szCs w:val="22"/>
                <w:lang w:eastAsia="en-US"/>
              </w:rPr>
              <w:t xml:space="preserve"> (Nashville Electric Service)</w:t>
            </w:r>
          </w:p>
        </w:tc>
      </w:tr>
      <w:tr w:rsidR="004B1618" w:rsidRPr="004B1618" w14:paraId="134D13A7"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1960511"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Giuseppe Termini (PECO Energy Company)</w:t>
            </w:r>
          </w:p>
        </w:tc>
      </w:tr>
      <w:tr w:rsidR="004B1618" w:rsidRPr="004B1618" w14:paraId="4D3B769F"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A32C"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Michael Thibault (Pacific Gas &amp; Electric)</w:t>
            </w:r>
          </w:p>
        </w:tc>
      </w:tr>
      <w:tr w:rsidR="004B1618" w:rsidRPr="004B1618" w14:paraId="7D73BECB"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28EF8"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Alan </w:t>
            </w:r>
            <w:proofErr w:type="spellStart"/>
            <w:r w:rsidRPr="004B1618">
              <w:rPr>
                <w:rFonts w:ascii="Calibri" w:hAnsi="Calibri" w:cs="Calibri"/>
                <w:color w:val="000000"/>
                <w:sz w:val="22"/>
                <w:szCs w:val="22"/>
                <w:lang w:eastAsia="en-US"/>
              </w:rPr>
              <w:t>Traut</w:t>
            </w:r>
            <w:proofErr w:type="spellEnd"/>
            <w:r w:rsidRPr="004B1618">
              <w:rPr>
                <w:rFonts w:ascii="Calibri" w:hAnsi="Calibri" w:cs="Calibri"/>
                <w:color w:val="000000"/>
                <w:sz w:val="22"/>
                <w:szCs w:val="22"/>
                <w:lang w:eastAsia="en-US"/>
              </w:rPr>
              <w:t xml:space="preserve"> (Howard Industries)</w:t>
            </w:r>
          </w:p>
        </w:tc>
      </w:tr>
      <w:tr w:rsidR="004B1618" w:rsidRPr="004B1618" w14:paraId="21E53EAE"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77F1"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Jeremy Van Horn (IFD Corporation)</w:t>
            </w:r>
          </w:p>
        </w:tc>
      </w:tr>
      <w:tr w:rsidR="004B1618" w:rsidRPr="004B1618" w14:paraId="5AB4C775"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62CA"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John Vartanian (National Grid)</w:t>
            </w:r>
          </w:p>
        </w:tc>
      </w:tr>
      <w:tr w:rsidR="004B1618" w:rsidRPr="004B1618" w14:paraId="214586BA"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4B8E1"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Joshua Verdell (ERMCO)</w:t>
            </w:r>
          </w:p>
        </w:tc>
      </w:tr>
      <w:tr w:rsidR="004B1618" w:rsidRPr="004B1618" w14:paraId="6EB19D8B" w14:textId="77777777" w:rsidTr="004B1618">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34E5222"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Lee Welch (Georgia Power Co.)</w:t>
            </w:r>
          </w:p>
        </w:tc>
      </w:tr>
      <w:tr w:rsidR="004B1618" w:rsidRPr="004B1618" w14:paraId="26616612"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5CA5F"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 xml:space="preserve">William </w:t>
            </w:r>
            <w:proofErr w:type="spellStart"/>
            <w:r w:rsidRPr="004B1618">
              <w:rPr>
                <w:rFonts w:ascii="Calibri" w:hAnsi="Calibri" w:cs="Calibri"/>
                <w:color w:val="000000"/>
                <w:sz w:val="22"/>
                <w:szCs w:val="22"/>
                <w:lang w:eastAsia="en-US"/>
              </w:rPr>
              <w:t>Wimmer</w:t>
            </w:r>
            <w:proofErr w:type="spellEnd"/>
            <w:r w:rsidRPr="004B1618">
              <w:rPr>
                <w:rFonts w:ascii="Calibri" w:hAnsi="Calibri" w:cs="Calibri"/>
                <w:color w:val="000000"/>
                <w:sz w:val="22"/>
                <w:szCs w:val="22"/>
                <w:lang w:eastAsia="en-US"/>
              </w:rPr>
              <w:t xml:space="preserve"> (Dominion Energy)</w:t>
            </w:r>
          </w:p>
        </w:tc>
      </w:tr>
      <w:tr w:rsidR="004B1618" w:rsidRPr="004B1618" w14:paraId="603F9037" w14:textId="77777777" w:rsidTr="004B1618">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585ED" w14:textId="77777777" w:rsidR="004B1618" w:rsidRPr="004B1618" w:rsidRDefault="004B1618" w:rsidP="004B1618">
            <w:pPr>
              <w:rPr>
                <w:rFonts w:ascii="Calibri" w:hAnsi="Calibri" w:cs="Calibri"/>
                <w:color w:val="000000"/>
                <w:sz w:val="22"/>
                <w:szCs w:val="22"/>
                <w:lang w:eastAsia="en-US"/>
              </w:rPr>
            </w:pPr>
            <w:r w:rsidRPr="004B1618">
              <w:rPr>
                <w:rFonts w:ascii="Calibri" w:hAnsi="Calibri" w:cs="Calibri"/>
                <w:color w:val="000000"/>
                <w:sz w:val="22"/>
                <w:szCs w:val="22"/>
                <w:lang w:eastAsia="en-US"/>
              </w:rPr>
              <w:t>Kwasi Yeboah (GE Energy Management)</w:t>
            </w:r>
          </w:p>
        </w:tc>
      </w:tr>
    </w:tbl>
    <w:p w14:paraId="1A76FEB8" w14:textId="77777777" w:rsidR="004B1618" w:rsidRDefault="004B1618" w:rsidP="00D609BA">
      <w:pPr>
        <w:pStyle w:val="IEEEStdsParagraph"/>
        <w:sectPr w:rsidR="004B1618" w:rsidSect="004B1618">
          <w:footnotePr>
            <w:numRestart w:val="eachSect"/>
          </w:footnotePr>
          <w:type w:val="continuous"/>
          <w:pgSz w:w="12240" w:h="15840" w:code="1"/>
          <w:pgMar w:top="1440" w:right="1440" w:bottom="1440" w:left="1440" w:header="720" w:footer="720" w:gutter="0"/>
          <w:pgNumType w:fmt="lowerRoman"/>
          <w:cols w:num="2" w:space="720"/>
          <w:titlePg/>
          <w:docGrid w:linePitch="360"/>
        </w:sectPr>
      </w:pPr>
    </w:p>
    <w:p w14:paraId="3F08D1CD" w14:textId="7431181D" w:rsidR="00D609BA" w:rsidRPr="00D609BA" w:rsidRDefault="00D609BA" w:rsidP="00D609BA">
      <w:pPr>
        <w:pStyle w:val="IEEEStdsParagraph"/>
      </w:pPr>
    </w:p>
    <w:p w14:paraId="4B1E79B3" w14:textId="7AAE4990" w:rsidR="00C92AAE" w:rsidRPr="00FE3374" w:rsidRDefault="00C92AAE" w:rsidP="00EB090D">
      <w:pPr>
        <w:pStyle w:val="Heading2"/>
        <w:rPr>
          <w:sz w:val="24"/>
        </w:rPr>
      </w:pPr>
      <w:r w:rsidRPr="00FE3374">
        <w:rPr>
          <w:sz w:val="24"/>
        </w:rPr>
        <w:t>Working Group and Task Force Reports</w:t>
      </w:r>
    </w:p>
    <w:p w14:paraId="6B2FB44C" w14:textId="77777777" w:rsidR="00C92AAE" w:rsidRPr="00FE3374" w:rsidRDefault="00C92AAE" w:rsidP="00EB090D">
      <w:pPr>
        <w:pStyle w:val="Heading3"/>
        <w:rPr>
          <w:sz w:val="24"/>
        </w:rPr>
      </w:pPr>
      <w:r w:rsidRPr="00FE3374">
        <w:rPr>
          <w:sz w:val="24"/>
        </w:rPr>
        <w:t>C57.12.23 Working Group Report – Single-Phase Submersible Transformer</w:t>
      </w:r>
    </w:p>
    <w:p w14:paraId="25A6BBB7" w14:textId="14CE0BFF" w:rsidR="00C92AAE" w:rsidRPr="00FE3374" w:rsidRDefault="00C92AAE" w:rsidP="00FF26B3">
      <w:pPr>
        <w:pStyle w:val="BodyText1"/>
        <w:rPr>
          <w:b/>
          <w:color w:val="FF0000"/>
        </w:rPr>
      </w:pPr>
      <w:r w:rsidRPr="00FE3374">
        <w:t>Alan</w:t>
      </w:r>
      <w:r w:rsidR="001B4F95">
        <w:t xml:space="preserve"> </w:t>
      </w:r>
      <w:proofErr w:type="spellStart"/>
      <w:r w:rsidR="00125A50">
        <w:t>Traut</w:t>
      </w:r>
      <w:proofErr w:type="spellEnd"/>
      <w:r w:rsidR="00125A50">
        <w:t xml:space="preserve">, Chairman, George </w:t>
      </w:r>
      <w:proofErr w:type="spellStart"/>
      <w:r w:rsidR="00125A50">
        <w:t>Payerle</w:t>
      </w:r>
      <w:proofErr w:type="spellEnd"/>
      <w:r w:rsidR="001B4F95">
        <w:t>,</w:t>
      </w:r>
      <w:r w:rsidR="00125A50">
        <w:t xml:space="preserve"> Act</w:t>
      </w:r>
      <w:r w:rsidR="000A32DA">
        <w:t>i</w:t>
      </w:r>
      <w:r w:rsidR="00125A50">
        <w:t>ng</w:t>
      </w:r>
      <w:r w:rsidR="001B4F95">
        <w:t xml:space="preserve"> Secretary</w:t>
      </w:r>
      <w:r w:rsidRPr="00FE3374">
        <w:t xml:space="preserve">. </w:t>
      </w:r>
      <w:r w:rsidR="00DE37AC" w:rsidRPr="00FE3374">
        <w:br/>
      </w:r>
      <w:r w:rsidRPr="00FE3374">
        <w:t xml:space="preserve">Revision </w:t>
      </w:r>
      <w:r w:rsidR="00DE37AC" w:rsidRPr="00FE3374">
        <w:t>D</w:t>
      </w:r>
      <w:r w:rsidRPr="00FE3374">
        <w:t xml:space="preserve">ue </w:t>
      </w:r>
      <w:r w:rsidR="00DE37AC" w:rsidRPr="00FE3374">
        <w:t>D</w:t>
      </w:r>
      <w:r w:rsidRPr="00FE3374">
        <w:t>ate</w:t>
      </w:r>
      <w:r w:rsidRPr="00FE3374">
        <w:rPr>
          <w:b/>
        </w:rPr>
        <w:t>: 3/19/2019</w:t>
      </w:r>
      <w:r w:rsidRPr="00FE3374">
        <w:t xml:space="preserve"> </w:t>
      </w:r>
      <w:r w:rsidR="00DE37AC" w:rsidRPr="00FE3374">
        <w:br/>
      </w:r>
      <w:r w:rsidRPr="00FE3374">
        <w:t xml:space="preserve">PAR Approval Date: </w:t>
      </w:r>
      <w:r w:rsidRPr="00FE3374">
        <w:rPr>
          <w:b/>
        </w:rPr>
        <w:t>8/21/2014</w:t>
      </w:r>
      <w:r w:rsidR="00DE37AC" w:rsidRPr="00FE3374">
        <w:rPr>
          <w:b/>
        </w:rPr>
        <w:br/>
      </w:r>
      <w:r w:rsidRPr="00FE3374">
        <w:t xml:space="preserve">PAR Expiration Date:  </w:t>
      </w:r>
      <w:r w:rsidRPr="00FE3374">
        <w:rPr>
          <w:b/>
          <w:color w:val="FF0000"/>
        </w:rPr>
        <w:t>12/31/2018</w:t>
      </w:r>
    </w:p>
    <w:p w14:paraId="1DED12AB" w14:textId="77777777" w:rsidR="00125A50" w:rsidRPr="00125A50" w:rsidRDefault="00125A50" w:rsidP="00125A50">
      <w:pPr>
        <w:rPr>
          <w:color w:val="000000"/>
          <w:szCs w:val="24"/>
          <w:lang w:eastAsia="uk-UA"/>
        </w:rPr>
      </w:pPr>
    </w:p>
    <w:p w14:paraId="2AF1DEA6" w14:textId="77777777" w:rsidR="00125A50" w:rsidRPr="00125A50" w:rsidRDefault="00125A50" w:rsidP="00125A50">
      <w:pPr>
        <w:rPr>
          <w:color w:val="000000"/>
          <w:szCs w:val="24"/>
          <w:lang w:eastAsia="uk-UA"/>
        </w:rPr>
      </w:pPr>
      <w:r w:rsidRPr="00125A50">
        <w:rPr>
          <w:color w:val="000000"/>
          <w:szCs w:val="24"/>
          <w:lang w:eastAsia="uk-UA"/>
        </w:rPr>
        <w:t>The meeting was called to order at 9:30 AM in Grand Ballroom 1 at the Hyatt Regency Riverfront in Jacksonville, Florida.</w:t>
      </w:r>
    </w:p>
    <w:p w14:paraId="1BF74672" w14:textId="77777777" w:rsidR="00125A50" w:rsidRPr="00125A50" w:rsidRDefault="00125A50" w:rsidP="00125A50">
      <w:pPr>
        <w:rPr>
          <w:color w:val="000000"/>
          <w:szCs w:val="24"/>
          <w:lang w:eastAsia="uk-UA"/>
        </w:rPr>
      </w:pPr>
      <w:r w:rsidRPr="00125A50">
        <w:rPr>
          <w:color w:val="000000"/>
          <w:szCs w:val="24"/>
          <w:lang w:eastAsia="uk-UA"/>
        </w:rPr>
        <w:t xml:space="preserve">  </w:t>
      </w:r>
    </w:p>
    <w:p w14:paraId="78564978" w14:textId="77777777" w:rsidR="00125A50" w:rsidRPr="00125A50" w:rsidRDefault="00125A50" w:rsidP="00125A50">
      <w:pPr>
        <w:rPr>
          <w:color w:val="000000"/>
          <w:szCs w:val="24"/>
          <w:lang w:eastAsia="uk-UA"/>
        </w:rPr>
      </w:pPr>
      <w:r w:rsidRPr="00125A50">
        <w:rPr>
          <w:color w:val="000000"/>
          <w:szCs w:val="24"/>
          <w:lang w:eastAsia="uk-UA"/>
        </w:rPr>
        <w:t>Everyone was asked to introduce themselves. Rosters were sent around.  Twenty-one members were in attendance, which constituted a quorum.  Must attend 2 meetings in a row to be a member.  Miss 2 meetings in a row and you are no longer a member.  Contact the chair if you have a valid excuse for missing a meeting and wish to remain a member.</w:t>
      </w:r>
    </w:p>
    <w:p w14:paraId="214D7A6E" w14:textId="77777777" w:rsidR="00125A50" w:rsidRPr="00125A50" w:rsidRDefault="00125A50" w:rsidP="00125A50">
      <w:pPr>
        <w:rPr>
          <w:color w:val="000000"/>
          <w:szCs w:val="24"/>
          <w:lang w:eastAsia="uk-UA"/>
        </w:rPr>
      </w:pPr>
    </w:p>
    <w:p w14:paraId="345E8EED" w14:textId="77777777" w:rsidR="00125A50" w:rsidRPr="00125A50" w:rsidRDefault="00125A50" w:rsidP="00125A50">
      <w:pPr>
        <w:rPr>
          <w:color w:val="000000"/>
          <w:szCs w:val="24"/>
          <w:lang w:eastAsia="uk-UA"/>
        </w:rPr>
      </w:pPr>
      <w:r w:rsidRPr="00125A50">
        <w:rPr>
          <w:color w:val="000000"/>
          <w:szCs w:val="24"/>
          <w:lang w:eastAsia="uk-UA"/>
        </w:rPr>
        <w:t xml:space="preserve">The chair asked if there were any essential patent claims that needed to be disclosed.  There were none.  </w:t>
      </w:r>
    </w:p>
    <w:p w14:paraId="2A9DE015" w14:textId="77777777" w:rsidR="00125A50" w:rsidRPr="00125A50" w:rsidRDefault="00125A50" w:rsidP="00125A50">
      <w:pPr>
        <w:rPr>
          <w:color w:val="000000"/>
          <w:szCs w:val="24"/>
          <w:lang w:eastAsia="uk-UA"/>
        </w:rPr>
      </w:pPr>
    </w:p>
    <w:p w14:paraId="05AA5222" w14:textId="77777777" w:rsidR="00125A50" w:rsidRPr="00125A50" w:rsidRDefault="00125A50" w:rsidP="00125A50">
      <w:pPr>
        <w:rPr>
          <w:color w:val="000000"/>
          <w:szCs w:val="24"/>
          <w:lang w:eastAsia="uk-UA"/>
        </w:rPr>
      </w:pPr>
      <w:r w:rsidRPr="00125A50">
        <w:rPr>
          <w:color w:val="000000"/>
          <w:szCs w:val="24"/>
          <w:lang w:eastAsia="uk-UA"/>
        </w:rPr>
        <w:t xml:space="preserve">Fred Friend moved to approve the agenda and Said </w:t>
      </w:r>
      <w:proofErr w:type="spellStart"/>
      <w:r w:rsidRPr="00125A50">
        <w:rPr>
          <w:color w:val="000000"/>
          <w:szCs w:val="24"/>
          <w:lang w:eastAsia="uk-UA"/>
        </w:rPr>
        <w:t>Haichichi</w:t>
      </w:r>
      <w:proofErr w:type="spellEnd"/>
      <w:r w:rsidRPr="00125A50">
        <w:rPr>
          <w:color w:val="000000"/>
          <w:szCs w:val="24"/>
          <w:lang w:eastAsia="uk-UA"/>
        </w:rPr>
        <w:t xml:space="preserve"> seconded.  Motion carried.  The minutes from the Pittsburgh meeting were presented.  Alex Macias moved to approve, Shelby Walters seconded.   Motion carried. </w:t>
      </w:r>
    </w:p>
    <w:p w14:paraId="721DA748" w14:textId="77777777" w:rsidR="00125A50" w:rsidRPr="00125A50" w:rsidRDefault="00125A50" w:rsidP="00125A50">
      <w:pPr>
        <w:rPr>
          <w:color w:val="000000"/>
          <w:szCs w:val="24"/>
          <w:lang w:eastAsia="uk-UA"/>
        </w:rPr>
      </w:pPr>
    </w:p>
    <w:p w14:paraId="76A7798D" w14:textId="77777777" w:rsidR="00125A50" w:rsidRPr="00125A50" w:rsidRDefault="00125A50" w:rsidP="00125A50">
      <w:pPr>
        <w:rPr>
          <w:color w:val="000000"/>
          <w:szCs w:val="24"/>
          <w:lang w:eastAsia="uk-UA"/>
        </w:rPr>
      </w:pPr>
      <w:r w:rsidRPr="00125A50">
        <w:rPr>
          <w:color w:val="000000"/>
          <w:szCs w:val="24"/>
          <w:lang w:eastAsia="uk-UA"/>
        </w:rPr>
        <w:t>The Chair summarized the results of the ballot:</w:t>
      </w:r>
    </w:p>
    <w:p w14:paraId="11EF14EE" w14:textId="77777777" w:rsidR="00125A50" w:rsidRPr="00125A50" w:rsidRDefault="00125A50" w:rsidP="00125A50">
      <w:pPr>
        <w:rPr>
          <w:color w:val="000000"/>
          <w:szCs w:val="24"/>
          <w:lang w:eastAsia="uk-UA"/>
        </w:rPr>
      </w:pPr>
      <w:r w:rsidRPr="00125A50">
        <w:rPr>
          <w:color w:val="000000"/>
          <w:szCs w:val="24"/>
          <w:lang w:eastAsia="uk-UA"/>
        </w:rPr>
        <w:t>Initial ballot of draft D7 closed July 25, 2018</w:t>
      </w:r>
    </w:p>
    <w:p w14:paraId="1C02A7EF" w14:textId="77777777" w:rsidR="00125A50" w:rsidRPr="00125A50" w:rsidRDefault="00125A50" w:rsidP="00125A50">
      <w:pPr>
        <w:rPr>
          <w:color w:val="000000"/>
          <w:szCs w:val="24"/>
          <w:lang w:eastAsia="uk-UA"/>
        </w:rPr>
      </w:pPr>
      <w:r w:rsidRPr="00125A50">
        <w:rPr>
          <w:color w:val="000000"/>
          <w:szCs w:val="24"/>
          <w:lang w:eastAsia="uk-UA"/>
        </w:rPr>
        <w:t xml:space="preserve">72 balloters (27 Producer, 14 user, 13 </w:t>
      </w:r>
      <w:proofErr w:type="gramStart"/>
      <w:r w:rsidRPr="00125A50">
        <w:rPr>
          <w:color w:val="000000"/>
          <w:szCs w:val="24"/>
          <w:lang w:eastAsia="uk-UA"/>
        </w:rPr>
        <w:t>consultant</w:t>
      </w:r>
      <w:proofErr w:type="gramEnd"/>
      <w:r w:rsidRPr="00125A50">
        <w:rPr>
          <w:color w:val="000000"/>
          <w:szCs w:val="24"/>
          <w:lang w:eastAsia="uk-UA"/>
        </w:rPr>
        <w:t>, 18 all others)</w:t>
      </w:r>
    </w:p>
    <w:p w14:paraId="2CF13B84" w14:textId="77777777" w:rsidR="00125A50" w:rsidRPr="00125A50" w:rsidRDefault="00125A50" w:rsidP="00125A50">
      <w:pPr>
        <w:rPr>
          <w:color w:val="000000"/>
          <w:szCs w:val="24"/>
          <w:lang w:eastAsia="uk-UA"/>
        </w:rPr>
      </w:pPr>
      <w:r w:rsidRPr="00125A50">
        <w:rPr>
          <w:color w:val="000000"/>
          <w:szCs w:val="24"/>
          <w:lang w:eastAsia="uk-UA"/>
        </w:rPr>
        <w:t>66 returned, 91% (75% required)</w:t>
      </w:r>
    </w:p>
    <w:p w14:paraId="3D84F991" w14:textId="77777777" w:rsidR="00125A50" w:rsidRPr="00125A50" w:rsidRDefault="00125A50" w:rsidP="00125A50">
      <w:pPr>
        <w:rPr>
          <w:color w:val="000000"/>
          <w:szCs w:val="24"/>
          <w:lang w:eastAsia="uk-UA"/>
        </w:rPr>
      </w:pPr>
      <w:r w:rsidRPr="00125A50">
        <w:rPr>
          <w:color w:val="000000"/>
          <w:szCs w:val="24"/>
          <w:lang w:eastAsia="uk-UA"/>
        </w:rPr>
        <w:t>64 votes with 2 abstentions</w:t>
      </w:r>
    </w:p>
    <w:p w14:paraId="3166F583" w14:textId="77777777" w:rsidR="00125A50" w:rsidRPr="00125A50" w:rsidRDefault="00125A50" w:rsidP="00125A50">
      <w:pPr>
        <w:rPr>
          <w:color w:val="000000"/>
          <w:szCs w:val="24"/>
          <w:lang w:eastAsia="uk-UA"/>
        </w:rPr>
      </w:pPr>
      <w:r w:rsidRPr="00125A50">
        <w:rPr>
          <w:color w:val="000000"/>
          <w:szCs w:val="24"/>
          <w:lang w:eastAsia="uk-UA"/>
        </w:rPr>
        <w:t xml:space="preserve">62 </w:t>
      </w:r>
      <w:proofErr w:type="gramStart"/>
      <w:r w:rsidRPr="00125A50">
        <w:rPr>
          <w:color w:val="000000"/>
          <w:szCs w:val="24"/>
          <w:lang w:eastAsia="uk-UA"/>
        </w:rPr>
        <w:t>affirmative</w:t>
      </w:r>
      <w:proofErr w:type="gramEnd"/>
      <w:r w:rsidRPr="00125A50">
        <w:rPr>
          <w:color w:val="000000"/>
          <w:szCs w:val="24"/>
          <w:lang w:eastAsia="uk-UA"/>
        </w:rPr>
        <w:t>, 96% (75% minimum)</w:t>
      </w:r>
    </w:p>
    <w:p w14:paraId="55E56127" w14:textId="77777777" w:rsidR="00125A50" w:rsidRPr="00125A50" w:rsidRDefault="00125A50" w:rsidP="00125A50">
      <w:pPr>
        <w:rPr>
          <w:color w:val="000000"/>
          <w:szCs w:val="24"/>
          <w:lang w:eastAsia="uk-UA"/>
        </w:rPr>
      </w:pPr>
      <w:r w:rsidRPr="00125A50">
        <w:rPr>
          <w:color w:val="000000"/>
          <w:szCs w:val="24"/>
          <w:lang w:eastAsia="uk-UA"/>
        </w:rPr>
        <w:t xml:space="preserve">2 </w:t>
      </w:r>
      <w:proofErr w:type="gramStart"/>
      <w:r w:rsidRPr="00125A50">
        <w:rPr>
          <w:color w:val="000000"/>
          <w:szCs w:val="24"/>
          <w:lang w:eastAsia="uk-UA"/>
        </w:rPr>
        <w:t>negative</w:t>
      </w:r>
      <w:proofErr w:type="gramEnd"/>
    </w:p>
    <w:p w14:paraId="5BCD08B5" w14:textId="77777777" w:rsidR="00125A50" w:rsidRPr="00125A50" w:rsidRDefault="00125A50" w:rsidP="00125A50">
      <w:pPr>
        <w:rPr>
          <w:color w:val="000000"/>
          <w:szCs w:val="24"/>
          <w:lang w:eastAsia="uk-UA"/>
        </w:rPr>
      </w:pPr>
      <w:r w:rsidRPr="00125A50">
        <w:rPr>
          <w:color w:val="000000"/>
          <w:szCs w:val="24"/>
          <w:lang w:eastAsia="uk-UA"/>
        </w:rPr>
        <w:t xml:space="preserve">25 comments, 6 negatives must be satisfied. </w:t>
      </w:r>
    </w:p>
    <w:p w14:paraId="63D3E50A" w14:textId="77777777" w:rsidR="00125A50" w:rsidRPr="00125A50" w:rsidRDefault="00125A50" w:rsidP="00125A50">
      <w:pPr>
        <w:rPr>
          <w:color w:val="000000"/>
          <w:szCs w:val="24"/>
          <w:lang w:eastAsia="uk-UA"/>
        </w:rPr>
      </w:pPr>
      <w:r w:rsidRPr="00125A50">
        <w:rPr>
          <w:color w:val="000000"/>
          <w:szCs w:val="24"/>
          <w:lang w:eastAsia="uk-UA"/>
        </w:rPr>
        <w:t xml:space="preserve">Comments resolved and included in D8.  </w:t>
      </w:r>
    </w:p>
    <w:p w14:paraId="53068FF1" w14:textId="77777777" w:rsidR="00125A50" w:rsidRPr="00125A50" w:rsidRDefault="00125A50" w:rsidP="00125A50">
      <w:pPr>
        <w:rPr>
          <w:color w:val="000000"/>
          <w:szCs w:val="24"/>
          <w:lang w:eastAsia="uk-UA"/>
        </w:rPr>
      </w:pPr>
    </w:p>
    <w:p w14:paraId="3DCCEC30" w14:textId="77777777" w:rsidR="00125A50" w:rsidRPr="00125A50" w:rsidRDefault="00125A50" w:rsidP="00125A50">
      <w:pPr>
        <w:rPr>
          <w:color w:val="000000"/>
          <w:szCs w:val="24"/>
          <w:lang w:eastAsia="uk-UA"/>
        </w:rPr>
      </w:pPr>
      <w:r w:rsidRPr="00125A50">
        <w:rPr>
          <w:color w:val="000000"/>
          <w:szCs w:val="24"/>
          <w:lang w:eastAsia="uk-UA"/>
        </w:rPr>
        <w:t>Recirculation ballot of draft D8 closed September 8, 2018</w:t>
      </w:r>
    </w:p>
    <w:p w14:paraId="798DCCE5" w14:textId="77777777" w:rsidR="00125A50" w:rsidRPr="00125A50" w:rsidRDefault="00125A50" w:rsidP="00125A50">
      <w:pPr>
        <w:rPr>
          <w:color w:val="000000"/>
          <w:szCs w:val="24"/>
          <w:lang w:eastAsia="uk-UA"/>
        </w:rPr>
      </w:pPr>
      <w:r w:rsidRPr="00125A50">
        <w:rPr>
          <w:color w:val="000000"/>
          <w:szCs w:val="24"/>
          <w:lang w:eastAsia="uk-UA"/>
        </w:rPr>
        <w:t xml:space="preserve">64 </w:t>
      </w:r>
      <w:proofErr w:type="gramStart"/>
      <w:r w:rsidRPr="00125A50">
        <w:rPr>
          <w:color w:val="000000"/>
          <w:szCs w:val="24"/>
          <w:lang w:eastAsia="uk-UA"/>
        </w:rPr>
        <w:t>affirmative</w:t>
      </w:r>
      <w:proofErr w:type="gramEnd"/>
      <w:r w:rsidRPr="00125A50">
        <w:rPr>
          <w:color w:val="000000"/>
          <w:szCs w:val="24"/>
          <w:lang w:eastAsia="uk-UA"/>
        </w:rPr>
        <w:t xml:space="preserve"> (100%)</w:t>
      </w:r>
    </w:p>
    <w:p w14:paraId="4FFA56C4" w14:textId="77777777" w:rsidR="00125A50" w:rsidRPr="00125A50" w:rsidRDefault="00125A50" w:rsidP="00125A50">
      <w:pPr>
        <w:rPr>
          <w:color w:val="000000"/>
          <w:szCs w:val="24"/>
          <w:lang w:eastAsia="uk-UA"/>
        </w:rPr>
      </w:pPr>
      <w:r w:rsidRPr="00125A50">
        <w:rPr>
          <w:color w:val="000000"/>
          <w:szCs w:val="24"/>
          <w:lang w:eastAsia="uk-UA"/>
        </w:rPr>
        <w:t>4 editorial comments to be addressed during publication</w:t>
      </w:r>
    </w:p>
    <w:p w14:paraId="51DF747E" w14:textId="77777777" w:rsidR="00125A50" w:rsidRPr="00125A50" w:rsidRDefault="00125A50" w:rsidP="00125A50">
      <w:pPr>
        <w:rPr>
          <w:color w:val="000000"/>
          <w:szCs w:val="24"/>
          <w:lang w:eastAsia="uk-UA"/>
        </w:rPr>
      </w:pPr>
    </w:p>
    <w:p w14:paraId="0484F712" w14:textId="77777777" w:rsidR="00125A50" w:rsidRPr="00125A50" w:rsidRDefault="00125A50" w:rsidP="00125A50">
      <w:pPr>
        <w:rPr>
          <w:color w:val="000000"/>
          <w:szCs w:val="24"/>
          <w:lang w:eastAsia="uk-UA"/>
        </w:rPr>
      </w:pPr>
      <w:r w:rsidRPr="00125A50">
        <w:rPr>
          <w:color w:val="000000"/>
          <w:szCs w:val="24"/>
          <w:lang w:eastAsia="uk-UA"/>
        </w:rPr>
        <w:t xml:space="preserve">Following the successful recirculation ballot, PC57.12.23/D8 submitted to </w:t>
      </w:r>
      <w:proofErr w:type="spellStart"/>
      <w:r w:rsidRPr="00125A50">
        <w:rPr>
          <w:color w:val="000000"/>
          <w:szCs w:val="24"/>
          <w:lang w:eastAsia="uk-UA"/>
        </w:rPr>
        <w:t>RevCom</w:t>
      </w:r>
      <w:proofErr w:type="spellEnd"/>
      <w:r w:rsidRPr="00125A50">
        <w:rPr>
          <w:color w:val="000000"/>
          <w:szCs w:val="24"/>
          <w:lang w:eastAsia="uk-UA"/>
        </w:rPr>
        <w:t xml:space="preserve"> September 15, 2018 and has been placed on the December 2018 </w:t>
      </w:r>
      <w:proofErr w:type="spellStart"/>
      <w:r w:rsidRPr="00125A50">
        <w:rPr>
          <w:color w:val="000000"/>
          <w:szCs w:val="24"/>
          <w:lang w:eastAsia="uk-UA"/>
        </w:rPr>
        <w:t>RevCom</w:t>
      </w:r>
      <w:proofErr w:type="spellEnd"/>
      <w:r w:rsidRPr="00125A50">
        <w:rPr>
          <w:color w:val="000000"/>
          <w:szCs w:val="24"/>
          <w:lang w:eastAsia="uk-UA"/>
        </w:rPr>
        <w:t xml:space="preserve"> agenda.</w:t>
      </w:r>
    </w:p>
    <w:p w14:paraId="7C07133A" w14:textId="77777777" w:rsidR="00125A50" w:rsidRPr="00125A50" w:rsidRDefault="00125A50" w:rsidP="00125A50">
      <w:pPr>
        <w:rPr>
          <w:color w:val="000000"/>
          <w:szCs w:val="24"/>
          <w:lang w:eastAsia="uk-UA"/>
        </w:rPr>
      </w:pPr>
    </w:p>
    <w:p w14:paraId="36797FEC" w14:textId="77777777" w:rsidR="00125A50" w:rsidRPr="00125A50" w:rsidRDefault="00125A50" w:rsidP="00125A50">
      <w:pPr>
        <w:rPr>
          <w:color w:val="000000"/>
          <w:szCs w:val="24"/>
          <w:lang w:eastAsia="uk-UA"/>
        </w:rPr>
      </w:pPr>
      <w:r w:rsidRPr="00125A50">
        <w:rPr>
          <w:color w:val="000000"/>
          <w:szCs w:val="24"/>
          <w:lang w:eastAsia="uk-UA"/>
        </w:rPr>
        <w:t xml:space="preserve">The chair summarized the changes that resulted when the negative ballots were resolved.  Brian </w:t>
      </w:r>
      <w:proofErr w:type="spellStart"/>
      <w:r w:rsidRPr="00125A50">
        <w:rPr>
          <w:color w:val="000000"/>
          <w:szCs w:val="24"/>
          <w:lang w:eastAsia="uk-UA"/>
        </w:rPr>
        <w:t>Klaponski</w:t>
      </w:r>
      <w:proofErr w:type="spellEnd"/>
      <w:r w:rsidRPr="00125A50">
        <w:rPr>
          <w:color w:val="000000"/>
          <w:szCs w:val="24"/>
          <w:lang w:eastAsia="uk-UA"/>
        </w:rPr>
        <w:t xml:space="preserve"> noted that figures are sometimes reduced in size and become difficult to read during the publication process.  </w:t>
      </w:r>
    </w:p>
    <w:p w14:paraId="6E2D5148" w14:textId="77777777" w:rsidR="00125A50" w:rsidRPr="00125A50" w:rsidRDefault="00125A50" w:rsidP="00125A50">
      <w:pPr>
        <w:rPr>
          <w:color w:val="000000"/>
          <w:szCs w:val="24"/>
          <w:lang w:eastAsia="uk-UA"/>
        </w:rPr>
      </w:pPr>
    </w:p>
    <w:p w14:paraId="5B941B1C" w14:textId="77777777" w:rsidR="00125A50" w:rsidRPr="00125A50" w:rsidRDefault="00125A50" w:rsidP="00125A50">
      <w:pPr>
        <w:rPr>
          <w:color w:val="000000"/>
          <w:szCs w:val="24"/>
          <w:lang w:eastAsia="uk-UA"/>
        </w:rPr>
      </w:pPr>
      <w:r w:rsidRPr="00125A50">
        <w:rPr>
          <w:color w:val="000000"/>
          <w:szCs w:val="24"/>
          <w:lang w:eastAsia="uk-UA"/>
        </w:rPr>
        <w:lastRenderedPageBreak/>
        <w:t xml:space="preserve">Draft D8 should be approved by </w:t>
      </w:r>
      <w:proofErr w:type="spellStart"/>
      <w:r w:rsidRPr="00125A50">
        <w:rPr>
          <w:color w:val="000000"/>
          <w:szCs w:val="24"/>
          <w:lang w:eastAsia="uk-UA"/>
        </w:rPr>
        <w:t>RevCom</w:t>
      </w:r>
      <w:proofErr w:type="spellEnd"/>
      <w:r w:rsidRPr="00125A50">
        <w:rPr>
          <w:color w:val="000000"/>
          <w:szCs w:val="24"/>
          <w:lang w:eastAsia="uk-UA"/>
        </w:rPr>
        <w:t xml:space="preserve"> within the next few months.  The Par expires in December 2018.  Just to be safe, the chair applied for a Par </w:t>
      </w:r>
      <w:proofErr w:type="gramStart"/>
      <w:r w:rsidRPr="00125A50">
        <w:rPr>
          <w:color w:val="000000"/>
          <w:szCs w:val="24"/>
          <w:lang w:eastAsia="uk-UA"/>
        </w:rPr>
        <w:t>extension</w:t>
      </w:r>
      <w:proofErr w:type="gramEnd"/>
      <w:r w:rsidRPr="00125A50">
        <w:rPr>
          <w:color w:val="000000"/>
          <w:szCs w:val="24"/>
          <w:lang w:eastAsia="uk-UA"/>
        </w:rPr>
        <w:t xml:space="preserve"> but we shouldn’t need it.  The PAR extension request is on the December 2018 </w:t>
      </w:r>
      <w:proofErr w:type="spellStart"/>
      <w:r w:rsidRPr="00125A50">
        <w:rPr>
          <w:color w:val="000000"/>
          <w:szCs w:val="24"/>
          <w:lang w:eastAsia="uk-UA"/>
        </w:rPr>
        <w:t>NesCom</w:t>
      </w:r>
      <w:proofErr w:type="spellEnd"/>
      <w:r w:rsidRPr="00125A50">
        <w:rPr>
          <w:color w:val="000000"/>
          <w:szCs w:val="24"/>
          <w:lang w:eastAsia="uk-UA"/>
        </w:rPr>
        <w:t xml:space="preserve"> agenda.</w:t>
      </w:r>
    </w:p>
    <w:p w14:paraId="5BE0E6FF" w14:textId="77777777" w:rsidR="00125A50" w:rsidRPr="00125A50" w:rsidRDefault="00125A50" w:rsidP="00125A50">
      <w:pPr>
        <w:rPr>
          <w:color w:val="000000"/>
          <w:szCs w:val="24"/>
          <w:lang w:eastAsia="uk-UA"/>
        </w:rPr>
      </w:pPr>
    </w:p>
    <w:p w14:paraId="5E0ABF11" w14:textId="77777777" w:rsidR="00125A50" w:rsidRPr="00125A50" w:rsidRDefault="00125A50" w:rsidP="00125A50">
      <w:pPr>
        <w:rPr>
          <w:color w:val="000000"/>
          <w:szCs w:val="24"/>
          <w:lang w:eastAsia="uk-UA"/>
        </w:rPr>
      </w:pPr>
      <w:r w:rsidRPr="00125A50">
        <w:rPr>
          <w:color w:val="000000"/>
          <w:szCs w:val="24"/>
          <w:lang w:eastAsia="uk-UA"/>
        </w:rPr>
        <w:t xml:space="preserve">The chair stated that 12.23 will go into hiatus and that we will offer our time slot to 12.24 which involves most of the same people.  Once their work is complete, 12.23 will resume in approximately 5 years.  </w:t>
      </w:r>
    </w:p>
    <w:p w14:paraId="5D50E7BC" w14:textId="77777777" w:rsidR="00125A50" w:rsidRPr="00125A50" w:rsidRDefault="00125A50" w:rsidP="00125A50">
      <w:pPr>
        <w:rPr>
          <w:color w:val="000000"/>
          <w:szCs w:val="24"/>
          <w:lang w:eastAsia="uk-UA"/>
        </w:rPr>
      </w:pPr>
    </w:p>
    <w:p w14:paraId="03D6FB1B" w14:textId="77777777" w:rsidR="00125A50" w:rsidRPr="00125A50" w:rsidRDefault="00125A50" w:rsidP="00125A50">
      <w:pPr>
        <w:rPr>
          <w:color w:val="000000"/>
          <w:szCs w:val="24"/>
          <w:lang w:eastAsia="uk-UA"/>
        </w:rPr>
      </w:pPr>
      <w:r w:rsidRPr="00125A50">
        <w:rPr>
          <w:color w:val="000000"/>
          <w:szCs w:val="24"/>
          <w:lang w:eastAsia="uk-UA"/>
        </w:rPr>
        <w:t xml:space="preserve">The meeting was adjourned at 9:55. </w:t>
      </w:r>
    </w:p>
    <w:p w14:paraId="696BEC2F" w14:textId="77777777" w:rsidR="00125A50" w:rsidRPr="00125A50" w:rsidRDefault="00125A50" w:rsidP="00125A50">
      <w:pPr>
        <w:rPr>
          <w:color w:val="000000"/>
          <w:szCs w:val="24"/>
          <w:lang w:eastAsia="uk-UA"/>
        </w:rPr>
      </w:pPr>
    </w:p>
    <w:p w14:paraId="14D42481" w14:textId="5FEFBCC4" w:rsidR="00C92AAE" w:rsidRPr="00FE3374" w:rsidRDefault="00A52FBE" w:rsidP="00EB090D">
      <w:pPr>
        <w:pStyle w:val="Heading3"/>
        <w:rPr>
          <w:sz w:val="24"/>
        </w:rPr>
      </w:pPr>
      <w:r>
        <w:rPr>
          <w:sz w:val="24"/>
        </w:rPr>
        <w:t xml:space="preserve">Continuous Revision of </w:t>
      </w:r>
      <w:r w:rsidR="00C92AAE" w:rsidRPr="00FE3374">
        <w:rPr>
          <w:sz w:val="24"/>
        </w:rPr>
        <w:t>C57.12.24 – Three-Phase Submersible Transformers</w:t>
      </w:r>
    </w:p>
    <w:p w14:paraId="6D7A83CE" w14:textId="1E448AE1" w:rsidR="00C92AAE" w:rsidRPr="00FE3374" w:rsidRDefault="00C92AAE" w:rsidP="00FF26B3">
      <w:pPr>
        <w:pStyle w:val="BodyText1"/>
        <w:rPr>
          <w:b/>
          <w:color w:val="FF0000"/>
        </w:rPr>
      </w:pPr>
      <w:r w:rsidRPr="00FE3374">
        <w:t>Giuseppe Ter</w:t>
      </w:r>
      <w:r w:rsidR="00DE37AC" w:rsidRPr="00FE3374">
        <w:t xml:space="preserve">mini, Chairman; George </w:t>
      </w:r>
      <w:proofErr w:type="spellStart"/>
      <w:r w:rsidR="00DE37AC" w:rsidRPr="00FE3374">
        <w:t>Payerle</w:t>
      </w:r>
      <w:proofErr w:type="spellEnd"/>
      <w:r w:rsidR="00DE37AC" w:rsidRPr="00FE3374">
        <w:t xml:space="preserve"> S</w:t>
      </w:r>
      <w:r w:rsidRPr="00FE3374">
        <w:t>ecretary</w:t>
      </w:r>
      <w:r w:rsidR="00B22874">
        <w:br/>
      </w:r>
      <w:r w:rsidR="00097A63">
        <w:t>Approved:</w:t>
      </w:r>
      <w:r w:rsidR="00B22874">
        <w:t xml:space="preserve"> </w:t>
      </w:r>
      <w:r w:rsidR="00097A63" w:rsidRPr="00097A63">
        <w:rPr>
          <w:b/>
        </w:rPr>
        <w:t>12/7/</w:t>
      </w:r>
      <w:r w:rsidR="00B22874" w:rsidRPr="00097A63">
        <w:rPr>
          <w:b/>
        </w:rPr>
        <w:t>2016</w:t>
      </w:r>
      <w:r w:rsidR="00DE37AC" w:rsidRPr="00FE3374">
        <w:br/>
      </w:r>
      <w:r w:rsidRPr="00FE3374">
        <w:t xml:space="preserve">Revision </w:t>
      </w:r>
      <w:r w:rsidR="00DE37AC" w:rsidRPr="00FE3374">
        <w:t>D</w:t>
      </w:r>
      <w:r w:rsidRPr="00FE3374">
        <w:t xml:space="preserve">ue </w:t>
      </w:r>
      <w:r w:rsidR="00DE37AC" w:rsidRPr="00FE3374">
        <w:t>D</w:t>
      </w:r>
      <w:r w:rsidRPr="00FE3374">
        <w:t xml:space="preserve">ate: </w:t>
      </w:r>
      <w:r w:rsidR="00097A63">
        <w:rPr>
          <w:b/>
        </w:rPr>
        <w:t>12/</w:t>
      </w:r>
      <w:r w:rsidRPr="00FE3374">
        <w:rPr>
          <w:b/>
        </w:rPr>
        <w:t>7/20</w:t>
      </w:r>
      <w:r w:rsidR="00097A63">
        <w:rPr>
          <w:b/>
        </w:rPr>
        <w:t>26</w:t>
      </w:r>
      <w:r w:rsidRPr="00FE3374">
        <w:t xml:space="preserve"> </w:t>
      </w:r>
      <w:r w:rsidR="00DE37AC" w:rsidRPr="00FE3374">
        <w:br/>
      </w:r>
      <w:r w:rsidRPr="00FE3374">
        <w:t xml:space="preserve">PAR Approval Date: </w:t>
      </w:r>
      <w:r w:rsidR="00DE37AC" w:rsidRPr="00FE3374">
        <w:rPr>
          <w:b/>
        </w:rPr>
        <w:br/>
      </w:r>
      <w:r w:rsidRPr="00FE3374">
        <w:t xml:space="preserve">PAR Expiration Date: </w:t>
      </w:r>
      <w:r w:rsidR="00A52FBE" w:rsidRPr="00A52FBE">
        <w:rPr>
          <w:color w:val="FF0000"/>
        </w:rPr>
        <w:t>N/A</w:t>
      </w:r>
    </w:p>
    <w:p w14:paraId="2B9E44EC" w14:textId="30F3960F" w:rsidR="00900AEC" w:rsidRDefault="00900AEC" w:rsidP="00FF26B3">
      <w:pPr>
        <w:pStyle w:val="BodyText1"/>
      </w:pPr>
    </w:p>
    <w:p w14:paraId="2DAF10A4" w14:textId="77777777" w:rsidR="00826819" w:rsidRDefault="00826819" w:rsidP="00125A50">
      <w:pPr>
        <w:rPr>
          <w:rFonts w:ascii="Arial" w:eastAsia="Calibri" w:hAnsi="Arial"/>
          <w:b/>
          <w:sz w:val="20"/>
          <w:szCs w:val="22"/>
          <w:lang w:eastAsia="en-US"/>
        </w:rPr>
        <w:sectPr w:rsidR="00826819" w:rsidSect="004B1618">
          <w:footnotePr>
            <w:numRestart w:val="eachSect"/>
          </w:footnotePr>
          <w:type w:val="continuous"/>
          <w:pgSz w:w="12240" w:h="15840" w:code="1"/>
          <w:pgMar w:top="1440" w:right="1440" w:bottom="1440" w:left="1440" w:header="720" w:footer="720" w:gutter="0"/>
          <w:pgNumType w:fmt="lowerRoman"/>
          <w:cols w:space="720"/>
          <w:titlePg/>
          <w:docGrid w:linePitch="360"/>
        </w:sectPr>
      </w:pPr>
    </w:p>
    <w:p w14:paraId="67B427BD" w14:textId="4CECA627" w:rsidR="00125A50" w:rsidRPr="00125A50" w:rsidRDefault="00125A50" w:rsidP="00125A50">
      <w:pPr>
        <w:rPr>
          <w:rFonts w:ascii="Arial" w:eastAsia="Calibri" w:hAnsi="Arial"/>
          <w:b/>
          <w:sz w:val="20"/>
          <w:szCs w:val="22"/>
          <w:lang w:eastAsia="en-US"/>
        </w:rPr>
      </w:pPr>
      <w:r w:rsidRPr="00125A50">
        <w:rPr>
          <w:rFonts w:ascii="Arial" w:eastAsia="Calibri" w:hAnsi="Arial"/>
          <w:b/>
          <w:sz w:val="20"/>
          <w:szCs w:val="22"/>
          <w:lang w:eastAsia="en-US"/>
        </w:rPr>
        <w:t>Members present</w:t>
      </w:r>
    </w:p>
    <w:p w14:paraId="05656CA2"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Giuseppe Termini – (Chairman) PECO (Exelon)</w:t>
      </w:r>
    </w:p>
    <w:p w14:paraId="1F0536B4"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Jason Attard – </w:t>
      </w:r>
      <w:proofErr w:type="spellStart"/>
      <w:r w:rsidRPr="00125A50">
        <w:rPr>
          <w:rFonts w:ascii="Arial" w:eastAsia="Calibri" w:hAnsi="Arial"/>
          <w:sz w:val="20"/>
          <w:szCs w:val="22"/>
          <w:lang w:eastAsia="en-US"/>
        </w:rPr>
        <w:t>ConEd</w:t>
      </w:r>
      <w:proofErr w:type="spellEnd"/>
    </w:p>
    <w:p w14:paraId="2610658B"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Israel Barrientos – </w:t>
      </w:r>
      <w:proofErr w:type="spellStart"/>
      <w:r w:rsidRPr="00125A50">
        <w:rPr>
          <w:rFonts w:ascii="Arial" w:eastAsia="Calibri" w:hAnsi="Arial"/>
          <w:sz w:val="20"/>
          <w:szCs w:val="22"/>
          <w:lang w:eastAsia="en-US"/>
        </w:rPr>
        <w:t>Prolec</w:t>
      </w:r>
      <w:proofErr w:type="spellEnd"/>
      <w:r w:rsidRPr="00125A50">
        <w:rPr>
          <w:rFonts w:ascii="Arial" w:eastAsia="Calibri" w:hAnsi="Arial"/>
          <w:sz w:val="20"/>
          <w:szCs w:val="22"/>
          <w:lang w:eastAsia="en-US"/>
        </w:rPr>
        <w:t xml:space="preserve"> GE</w:t>
      </w:r>
    </w:p>
    <w:p w14:paraId="5E144A47" w14:textId="77777777" w:rsidR="00125A50" w:rsidRPr="00125A50" w:rsidRDefault="00125A50" w:rsidP="00125A50">
      <w:pPr>
        <w:rPr>
          <w:rFonts w:ascii="Arial" w:eastAsia="Calibri" w:hAnsi="Arial"/>
          <w:sz w:val="20"/>
          <w:szCs w:val="22"/>
          <w:highlight w:val="yellow"/>
          <w:lang w:eastAsia="en-US"/>
        </w:rPr>
      </w:pPr>
      <w:r w:rsidRPr="00125A50">
        <w:rPr>
          <w:rFonts w:ascii="Arial" w:eastAsia="Calibri" w:hAnsi="Arial"/>
          <w:sz w:val="20"/>
          <w:szCs w:val="22"/>
          <w:lang w:eastAsia="en-US"/>
        </w:rPr>
        <w:t xml:space="preserve">Piotr </w:t>
      </w:r>
      <w:proofErr w:type="spellStart"/>
      <w:r w:rsidRPr="00125A50">
        <w:rPr>
          <w:rFonts w:ascii="Arial" w:eastAsia="Calibri" w:hAnsi="Arial"/>
          <w:sz w:val="20"/>
          <w:szCs w:val="22"/>
          <w:lang w:eastAsia="en-US"/>
        </w:rPr>
        <w:t>Blaszczyk</w:t>
      </w:r>
      <w:proofErr w:type="spellEnd"/>
      <w:r w:rsidRPr="00125A50">
        <w:rPr>
          <w:rFonts w:ascii="Arial" w:eastAsia="Calibri" w:hAnsi="Arial"/>
          <w:sz w:val="20"/>
          <w:szCs w:val="22"/>
          <w:lang w:eastAsia="en-US"/>
        </w:rPr>
        <w:t>, The Specialty Switch Co.</w:t>
      </w:r>
    </w:p>
    <w:p w14:paraId="4B727C41"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David Blew – PSE&amp;G</w:t>
      </w:r>
    </w:p>
    <w:p w14:paraId="0215AA20"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Rhett Chrysler, ERMCO</w:t>
      </w:r>
    </w:p>
    <w:p w14:paraId="142C3F4E"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Douglas Craig – Richards </w:t>
      </w:r>
      <w:proofErr w:type="spellStart"/>
      <w:r w:rsidRPr="00125A50">
        <w:rPr>
          <w:rFonts w:ascii="Arial" w:eastAsia="Calibri" w:hAnsi="Arial"/>
          <w:sz w:val="20"/>
          <w:szCs w:val="22"/>
          <w:lang w:eastAsia="en-US"/>
        </w:rPr>
        <w:t>Mfg</w:t>
      </w:r>
      <w:proofErr w:type="spellEnd"/>
    </w:p>
    <w:p w14:paraId="0085573A"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Thomas </w:t>
      </w:r>
      <w:proofErr w:type="spellStart"/>
      <w:r w:rsidRPr="00125A50">
        <w:rPr>
          <w:rFonts w:ascii="Arial" w:eastAsia="Calibri" w:hAnsi="Arial"/>
          <w:sz w:val="20"/>
          <w:szCs w:val="22"/>
          <w:lang w:eastAsia="en-US"/>
        </w:rPr>
        <w:t>Dauzat</w:t>
      </w:r>
      <w:proofErr w:type="spellEnd"/>
      <w:r w:rsidRPr="00125A50">
        <w:rPr>
          <w:rFonts w:ascii="Arial" w:eastAsia="Calibri" w:hAnsi="Arial"/>
          <w:sz w:val="20"/>
          <w:szCs w:val="22"/>
          <w:lang w:eastAsia="en-US"/>
        </w:rPr>
        <w:t xml:space="preserve"> – GE</w:t>
      </w:r>
    </w:p>
    <w:p w14:paraId="167005EB"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Craig </w:t>
      </w:r>
      <w:proofErr w:type="spellStart"/>
      <w:r w:rsidRPr="00125A50">
        <w:rPr>
          <w:rFonts w:ascii="Arial" w:eastAsia="Calibri" w:hAnsi="Arial"/>
          <w:sz w:val="20"/>
          <w:szCs w:val="22"/>
          <w:lang w:eastAsia="en-US"/>
        </w:rPr>
        <w:t>DeRouen</w:t>
      </w:r>
      <w:proofErr w:type="spellEnd"/>
      <w:r w:rsidRPr="00125A50">
        <w:rPr>
          <w:rFonts w:ascii="Arial" w:eastAsia="Calibri" w:hAnsi="Arial"/>
          <w:sz w:val="20"/>
          <w:szCs w:val="22"/>
          <w:lang w:eastAsia="en-US"/>
        </w:rPr>
        <w:t xml:space="preserve"> - ERMCO</w:t>
      </w:r>
    </w:p>
    <w:p w14:paraId="629FC48A"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Will Elliott – GE </w:t>
      </w:r>
    </w:p>
    <w:p w14:paraId="2643C201"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Carlos Gaytan – </w:t>
      </w:r>
      <w:proofErr w:type="spellStart"/>
      <w:r w:rsidRPr="00125A50">
        <w:rPr>
          <w:rFonts w:ascii="Arial" w:eastAsia="Calibri" w:hAnsi="Arial"/>
          <w:sz w:val="20"/>
          <w:szCs w:val="22"/>
          <w:lang w:eastAsia="en-US"/>
        </w:rPr>
        <w:t>Prolec</w:t>
      </w:r>
      <w:proofErr w:type="spellEnd"/>
      <w:r w:rsidRPr="00125A50">
        <w:rPr>
          <w:rFonts w:ascii="Arial" w:eastAsia="Calibri" w:hAnsi="Arial"/>
          <w:sz w:val="20"/>
          <w:szCs w:val="22"/>
          <w:lang w:eastAsia="en-US"/>
        </w:rPr>
        <w:t xml:space="preserve"> GE</w:t>
      </w:r>
    </w:p>
    <w:p w14:paraId="107676AF"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 xml:space="preserve">Said </w:t>
      </w:r>
      <w:proofErr w:type="spellStart"/>
      <w:r w:rsidRPr="00125A50">
        <w:rPr>
          <w:rFonts w:ascii="Arial" w:eastAsia="Calibri" w:hAnsi="Arial"/>
          <w:color w:val="000000"/>
          <w:sz w:val="20"/>
          <w:szCs w:val="22"/>
          <w:lang w:eastAsia="en-US"/>
        </w:rPr>
        <w:t>Hachichi</w:t>
      </w:r>
      <w:proofErr w:type="spellEnd"/>
      <w:r w:rsidRPr="00125A50">
        <w:rPr>
          <w:rFonts w:ascii="Arial" w:eastAsia="Calibri" w:hAnsi="Arial"/>
          <w:color w:val="000000"/>
          <w:sz w:val="20"/>
          <w:szCs w:val="22"/>
          <w:lang w:eastAsia="en-US"/>
        </w:rPr>
        <w:t xml:space="preserve"> – Hydro Quebec</w:t>
      </w:r>
    </w:p>
    <w:p w14:paraId="2BB3D4A4"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Mike Hardin – H-J Enterprises</w:t>
      </w:r>
    </w:p>
    <w:p w14:paraId="2CF172D8"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 xml:space="preserve">Brian </w:t>
      </w:r>
      <w:proofErr w:type="spellStart"/>
      <w:r w:rsidRPr="00125A50">
        <w:rPr>
          <w:rFonts w:ascii="Arial" w:eastAsia="Calibri" w:hAnsi="Arial"/>
          <w:color w:val="000000"/>
          <w:sz w:val="20"/>
          <w:szCs w:val="22"/>
          <w:lang w:eastAsia="en-US"/>
        </w:rPr>
        <w:t>Klaponski</w:t>
      </w:r>
      <w:proofErr w:type="spellEnd"/>
      <w:r w:rsidRPr="00125A50">
        <w:rPr>
          <w:rFonts w:ascii="Arial" w:eastAsia="Calibri" w:hAnsi="Arial"/>
          <w:color w:val="000000"/>
          <w:sz w:val="20"/>
          <w:szCs w:val="22"/>
          <w:lang w:eastAsia="en-US"/>
        </w:rPr>
        <w:t xml:space="preserve"> - CARTE International Inc. </w:t>
      </w:r>
    </w:p>
    <w:p w14:paraId="45CF8516"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 xml:space="preserve">Alejandro </w:t>
      </w:r>
      <w:proofErr w:type="gramStart"/>
      <w:r w:rsidRPr="00125A50">
        <w:rPr>
          <w:rFonts w:ascii="Arial" w:eastAsia="Calibri" w:hAnsi="Arial"/>
          <w:color w:val="000000"/>
          <w:sz w:val="20"/>
          <w:szCs w:val="22"/>
          <w:lang w:eastAsia="en-US"/>
        </w:rPr>
        <w:t>Macias  -</w:t>
      </w:r>
      <w:proofErr w:type="gramEnd"/>
      <w:r w:rsidRPr="00125A50">
        <w:rPr>
          <w:rFonts w:ascii="Arial" w:eastAsia="Calibri" w:hAnsi="Arial"/>
          <w:color w:val="000000"/>
          <w:sz w:val="20"/>
          <w:szCs w:val="22"/>
          <w:lang w:eastAsia="en-US"/>
        </w:rPr>
        <w:t xml:space="preserve"> CenterPoint Energy</w:t>
      </w:r>
    </w:p>
    <w:p w14:paraId="453174CF"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Cory Morgan – Eversource Energy</w:t>
      </w:r>
    </w:p>
    <w:p w14:paraId="155AFE8C"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 xml:space="preserve">Dan Mulkey – Mulkey Engineering Inc. </w:t>
      </w:r>
    </w:p>
    <w:p w14:paraId="5EE3F010"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 xml:space="preserve">George </w:t>
      </w:r>
      <w:proofErr w:type="spellStart"/>
      <w:r w:rsidRPr="00125A50">
        <w:rPr>
          <w:rFonts w:ascii="Arial" w:eastAsia="Calibri" w:hAnsi="Arial"/>
          <w:color w:val="000000"/>
          <w:sz w:val="20"/>
          <w:szCs w:val="22"/>
          <w:lang w:eastAsia="en-US"/>
        </w:rPr>
        <w:t>Payerle</w:t>
      </w:r>
      <w:proofErr w:type="spellEnd"/>
      <w:r w:rsidRPr="00125A50">
        <w:rPr>
          <w:rFonts w:ascii="Arial" w:eastAsia="Calibri" w:hAnsi="Arial"/>
          <w:color w:val="000000"/>
          <w:sz w:val="20"/>
          <w:szCs w:val="22"/>
          <w:lang w:eastAsia="en-US"/>
        </w:rPr>
        <w:t xml:space="preserve"> – Carte International Inc. </w:t>
      </w:r>
    </w:p>
    <w:p w14:paraId="697D8049"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Jarrod Prince- ERMCO</w:t>
      </w:r>
    </w:p>
    <w:p w14:paraId="0EAF4EA2"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James Ratty – Electronic Technologies. Inc.</w:t>
      </w:r>
    </w:p>
    <w:p w14:paraId="766855B8"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Pedro Salgado – Electronic Technology Inc.</w:t>
      </w:r>
    </w:p>
    <w:p w14:paraId="1BAD6EE1"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Igor Simonov - Toronto Hydro</w:t>
      </w:r>
    </w:p>
    <w:p w14:paraId="67836B1A" w14:textId="77777777" w:rsidR="00125A50" w:rsidRPr="00125A50" w:rsidRDefault="00125A50" w:rsidP="00125A50">
      <w:pPr>
        <w:rPr>
          <w:rFonts w:ascii="Arial" w:eastAsia="Calibri" w:hAnsi="Arial"/>
          <w:sz w:val="20"/>
          <w:szCs w:val="22"/>
          <w:lang w:eastAsia="en-US"/>
        </w:rPr>
      </w:pPr>
      <w:proofErr w:type="spellStart"/>
      <w:r w:rsidRPr="00125A50">
        <w:rPr>
          <w:rFonts w:ascii="Arial" w:eastAsia="Calibri" w:hAnsi="Arial"/>
          <w:sz w:val="20"/>
          <w:szCs w:val="22"/>
          <w:lang w:eastAsia="en-US"/>
        </w:rPr>
        <w:t>Babanna</w:t>
      </w:r>
      <w:proofErr w:type="spellEnd"/>
      <w:r w:rsidRPr="00125A50">
        <w:rPr>
          <w:rFonts w:ascii="Arial" w:eastAsia="Calibri" w:hAnsi="Arial"/>
          <w:sz w:val="20"/>
          <w:szCs w:val="22"/>
          <w:lang w:eastAsia="en-US"/>
        </w:rPr>
        <w:t xml:space="preserve"> Suresh – Southwest Electric Co. </w:t>
      </w:r>
    </w:p>
    <w:p w14:paraId="37B0BB95"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Mike Thibault – PG&amp;E</w:t>
      </w:r>
    </w:p>
    <w:p w14:paraId="121915A1"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Alan </w:t>
      </w:r>
      <w:proofErr w:type="spellStart"/>
      <w:r w:rsidRPr="00125A50">
        <w:rPr>
          <w:rFonts w:ascii="Arial" w:eastAsia="Calibri" w:hAnsi="Arial"/>
          <w:sz w:val="20"/>
          <w:szCs w:val="22"/>
          <w:lang w:eastAsia="en-US"/>
        </w:rPr>
        <w:t>Traut</w:t>
      </w:r>
      <w:proofErr w:type="spellEnd"/>
      <w:r w:rsidRPr="00125A50">
        <w:rPr>
          <w:rFonts w:ascii="Arial" w:eastAsia="Calibri" w:hAnsi="Arial"/>
          <w:sz w:val="20"/>
          <w:szCs w:val="22"/>
          <w:lang w:eastAsia="en-US"/>
        </w:rPr>
        <w:t xml:space="preserve"> – Howard Industries</w:t>
      </w:r>
    </w:p>
    <w:p w14:paraId="675F7470"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Jeremy Van Horn – IFD</w:t>
      </w:r>
    </w:p>
    <w:p w14:paraId="5402DA4F" w14:textId="77777777" w:rsidR="00125A50" w:rsidRPr="00125A50" w:rsidRDefault="00125A50" w:rsidP="00125A50">
      <w:pPr>
        <w:rPr>
          <w:rFonts w:ascii="Arial" w:eastAsia="Calibri" w:hAnsi="Arial"/>
          <w:color w:val="000000"/>
          <w:sz w:val="20"/>
          <w:szCs w:val="22"/>
          <w:lang w:eastAsia="en-US"/>
        </w:rPr>
      </w:pPr>
    </w:p>
    <w:p w14:paraId="0C7DD894" w14:textId="77777777" w:rsidR="00125A50" w:rsidRPr="00125A50" w:rsidRDefault="00125A50" w:rsidP="00125A50">
      <w:pPr>
        <w:rPr>
          <w:rFonts w:ascii="Arial" w:eastAsia="Calibri" w:hAnsi="Arial"/>
          <w:b/>
          <w:sz w:val="20"/>
          <w:szCs w:val="22"/>
          <w:lang w:eastAsia="en-US"/>
        </w:rPr>
      </w:pPr>
      <w:r w:rsidRPr="00125A50">
        <w:rPr>
          <w:rFonts w:ascii="Arial" w:eastAsia="Calibri" w:hAnsi="Arial"/>
          <w:b/>
          <w:sz w:val="20"/>
          <w:szCs w:val="22"/>
          <w:lang w:eastAsia="en-US"/>
        </w:rPr>
        <w:t xml:space="preserve">Guests present </w:t>
      </w:r>
    </w:p>
    <w:p w14:paraId="52EA4B01"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*Glenn Andersen – Fayetteville PWC</w:t>
      </w:r>
    </w:p>
    <w:p w14:paraId="014C49C5"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*Daniel Berler – ZTZ Services International</w:t>
      </w:r>
    </w:p>
    <w:p w14:paraId="66B6CD53"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Kevin Biggie – </w:t>
      </w:r>
      <w:proofErr w:type="spellStart"/>
      <w:r w:rsidRPr="00125A50">
        <w:rPr>
          <w:rFonts w:ascii="Arial" w:eastAsia="Calibri" w:hAnsi="Arial"/>
          <w:sz w:val="20"/>
          <w:szCs w:val="22"/>
          <w:lang w:eastAsia="en-US"/>
        </w:rPr>
        <w:t>Weidmann</w:t>
      </w:r>
      <w:proofErr w:type="spellEnd"/>
      <w:r w:rsidRPr="00125A50">
        <w:rPr>
          <w:rFonts w:ascii="Arial" w:eastAsia="Calibri" w:hAnsi="Arial"/>
          <w:sz w:val="20"/>
          <w:szCs w:val="22"/>
          <w:lang w:eastAsia="en-US"/>
        </w:rPr>
        <w:t xml:space="preserve"> Electrical Technology</w:t>
      </w:r>
    </w:p>
    <w:p w14:paraId="0DEFE34A"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Alan </w:t>
      </w:r>
      <w:proofErr w:type="spellStart"/>
      <w:r w:rsidRPr="00125A50">
        <w:rPr>
          <w:rFonts w:ascii="Arial" w:eastAsia="Calibri" w:hAnsi="Arial"/>
          <w:sz w:val="20"/>
          <w:szCs w:val="22"/>
          <w:lang w:eastAsia="en-US"/>
        </w:rPr>
        <w:t>Boege</w:t>
      </w:r>
      <w:proofErr w:type="spellEnd"/>
      <w:r w:rsidRPr="00125A50">
        <w:rPr>
          <w:rFonts w:ascii="Arial" w:eastAsia="Calibri" w:hAnsi="Arial"/>
          <w:sz w:val="20"/>
          <w:szCs w:val="22"/>
          <w:lang w:eastAsia="en-US"/>
        </w:rPr>
        <w:t xml:space="preserve"> – Orto de </w:t>
      </w:r>
      <w:proofErr w:type="spellStart"/>
      <w:r w:rsidRPr="00125A50">
        <w:rPr>
          <w:rFonts w:ascii="Arial" w:eastAsia="Calibri" w:hAnsi="Arial"/>
          <w:sz w:val="20"/>
          <w:szCs w:val="22"/>
          <w:lang w:eastAsia="en-US"/>
        </w:rPr>
        <w:t>Maxico</w:t>
      </w:r>
      <w:proofErr w:type="spellEnd"/>
    </w:p>
    <w:p w14:paraId="46EF4FAB"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*Eric Bradford – GE</w:t>
      </w:r>
    </w:p>
    <w:p w14:paraId="65D03F64"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Danny Diaz – Commonwealth Associates</w:t>
      </w:r>
    </w:p>
    <w:p w14:paraId="011CCB3B"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Alexander </w:t>
      </w:r>
      <w:proofErr w:type="spellStart"/>
      <w:r w:rsidRPr="00125A50">
        <w:rPr>
          <w:rFonts w:ascii="Arial" w:eastAsia="Calibri" w:hAnsi="Arial"/>
          <w:sz w:val="20"/>
          <w:szCs w:val="22"/>
          <w:lang w:eastAsia="en-US"/>
        </w:rPr>
        <w:t>Ebbert</w:t>
      </w:r>
      <w:proofErr w:type="spellEnd"/>
      <w:r w:rsidRPr="00125A50">
        <w:rPr>
          <w:rFonts w:ascii="Arial" w:eastAsia="Calibri" w:hAnsi="Arial"/>
          <w:sz w:val="20"/>
          <w:szCs w:val="22"/>
          <w:lang w:eastAsia="en-US"/>
        </w:rPr>
        <w:t xml:space="preserve"> – ZTZ Services International </w:t>
      </w:r>
    </w:p>
    <w:p w14:paraId="48AD3920"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Pam Edwards – Central Moloney </w:t>
      </w:r>
    </w:p>
    <w:p w14:paraId="38755E4A"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Matthew Enders – Oncor Electric Delivery</w:t>
      </w:r>
    </w:p>
    <w:p w14:paraId="09AEFDC6" w14:textId="77777777" w:rsidR="00125A50" w:rsidRPr="00125A50" w:rsidRDefault="00125A50" w:rsidP="00125A50">
      <w:pPr>
        <w:rPr>
          <w:rFonts w:ascii="Arial" w:eastAsia="Calibri" w:hAnsi="Arial"/>
          <w:sz w:val="20"/>
          <w:szCs w:val="22"/>
          <w:lang w:eastAsia="en-US"/>
        </w:rPr>
      </w:pPr>
      <w:proofErr w:type="spellStart"/>
      <w:r w:rsidRPr="00125A50">
        <w:rPr>
          <w:rFonts w:ascii="Arial" w:eastAsia="Calibri" w:hAnsi="Arial"/>
          <w:sz w:val="20"/>
          <w:szCs w:val="22"/>
          <w:lang w:eastAsia="en-US"/>
        </w:rPr>
        <w:t>Yamille</w:t>
      </w:r>
      <w:proofErr w:type="spellEnd"/>
      <w:r w:rsidRPr="00125A50">
        <w:rPr>
          <w:rFonts w:ascii="Arial" w:eastAsia="Calibri" w:hAnsi="Arial"/>
          <w:sz w:val="20"/>
          <w:szCs w:val="22"/>
          <w:lang w:eastAsia="en-US"/>
        </w:rPr>
        <w:t xml:space="preserve"> del Valle – NEETRAC</w:t>
      </w:r>
    </w:p>
    <w:p w14:paraId="194A53F2"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Mike Faulkenberry - Retired</w:t>
      </w:r>
    </w:p>
    <w:p w14:paraId="53833B89"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Sanford Fong – GA Power</w:t>
      </w:r>
    </w:p>
    <w:p w14:paraId="6C8FE1B1"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Jean-Francois Gagnon – Siemens</w:t>
      </w:r>
    </w:p>
    <w:p w14:paraId="66D224DB"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Fred Friend – AEP</w:t>
      </w:r>
    </w:p>
    <w:p w14:paraId="26DCD295"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John Garrity – </w:t>
      </w:r>
      <w:proofErr w:type="spellStart"/>
      <w:r w:rsidRPr="00125A50">
        <w:rPr>
          <w:rFonts w:ascii="Arial" w:eastAsia="Calibri" w:hAnsi="Arial"/>
          <w:sz w:val="20"/>
          <w:szCs w:val="22"/>
          <w:lang w:eastAsia="en-US"/>
        </w:rPr>
        <w:t>Tagup</w:t>
      </w:r>
      <w:proofErr w:type="spellEnd"/>
      <w:r w:rsidRPr="00125A50">
        <w:rPr>
          <w:rFonts w:ascii="Arial" w:eastAsia="Calibri" w:hAnsi="Arial"/>
          <w:sz w:val="20"/>
          <w:szCs w:val="22"/>
          <w:lang w:eastAsia="en-US"/>
        </w:rPr>
        <w:t xml:space="preserve"> Inc. </w:t>
      </w:r>
    </w:p>
    <w:p w14:paraId="00875CA0"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Jorge Gonzales de la Vega – Orto de Mexico</w:t>
      </w:r>
    </w:p>
    <w:p w14:paraId="63F905F8"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*Ken Hampton – BGE</w:t>
      </w:r>
    </w:p>
    <w:p w14:paraId="6366DC80"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*Jack Harley – </w:t>
      </w:r>
      <w:proofErr w:type="spellStart"/>
      <w:r w:rsidRPr="00125A50">
        <w:rPr>
          <w:rFonts w:ascii="Arial" w:eastAsia="Calibri" w:hAnsi="Arial"/>
          <w:sz w:val="20"/>
          <w:szCs w:val="22"/>
          <w:lang w:eastAsia="en-US"/>
        </w:rPr>
        <w:t>FirstPower</w:t>
      </w:r>
      <w:proofErr w:type="spellEnd"/>
      <w:r w:rsidRPr="00125A50">
        <w:rPr>
          <w:rFonts w:ascii="Arial" w:eastAsia="Calibri" w:hAnsi="Arial"/>
          <w:sz w:val="20"/>
          <w:szCs w:val="22"/>
          <w:lang w:eastAsia="en-US"/>
        </w:rPr>
        <w:t xml:space="preserve"> Group LLC</w:t>
      </w:r>
    </w:p>
    <w:p w14:paraId="7C2604E5"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*Brad Kittrell – </w:t>
      </w:r>
      <w:proofErr w:type="spellStart"/>
      <w:r w:rsidRPr="00125A50">
        <w:rPr>
          <w:rFonts w:ascii="Arial" w:eastAsia="Calibri" w:hAnsi="Arial"/>
          <w:sz w:val="20"/>
          <w:szCs w:val="22"/>
          <w:lang w:eastAsia="en-US"/>
        </w:rPr>
        <w:t>ConEd</w:t>
      </w:r>
      <w:proofErr w:type="spellEnd"/>
    </w:p>
    <w:p w14:paraId="5996C2B2"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Brian McBride -- Cargill</w:t>
      </w:r>
      <w:r w:rsidRPr="00125A50">
        <w:rPr>
          <w:rFonts w:ascii="Arial" w:eastAsia="Calibri" w:hAnsi="Arial"/>
          <w:sz w:val="20"/>
          <w:szCs w:val="22"/>
          <w:lang w:eastAsia="en-US"/>
        </w:rPr>
        <w:tab/>
      </w:r>
    </w:p>
    <w:p w14:paraId="07B80A19"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Justin </w:t>
      </w:r>
      <w:proofErr w:type="spellStart"/>
      <w:r w:rsidRPr="00125A50">
        <w:rPr>
          <w:rFonts w:ascii="Arial" w:eastAsia="Calibri" w:hAnsi="Arial"/>
          <w:sz w:val="20"/>
          <w:szCs w:val="22"/>
          <w:lang w:eastAsia="en-US"/>
        </w:rPr>
        <w:t>Minikel</w:t>
      </w:r>
      <w:proofErr w:type="spellEnd"/>
      <w:r w:rsidRPr="00125A50">
        <w:rPr>
          <w:rFonts w:ascii="Arial" w:eastAsia="Calibri" w:hAnsi="Arial"/>
          <w:sz w:val="20"/>
          <w:szCs w:val="22"/>
          <w:lang w:eastAsia="en-US"/>
        </w:rPr>
        <w:t xml:space="preserve"> – Eaton </w:t>
      </w:r>
    </w:p>
    <w:p w14:paraId="3A6815FB"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*Michael Morgan – Duke Energy</w:t>
      </w:r>
    </w:p>
    <w:p w14:paraId="4620212A"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Tim Morris – Walton EMC</w:t>
      </w:r>
    </w:p>
    <w:p w14:paraId="59A52013"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Roger Owens – Central Moloney </w:t>
      </w:r>
    </w:p>
    <w:p w14:paraId="0698F89E"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*Juan Ramirez -- CELECO</w:t>
      </w:r>
    </w:p>
    <w:p w14:paraId="35867D39"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Jeremy Sewell – Quality Switch</w:t>
      </w:r>
    </w:p>
    <w:p w14:paraId="037EB38D"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Russ Sewell – Quality Switch</w:t>
      </w:r>
    </w:p>
    <w:p w14:paraId="2EBAD269"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*Liz Sullivan – Dominion Power</w:t>
      </w:r>
    </w:p>
    <w:p w14:paraId="5026C3BC"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Philip Sullivan – Power Partners Inc. </w:t>
      </w:r>
    </w:p>
    <w:p w14:paraId="7A2FE8F9"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Tim Tillery – Howard Industries</w:t>
      </w:r>
    </w:p>
    <w:p w14:paraId="1B0984F5"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*Reinaldo Valentin - Duke Energy</w:t>
      </w:r>
    </w:p>
    <w:p w14:paraId="573E5F14"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Shelby Walters – Howard Industries</w:t>
      </w:r>
    </w:p>
    <w:p w14:paraId="0ED26553"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 xml:space="preserve">Lee </w:t>
      </w:r>
      <w:proofErr w:type="spellStart"/>
      <w:r w:rsidRPr="00125A50">
        <w:rPr>
          <w:rFonts w:ascii="Arial" w:eastAsia="Calibri" w:hAnsi="Arial"/>
          <w:sz w:val="20"/>
          <w:szCs w:val="22"/>
          <w:lang w:eastAsia="en-US"/>
        </w:rPr>
        <w:t>Wellingham</w:t>
      </w:r>
      <w:proofErr w:type="spellEnd"/>
      <w:r w:rsidRPr="00125A50">
        <w:rPr>
          <w:rFonts w:ascii="Arial" w:eastAsia="Calibri" w:hAnsi="Arial"/>
          <w:sz w:val="20"/>
          <w:szCs w:val="22"/>
          <w:lang w:eastAsia="en-US"/>
        </w:rPr>
        <w:t xml:space="preserve"> – Central Moloney</w:t>
      </w:r>
    </w:p>
    <w:p w14:paraId="3885D993" w14:textId="77777777" w:rsidR="00125A50" w:rsidRPr="00125A50" w:rsidRDefault="00125A50" w:rsidP="00125A50">
      <w:pPr>
        <w:rPr>
          <w:rFonts w:ascii="Arial" w:eastAsia="Calibri" w:hAnsi="Arial"/>
          <w:sz w:val="20"/>
          <w:szCs w:val="22"/>
          <w:lang w:eastAsia="en-US"/>
        </w:rPr>
      </w:pPr>
      <w:r w:rsidRPr="00125A50">
        <w:rPr>
          <w:rFonts w:ascii="Arial" w:eastAsia="Calibri" w:hAnsi="Arial"/>
          <w:sz w:val="20"/>
          <w:szCs w:val="22"/>
          <w:lang w:eastAsia="en-US"/>
        </w:rPr>
        <w:t>Alan Wilks – Wilks Consulting</w:t>
      </w:r>
    </w:p>
    <w:p w14:paraId="01F8ADA1" w14:textId="77777777" w:rsidR="00125A50" w:rsidRPr="00125A50" w:rsidRDefault="00125A50" w:rsidP="00125A50">
      <w:pPr>
        <w:rPr>
          <w:rFonts w:ascii="Arial" w:eastAsia="Calibri" w:hAnsi="Arial"/>
          <w:color w:val="000000"/>
          <w:sz w:val="20"/>
          <w:szCs w:val="22"/>
          <w:lang w:eastAsia="en-US"/>
        </w:rPr>
      </w:pPr>
      <w:r w:rsidRPr="00125A50">
        <w:rPr>
          <w:rFonts w:ascii="Arial" w:eastAsia="Calibri" w:hAnsi="Arial"/>
          <w:color w:val="000000"/>
          <w:sz w:val="20"/>
          <w:szCs w:val="22"/>
          <w:lang w:eastAsia="en-US"/>
        </w:rPr>
        <w:t>* = requests membership</w:t>
      </w:r>
    </w:p>
    <w:p w14:paraId="13CADC2D" w14:textId="77777777" w:rsidR="00826819" w:rsidRDefault="00826819" w:rsidP="00125A50">
      <w:pPr>
        <w:jc w:val="both"/>
        <w:rPr>
          <w:rFonts w:ascii="Arial" w:eastAsia="Calibri" w:hAnsi="Arial"/>
          <w:sz w:val="20"/>
          <w:szCs w:val="22"/>
          <w:lang w:eastAsia="en-US"/>
        </w:rPr>
        <w:sectPr w:rsidR="00826819" w:rsidSect="00826819">
          <w:footnotePr>
            <w:numRestart w:val="eachSect"/>
          </w:footnotePr>
          <w:type w:val="continuous"/>
          <w:pgSz w:w="12240" w:h="15840" w:code="1"/>
          <w:pgMar w:top="1440" w:right="1440" w:bottom="1440" w:left="1440" w:header="720" w:footer="720" w:gutter="0"/>
          <w:pgNumType w:fmt="lowerRoman"/>
          <w:cols w:num="2" w:space="720"/>
          <w:titlePg/>
          <w:docGrid w:linePitch="360"/>
        </w:sectPr>
      </w:pPr>
    </w:p>
    <w:p w14:paraId="3C29A911" w14:textId="301E41B0" w:rsidR="00125A50" w:rsidRPr="00125A50" w:rsidRDefault="00125A50" w:rsidP="00125A50">
      <w:pPr>
        <w:jc w:val="both"/>
        <w:rPr>
          <w:rFonts w:ascii="Arial" w:eastAsia="Calibri" w:hAnsi="Arial"/>
          <w:sz w:val="20"/>
          <w:szCs w:val="22"/>
          <w:lang w:eastAsia="en-US"/>
        </w:rPr>
      </w:pPr>
    </w:p>
    <w:p w14:paraId="503B4A7F" w14:textId="77777777" w:rsidR="00125A50" w:rsidRPr="00125A50" w:rsidRDefault="00125A50" w:rsidP="00125A50">
      <w:pPr>
        <w:autoSpaceDE w:val="0"/>
        <w:autoSpaceDN w:val="0"/>
        <w:adjustRightInd w:val="0"/>
        <w:jc w:val="both"/>
        <w:rPr>
          <w:rFonts w:ascii="Arial" w:eastAsia="Calibri" w:hAnsi="Arial" w:cs="Arial"/>
          <w:bCs/>
          <w:color w:val="000000"/>
          <w:sz w:val="20"/>
          <w:lang w:eastAsia="en-US"/>
        </w:rPr>
      </w:pPr>
      <w:r w:rsidRPr="00125A50">
        <w:rPr>
          <w:rFonts w:ascii="Arial" w:eastAsia="Calibri" w:hAnsi="Arial" w:cs="Arial"/>
          <w:color w:val="000000"/>
          <w:sz w:val="20"/>
          <w:lang w:eastAsia="en-US"/>
        </w:rPr>
        <w:lastRenderedPageBreak/>
        <w:t xml:space="preserve">The meeting was called to order at 1:45 pm on Tuesday, </w:t>
      </w:r>
      <w:r w:rsidRPr="00125A50">
        <w:rPr>
          <w:rFonts w:ascii="Arial" w:eastAsia="Calibri" w:hAnsi="Arial" w:cs="Arial"/>
          <w:bCs/>
          <w:color w:val="000000"/>
          <w:sz w:val="20"/>
          <w:lang w:eastAsia="en-US"/>
        </w:rPr>
        <w:t>October 16, 2018 i</w:t>
      </w:r>
      <w:r w:rsidRPr="00125A50">
        <w:rPr>
          <w:rFonts w:ascii="Arial" w:eastAsia="Calibri" w:hAnsi="Arial" w:cs="Arial"/>
          <w:color w:val="000000"/>
          <w:sz w:val="20"/>
          <w:lang w:eastAsia="en-US"/>
        </w:rPr>
        <w:t xml:space="preserve">n the Grand Ballroom 1 of the </w:t>
      </w:r>
      <w:r w:rsidRPr="00125A50">
        <w:rPr>
          <w:rFonts w:ascii="Arial" w:eastAsia="Calibri" w:hAnsi="Arial" w:cs="Arial"/>
          <w:bCs/>
          <w:color w:val="000000"/>
          <w:sz w:val="20"/>
          <w:lang w:eastAsia="en-US"/>
        </w:rPr>
        <w:t>Hyatt Regency Riverfront Hotel in Jacksonville, FL</w:t>
      </w:r>
      <w:r w:rsidRPr="00125A50">
        <w:rPr>
          <w:rFonts w:ascii="Arial" w:eastAsia="Calibri" w:hAnsi="Arial" w:cs="Arial"/>
          <w:color w:val="000000"/>
          <w:sz w:val="20"/>
          <w:lang w:eastAsia="en-US"/>
        </w:rPr>
        <w:t xml:space="preserve">.  </w:t>
      </w:r>
      <w:r w:rsidRPr="00125A50">
        <w:rPr>
          <w:rFonts w:ascii="Arial" w:eastAsia="Calibri" w:hAnsi="Arial" w:cs="Arial"/>
          <w:bCs/>
          <w:color w:val="000000"/>
          <w:sz w:val="20"/>
          <w:lang w:eastAsia="en-US"/>
        </w:rPr>
        <w:t xml:space="preserve">George </w:t>
      </w:r>
      <w:proofErr w:type="spellStart"/>
      <w:r w:rsidRPr="00125A50">
        <w:rPr>
          <w:rFonts w:ascii="Arial" w:eastAsia="Calibri" w:hAnsi="Arial" w:cs="Arial"/>
          <w:bCs/>
          <w:color w:val="000000"/>
          <w:sz w:val="20"/>
          <w:lang w:eastAsia="en-US"/>
        </w:rPr>
        <w:t>Payerle</w:t>
      </w:r>
      <w:proofErr w:type="spellEnd"/>
      <w:r w:rsidRPr="00125A50">
        <w:rPr>
          <w:rFonts w:ascii="Arial" w:eastAsia="Calibri" w:hAnsi="Arial" w:cs="Arial"/>
          <w:bCs/>
          <w:color w:val="000000"/>
          <w:sz w:val="20"/>
          <w:lang w:eastAsia="en-US"/>
        </w:rPr>
        <w:t xml:space="preserve"> acted as recording secretary.  </w:t>
      </w:r>
    </w:p>
    <w:p w14:paraId="0DA5C22E" w14:textId="77777777" w:rsidR="00125A50" w:rsidRPr="00125A50" w:rsidRDefault="00125A50" w:rsidP="00125A50">
      <w:pPr>
        <w:autoSpaceDE w:val="0"/>
        <w:autoSpaceDN w:val="0"/>
        <w:adjustRightInd w:val="0"/>
        <w:jc w:val="both"/>
        <w:rPr>
          <w:rFonts w:ascii="Arial" w:eastAsia="Calibri" w:hAnsi="Arial" w:cs="Arial"/>
          <w:color w:val="000000"/>
          <w:sz w:val="20"/>
          <w:lang w:eastAsia="en-US"/>
        </w:rPr>
      </w:pPr>
    </w:p>
    <w:p w14:paraId="2B172299" w14:textId="77777777" w:rsidR="00125A50" w:rsidRPr="00125A50" w:rsidRDefault="00125A50" w:rsidP="00125A50">
      <w:pPr>
        <w:autoSpaceDE w:val="0"/>
        <w:autoSpaceDN w:val="0"/>
        <w:adjustRightInd w:val="0"/>
        <w:jc w:val="both"/>
        <w:rPr>
          <w:rFonts w:ascii="Arial" w:eastAsia="Calibri" w:hAnsi="Arial" w:cs="Arial"/>
          <w:color w:val="000000"/>
          <w:sz w:val="20"/>
          <w:lang w:eastAsia="en-US"/>
        </w:rPr>
      </w:pPr>
      <w:r w:rsidRPr="00125A50">
        <w:rPr>
          <w:rFonts w:ascii="Arial" w:eastAsia="Calibri" w:hAnsi="Arial" w:cs="Arial"/>
          <w:color w:val="000000"/>
          <w:sz w:val="20"/>
          <w:lang w:eastAsia="en-US"/>
        </w:rPr>
        <w:t xml:space="preserve">Introductions were made.  The Chair stated that the membership stands at 38.  With 26 members in attendance there was a quorum at this meeting.  There were 34 guests in attendance.   Ten (10) guests requested membership.  The chair stated that adjustments to the membership will be made based on attendance. The chair asked if there were any essential patents to be disclosed.  There were none.  </w:t>
      </w:r>
    </w:p>
    <w:p w14:paraId="319710CA" w14:textId="77777777" w:rsidR="00125A50" w:rsidRPr="00125A50" w:rsidRDefault="00125A50" w:rsidP="00125A50">
      <w:pPr>
        <w:jc w:val="both"/>
        <w:rPr>
          <w:rFonts w:ascii="Arial" w:eastAsia="Calibri" w:hAnsi="Arial" w:cs="Arial"/>
          <w:sz w:val="20"/>
          <w:lang w:eastAsia="en-US"/>
        </w:rPr>
      </w:pPr>
    </w:p>
    <w:p w14:paraId="0B6BDA9F" w14:textId="77777777" w:rsidR="00125A50" w:rsidRPr="00125A50" w:rsidRDefault="00125A50" w:rsidP="00125A50">
      <w:pPr>
        <w:autoSpaceDE w:val="0"/>
        <w:autoSpaceDN w:val="0"/>
        <w:adjustRightInd w:val="0"/>
        <w:jc w:val="both"/>
        <w:rPr>
          <w:rFonts w:ascii="Arial" w:eastAsia="Calibri" w:hAnsi="Arial" w:cs="Arial"/>
          <w:color w:val="000000"/>
          <w:sz w:val="20"/>
          <w:lang w:eastAsia="en-US"/>
        </w:rPr>
      </w:pPr>
      <w:bookmarkStart w:id="0" w:name="_Hlk527445812"/>
      <w:r w:rsidRPr="00125A50">
        <w:rPr>
          <w:rFonts w:ascii="Arial" w:eastAsia="Calibri" w:hAnsi="Arial" w:cs="Arial"/>
          <w:color w:val="000000"/>
          <w:sz w:val="20"/>
          <w:lang w:eastAsia="en-US"/>
        </w:rPr>
        <w:t xml:space="preserve">An agenda was presented.  Brian </w:t>
      </w:r>
      <w:proofErr w:type="spellStart"/>
      <w:r w:rsidRPr="00125A50">
        <w:rPr>
          <w:rFonts w:ascii="Arial" w:eastAsia="Calibri" w:hAnsi="Arial" w:cs="Arial"/>
          <w:color w:val="000000"/>
          <w:sz w:val="20"/>
          <w:lang w:eastAsia="en-US"/>
        </w:rPr>
        <w:t>Klaponski</w:t>
      </w:r>
      <w:proofErr w:type="spellEnd"/>
      <w:r w:rsidRPr="00125A50">
        <w:rPr>
          <w:rFonts w:ascii="Arial" w:eastAsia="Calibri" w:hAnsi="Arial" w:cs="Arial"/>
          <w:color w:val="000000"/>
          <w:sz w:val="20"/>
          <w:lang w:eastAsia="en-US"/>
        </w:rPr>
        <w:t xml:space="preserve"> moved to accept the agenda and Jeremy </w:t>
      </w:r>
      <w:proofErr w:type="gramStart"/>
      <w:r w:rsidRPr="00125A50">
        <w:rPr>
          <w:rFonts w:ascii="Arial" w:eastAsia="Calibri" w:hAnsi="Arial" w:cs="Arial"/>
          <w:color w:val="000000"/>
          <w:sz w:val="20"/>
          <w:lang w:eastAsia="en-US"/>
        </w:rPr>
        <w:t>Von</w:t>
      </w:r>
      <w:proofErr w:type="gramEnd"/>
      <w:r w:rsidRPr="00125A50">
        <w:rPr>
          <w:rFonts w:ascii="Arial" w:eastAsia="Calibri" w:hAnsi="Arial" w:cs="Arial"/>
          <w:color w:val="000000"/>
          <w:sz w:val="20"/>
          <w:lang w:eastAsia="en-US"/>
        </w:rPr>
        <w:t xml:space="preserve"> Horn seconded the motion.  The motion passed unanimously. </w:t>
      </w:r>
      <w:bookmarkEnd w:id="0"/>
      <w:r w:rsidRPr="00125A50">
        <w:rPr>
          <w:rFonts w:ascii="Arial" w:eastAsia="Calibri" w:hAnsi="Arial" w:cs="Arial"/>
          <w:color w:val="000000"/>
          <w:sz w:val="20"/>
          <w:lang w:eastAsia="en-US"/>
        </w:rPr>
        <w:t xml:space="preserve">The minutes of the previous meeting held on March 27, 2018 in Pittsburgh, PA were presented. Dan Mulkey moved to accept the minutes as presented and Al </w:t>
      </w:r>
      <w:proofErr w:type="spellStart"/>
      <w:r w:rsidRPr="00125A50">
        <w:rPr>
          <w:rFonts w:ascii="Arial" w:eastAsia="Calibri" w:hAnsi="Arial" w:cs="Arial"/>
          <w:color w:val="000000"/>
          <w:sz w:val="20"/>
          <w:lang w:eastAsia="en-US"/>
        </w:rPr>
        <w:t>Traut</w:t>
      </w:r>
      <w:proofErr w:type="spellEnd"/>
      <w:r w:rsidRPr="00125A50">
        <w:rPr>
          <w:rFonts w:ascii="Arial" w:eastAsia="Calibri" w:hAnsi="Arial" w:cs="Arial"/>
          <w:color w:val="000000"/>
          <w:sz w:val="20"/>
          <w:lang w:eastAsia="en-US"/>
        </w:rPr>
        <w:t xml:space="preserve"> seconded the motion.  The motion passed unanimously.</w:t>
      </w:r>
    </w:p>
    <w:p w14:paraId="43AEB2F2" w14:textId="77777777" w:rsidR="00125A50" w:rsidRPr="00125A50" w:rsidRDefault="00125A50" w:rsidP="00125A50">
      <w:pPr>
        <w:jc w:val="both"/>
        <w:rPr>
          <w:rFonts w:ascii="Arial" w:eastAsia="Calibri" w:hAnsi="Arial" w:cs="Arial"/>
          <w:sz w:val="20"/>
          <w:lang w:eastAsia="en-US"/>
        </w:rPr>
      </w:pPr>
    </w:p>
    <w:p w14:paraId="2013B5B3" w14:textId="77777777" w:rsidR="00125A50" w:rsidRPr="00125A50" w:rsidRDefault="00125A50" w:rsidP="00125A50">
      <w:pPr>
        <w:jc w:val="both"/>
        <w:rPr>
          <w:rFonts w:ascii="Arial" w:eastAsia="Calibri" w:hAnsi="Arial" w:cs="Arial"/>
          <w:sz w:val="20"/>
          <w:lang w:eastAsia="en-US"/>
        </w:rPr>
      </w:pPr>
      <w:r w:rsidRPr="00125A50">
        <w:rPr>
          <w:rFonts w:ascii="Arial" w:eastAsia="Calibri" w:hAnsi="Arial" w:cs="Arial"/>
          <w:sz w:val="20"/>
          <w:lang w:eastAsia="en-US"/>
        </w:rPr>
        <w:t xml:space="preserve">The latest revision of C57.12.24 was published in 2016 and will expire in 10 years and to officially start the next revision process of the standard, a Project Authorization Request (PAR) will be submitted early next year.   </w:t>
      </w:r>
    </w:p>
    <w:p w14:paraId="2F2E47F4" w14:textId="77777777" w:rsidR="00125A50" w:rsidRPr="00125A50" w:rsidRDefault="00125A50" w:rsidP="00125A50">
      <w:pPr>
        <w:jc w:val="both"/>
        <w:rPr>
          <w:rFonts w:ascii="Arial" w:eastAsia="Calibri" w:hAnsi="Arial" w:cs="Arial"/>
          <w:sz w:val="20"/>
          <w:lang w:eastAsia="en-US"/>
        </w:rPr>
      </w:pPr>
    </w:p>
    <w:p w14:paraId="1D8B30C3" w14:textId="77777777" w:rsidR="00125A50" w:rsidRPr="00125A50" w:rsidRDefault="00125A50" w:rsidP="00125A50">
      <w:pPr>
        <w:jc w:val="both"/>
        <w:rPr>
          <w:rFonts w:ascii="Arial" w:eastAsia="Calibri" w:hAnsi="Arial" w:cs="Arial"/>
          <w:sz w:val="20"/>
          <w:lang w:eastAsia="en-US"/>
        </w:rPr>
      </w:pPr>
      <w:r w:rsidRPr="00125A50">
        <w:rPr>
          <w:rFonts w:ascii="Arial" w:eastAsia="Calibri" w:hAnsi="Arial" w:cs="Arial"/>
          <w:sz w:val="20"/>
          <w:lang w:eastAsia="en-US"/>
        </w:rPr>
        <w:t xml:space="preserve">The action items from the previous meeting in Pittsburgh were discussed. Tom </w:t>
      </w:r>
      <w:proofErr w:type="spellStart"/>
      <w:r w:rsidRPr="00125A50">
        <w:rPr>
          <w:rFonts w:ascii="Arial" w:eastAsia="Calibri" w:hAnsi="Arial" w:cs="Arial"/>
          <w:sz w:val="20"/>
          <w:lang w:eastAsia="en-US"/>
        </w:rPr>
        <w:t>Dauzat</w:t>
      </w:r>
      <w:proofErr w:type="spellEnd"/>
      <w:r w:rsidRPr="00125A50">
        <w:rPr>
          <w:rFonts w:ascii="Arial" w:eastAsia="Calibri" w:hAnsi="Arial" w:cs="Arial"/>
          <w:sz w:val="20"/>
          <w:lang w:eastAsia="en-US"/>
        </w:rPr>
        <w:t xml:space="preserve"> presented the results of the Task Force on material compatibility between the transformer tank and the hardware and/or components that are either attached or welded to the tank; e.g.: parking stands, drain valves, PRVs, etc. The presentation consisted of transformer photos submitted by various users. Tom made recommendations on how to determine which materials were compatible with each other and how to make choices.  For example, the combination of silicon bronze hardware on copper bearing steel tank will generate corrosion.  In general, galvanic potential should not exceed 0.2 volts between two (2) dissimilar materials. The recommendation of the Task Force regarding material requirements for the tank, hardware and components was summarized in the Submersible Transformer Galvanic Application Compatibility (STGAC) chart. The chart details material recommendation for hardware and components based on the transformer tank material. The presentation along with the STGAC chart will be posted in the IEEE Transformer Committee website under the Subsurface Transformers and Network Protector Subcommittee page. The WG recommended that the Task Force continues the work to finalize the STGAC chart so that it can be incorporated in the next standard revision. It was also agreed to expand the scope of the Task Force to address tank material as it relates to corrosion. Tom </w:t>
      </w:r>
      <w:proofErr w:type="spellStart"/>
      <w:r w:rsidRPr="00125A50">
        <w:rPr>
          <w:rFonts w:ascii="Arial" w:eastAsia="Calibri" w:hAnsi="Arial" w:cs="Arial"/>
          <w:sz w:val="20"/>
          <w:lang w:eastAsia="en-US"/>
        </w:rPr>
        <w:t>Dauzat</w:t>
      </w:r>
      <w:proofErr w:type="spellEnd"/>
      <w:r w:rsidRPr="00125A50">
        <w:rPr>
          <w:rFonts w:ascii="Arial" w:eastAsia="Calibri" w:hAnsi="Arial" w:cs="Arial"/>
          <w:sz w:val="20"/>
          <w:lang w:eastAsia="en-US"/>
        </w:rPr>
        <w:t xml:space="preserve"> will continue to lead the Task Force; Will Elliott, Alex Macias, </w:t>
      </w:r>
      <w:proofErr w:type="spellStart"/>
      <w:r w:rsidRPr="00125A50">
        <w:rPr>
          <w:rFonts w:ascii="Arial" w:eastAsia="Calibri" w:hAnsi="Arial" w:cs="Arial"/>
          <w:sz w:val="20"/>
          <w:lang w:eastAsia="en-US"/>
        </w:rPr>
        <w:t>Babanna</w:t>
      </w:r>
      <w:proofErr w:type="spellEnd"/>
      <w:r w:rsidRPr="00125A50">
        <w:rPr>
          <w:rFonts w:ascii="Arial" w:eastAsia="Calibri" w:hAnsi="Arial" w:cs="Arial"/>
          <w:sz w:val="20"/>
          <w:lang w:eastAsia="en-US"/>
        </w:rPr>
        <w:t xml:space="preserve"> Suresh and Cory Morgan will assist Tom in finalizing the chart and address tank material. </w:t>
      </w:r>
    </w:p>
    <w:p w14:paraId="7FDA6980" w14:textId="77777777" w:rsidR="00125A50" w:rsidRPr="00125A50" w:rsidRDefault="00125A50" w:rsidP="00125A50">
      <w:pPr>
        <w:autoSpaceDE w:val="0"/>
        <w:autoSpaceDN w:val="0"/>
        <w:adjustRightInd w:val="0"/>
        <w:jc w:val="both"/>
        <w:rPr>
          <w:rFonts w:ascii="Arial" w:eastAsia="Calibri" w:hAnsi="Arial" w:cs="Arial"/>
          <w:sz w:val="20"/>
          <w:lang w:eastAsia="en-US"/>
        </w:rPr>
      </w:pPr>
    </w:p>
    <w:p w14:paraId="790E4A55" w14:textId="77777777" w:rsidR="00125A50" w:rsidRPr="00125A50" w:rsidRDefault="00125A50" w:rsidP="00125A50">
      <w:pPr>
        <w:autoSpaceDE w:val="0"/>
        <w:autoSpaceDN w:val="0"/>
        <w:adjustRightInd w:val="0"/>
        <w:jc w:val="both"/>
        <w:rPr>
          <w:rFonts w:ascii="Arial" w:eastAsia="Calibri" w:hAnsi="Arial" w:cs="Arial"/>
          <w:color w:val="000000"/>
          <w:lang w:eastAsia="en-US"/>
        </w:rPr>
      </w:pPr>
      <w:r w:rsidRPr="00125A50">
        <w:rPr>
          <w:rFonts w:ascii="Arial" w:eastAsia="Calibri" w:hAnsi="Arial" w:cs="Arial"/>
          <w:color w:val="000000"/>
          <w:sz w:val="20"/>
          <w:lang w:eastAsia="en-US"/>
        </w:rPr>
        <w:t xml:space="preserve">Jeremy Van Horn summarized the results of the review of the Metric and English values shown in Table 6 of the standard. Jeremy mentioned that the number of decimal values for both Metric and English were not consistent.  Two (2) options were presented to correct this discrepancy. The WG recommended that Jeremy Van Horn and Israel Barrientos continue to work on the Metric and English values and make recommendations to correct Table 6. The recommendation should include using values that are consistent with industry requirements for steel material thickness and </w:t>
      </w:r>
      <w:proofErr w:type="gramStart"/>
      <w:r w:rsidRPr="00125A50">
        <w:rPr>
          <w:rFonts w:ascii="Arial" w:eastAsia="Calibri" w:hAnsi="Arial" w:cs="Arial"/>
          <w:color w:val="000000"/>
          <w:sz w:val="20"/>
          <w:lang w:eastAsia="en-US"/>
        </w:rPr>
        <w:t>be in compliance with</w:t>
      </w:r>
      <w:proofErr w:type="gramEnd"/>
      <w:r w:rsidRPr="00125A50">
        <w:rPr>
          <w:rFonts w:ascii="Arial" w:eastAsia="Calibri" w:hAnsi="Arial" w:cs="Arial"/>
          <w:color w:val="000000"/>
          <w:sz w:val="20"/>
          <w:lang w:eastAsia="en-US"/>
        </w:rPr>
        <w:t xml:space="preserve"> </w:t>
      </w:r>
      <w:r w:rsidRPr="00873268">
        <w:rPr>
          <w:rFonts w:ascii="Arial" w:eastAsia="Calibri" w:hAnsi="Arial" w:cs="Arial"/>
          <w:color w:val="000000"/>
          <w:sz w:val="20"/>
          <w:lang w:eastAsia="en-US"/>
        </w:rPr>
        <w:t>IEEE</w:t>
      </w:r>
      <w:r w:rsidRPr="00125A50">
        <w:rPr>
          <w:rFonts w:ascii="Arial" w:eastAsia="Calibri" w:hAnsi="Arial" w:cs="Arial"/>
          <w:color w:val="000000"/>
          <w:sz w:val="20"/>
          <w:lang w:eastAsia="en-US"/>
        </w:rPr>
        <w:t xml:space="preserve"> standard C57.144. </w:t>
      </w:r>
    </w:p>
    <w:p w14:paraId="3446A261" w14:textId="77777777" w:rsidR="00125A50" w:rsidRPr="00125A50" w:rsidRDefault="00125A50" w:rsidP="00125A50">
      <w:pPr>
        <w:jc w:val="both"/>
        <w:rPr>
          <w:rFonts w:ascii="Arial" w:eastAsia="Calibri" w:hAnsi="Arial" w:cs="Arial"/>
          <w:sz w:val="20"/>
          <w:lang w:eastAsia="en-US"/>
        </w:rPr>
      </w:pPr>
    </w:p>
    <w:p w14:paraId="79D9EAFF" w14:textId="77777777" w:rsidR="00125A50" w:rsidRPr="00125A50" w:rsidRDefault="00125A50" w:rsidP="00125A50">
      <w:pPr>
        <w:autoSpaceDE w:val="0"/>
        <w:autoSpaceDN w:val="0"/>
        <w:adjustRightInd w:val="0"/>
        <w:jc w:val="both"/>
        <w:rPr>
          <w:rFonts w:ascii="Arial" w:eastAsia="Calibri" w:hAnsi="Arial" w:cs="Arial"/>
          <w:sz w:val="20"/>
          <w:lang w:eastAsia="en-US"/>
        </w:rPr>
      </w:pPr>
      <w:r w:rsidRPr="00125A50">
        <w:rPr>
          <w:rFonts w:ascii="Arial" w:eastAsia="Calibri" w:hAnsi="Arial" w:cs="Arial"/>
          <w:sz w:val="20"/>
          <w:lang w:eastAsia="en-US"/>
        </w:rPr>
        <w:t xml:space="preserve">Under new business, the Chair stated that the WG participants, both members and guests, should review the standard and submit changes for inclusion in the next standard revision. For example, the Chair stated that the requirements for the accessories shown in the standard should be reviewed and perhaps expanded </w:t>
      </w:r>
      <w:proofErr w:type="gramStart"/>
      <w:r w:rsidRPr="00125A50">
        <w:rPr>
          <w:rFonts w:ascii="Arial" w:eastAsia="Calibri" w:hAnsi="Arial" w:cs="Arial"/>
          <w:sz w:val="20"/>
          <w:lang w:eastAsia="en-US"/>
        </w:rPr>
        <w:t>similar to</w:t>
      </w:r>
      <w:proofErr w:type="gramEnd"/>
      <w:r w:rsidRPr="00125A50">
        <w:rPr>
          <w:rFonts w:ascii="Arial" w:eastAsia="Calibri" w:hAnsi="Arial" w:cs="Arial"/>
          <w:sz w:val="20"/>
          <w:lang w:eastAsia="en-US"/>
        </w:rPr>
        <w:t xml:space="preserve"> the requirements proposed in C57.12.34, </w:t>
      </w:r>
      <w:r w:rsidRPr="00125A50">
        <w:rPr>
          <w:rFonts w:ascii="Arial" w:eastAsia="Calibri" w:hAnsi="Arial" w:cs="Arial"/>
          <w:bCs/>
          <w:sz w:val="20"/>
          <w:lang w:eastAsia="en-US"/>
        </w:rPr>
        <w:t>Standard for Pad-Mounted, Compartmental-Type, Self-Cooled, Three-Phase Distribution Transformers</w:t>
      </w:r>
    </w:p>
    <w:p w14:paraId="38192DE6" w14:textId="77777777" w:rsidR="00125A50" w:rsidRPr="00125A50" w:rsidRDefault="00125A50" w:rsidP="00125A50">
      <w:pPr>
        <w:jc w:val="both"/>
        <w:rPr>
          <w:rFonts w:ascii="Arial" w:eastAsia="Calibri" w:hAnsi="Arial" w:cs="Arial"/>
          <w:sz w:val="20"/>
          <w:lang w:eastAsia="en-US"/>
        </w:rPr>
      </w:pPr>
    </w:p>
    <w:p w14:paraId="3902B4BC" w14:textId="77777777" w:rsidR="00125A50" w:rsidRPr="00125A50" w:rsidRDefault="00125A50" w:rsidP="00125A50">
      <w:pPr>
        <w:jc w:val="both"/>
        <w:rPr>
          <w:rFonts w:ascii="Arial" w:eastAsia="Calibri" w:hAnsi="Arial"/>
          <w:sz w:val="20"/>
          <w:lang w:eastAsia="en-US"/>
        </w:rPr>
      </w:pPr>
      <w:r w:rsidRPr="00125A50">
        <w:rPr>
          <w:rFonts w:ascii="Arial" w:eastAsia="Calibri" w:hAnsi="Arial"/>
          <w:sz w:val="20"/>
          <w:lang w:eastAsia="en-US"/>
        </w:rPr>
        <w:t xml:space="preserve">The Chair asked for volunteers to review any section of the standard and to determine if any changes need to be made.  Israel Barrientos, Tom </w:t>
      </w:r>
      <w:proofErr w:type="spellStart"/>
      <w:r w:rsidRPr="00125A50">
        <w:rPr>
          <w:rFonts w:ascii="Arial" w:eastAsia="Calibri" w:hAnsi="Arial"/>
          <w:sz w:val="20"/>
          <w:lang w:eastAsia="en-US"/>
        </w:rPr>
        <w:t>Dauzat</w:t>
      </w:r>
      <w:proofErr w:type="spellEnd"/>
      <w:r w:rsidRPr="00125A50">
        <w:rPr>
          <w:rFonts w:ascii="Arial" w:eastAsia="Calibri" w:hAnsi="Arial"/>
          <w:sz w:val="20"/>
          <w:lang w:eastAsia="en-US"/>
        </w:rPr>
        <w:t xml:space="preserve">, Will Elliot and Dan Mulkey volunteered to review the standard </w:t>
      </w:r>
    </w:p>
    <w:p w14:paraId="37DC6484" w14:textId="77777777" w:rsidR="00125A50" w:rsidRPr="00125A50" w:rsidRDefault="00125A50" w:rsidP="00125A50">
      <w:pPr>
        <w:jc w:val="both"/>
        <w:rPr>
          <w:rFonts w:ascii="Arial" w:eastAsia="Calibri" w:hAnsi="Arial"/>
          <w:sz w:val="20"/>
          <w:lang w:eastAsia="en-US"/>
        </w:rPr>
      </w:pPr>
      <w:r w:rsidRPr="00125A50">
        <w:rPr>
          <w:rFonts w:ascii="Arial" w:eastAsia="Calibri" w:hAnsi="Arial"/>
          <w:sz w:val="20"/>
          <w:lang w:eastAsia="en-US"/>
        </w:rPr>
        <w:t xml:space="preserve">for any possible changes. Brian </w:t>
      </w:r>
      <w:proofErr w:type="spellStart"/>
      <w:r w:rsidRPr="00125A50">
        <w:rPr>
          <w:rFonts w:ascii="Arial" w:eastAsia="Calibri" w:hAnsi="Arial"/>
          <w:sz w:val="20"/>
          <w:lang w:eastAsia="en-US"/>
        </w:rPr>
        <w:t>Klaponski</w:t>
      </w:r>
      <w:proofErr w:type="spellEnd"/>
      <w:r w:rsidRPr="00125A50">
        <w:rPr>
          <w:rFonts w:ascii="Arial" w:eastAsia="Calibri" w:hAnsi="Arial"/>
          <w:sz w:val="20"/>
          <w:lang w:eastAsia="en-US"/>
        </w:rPr>
        <w:t xml:space="preserve"> volunteered to have his engineering staff at CARTE review the standard for any possible changes. Any changes suggested will be coordinated through the Chair for review at the next WG meeting. </w:t>
      </w:r>
    </w:p>
    <w:p w14:paraId="1D08FC17" w14:textId="77777777" w:rsidR="00125A50" w:rsidRPr="00125A50" w:rsidRDefault="00125A50" w:rsidP="00125A50">
      <w:pPr>
        <w:jc w:val="both"/>
        <w:rPr>
          <w:rFonts w:ascii="Arial" w:eastAsia="Calibri" w:hAnsi="Arial"/>
          <w:sz w:val="20"/>
          <w:lang w:eastAsia="en-US"/>
        </w:rPr>
      </w:pPr>
    </w:p>
    <w:p w14:paraId="7CBBB38D" w14:textId="77777777" w:rsidR="00125A50" w:rsidRPr="00125A50" w:rsidRDefault="00125A50" w:rsidP="00125A50">
      <w:pPr>
        <w:jc w:val="both"/>
        <w:rPr>
          <w:rFonts w:ascii="Arial" w:eastAsia="Calibri" w:hAnsi="Arial"/>
          <w:sz w:val="20"/>
          <w:lang w:eastAsia="en-US"/>
        </w:rPr>
      </w:pPr>
      <w:r w:rsidRPr="00125A50">
        <w:rPr>
          <w:rFonts w:ascii="Arial" w:eastAsia="Calibri" w:hAnsi="Arial"/>
          <w:sz w:val="20"/>
          <w:lang w:eastAsia="en-US"/>
        </w:rPr>
        <w:t xml:space="preserve">The Purpose and Scope of the standard were reviewed. After a discussion to expand the Scope of the standard from 3750 KVA to 5000 KVA, it was agreed to keep the Scope as is.  Dan Mulkey moved to accept </w:t>
      </w:r>
      <w:r w:rsidRPr="00125A50">
        <w:rPr>
          <w:rFonts w:ascii="Arial" w:eastAsia="Calibri" w:hAnsi="Arial"/>
          <w:sz w:val="20"/>
          <w:lang w:eastAsia="en-US"/>
        </w:rPr>
        <w:lastRenderedPageBreak/>
        <w:t xml:space="preserve">the Purpose and Scope, for the PAR submission, as they are.  Cory Morgan seconded and the motion it was approved.  </w:t>
      </w:r>
    </w:p>
    <w:p w14:paraId="4333314B" w14:textId="77777777" w:rsidR="00125A50" w:rsidRPr="00125A50" w:rsidRDefault="00125A50" w:rsidP="00125A50">
      <w:pPr>
        <w:jc w:val="both"/>
        <w:rPr>
          <w:rFonts w:ascii="Arial" w:eastAsia="Calibri" w:hAnsi="Arial" w:cs="Arial"/>
          <w:sz w:val="20"/>
          <w:lang w:eastAsia="en-US"/>
        </w:rPr>
      </w:pPr>
      <w:r w:rsidRPr="00125A50">
        <w:rPr>
          <w:rFonts w:ascii="Arial" w:eastAsia="Calibri" w:hAnsi="Arial"/>
          <w:sz w:val="20"/>
          <w:lang w:eastAsia="en-US"/>
        </w:rPr>
        <w:t xml:space="preserve">    </w:t>
      </w:r>
    </w:p>
    <w:p w14:paraId="1DF6F3F9" w14:textId="77777777" w:rsidR="00125A50" w:rsidRPr="00125A50" w:rsidRDefault="00125A50" w:rsidP="00125A50">
      <w:pPr>
        <w:jc w:val="both"/>
        <w:rPr>
          <w:rFonts w:ascii="Arial" w:eastAsia="Calibri" w:hAnsi="Arial" w:cs="Arial"/>
          <w:sz w:val="20"/>
          <w:lang w:eastAsia="en-US"/>
        </w:rPr>
      </w:pPr>
      <w:r w:rsidRPr="00125A50">
        <w:rPr>
          <w:rFonts w:ascii="Arial" w:eastAsia="Calibri" w:hAnsi="Arial" w:cs="Arial"/>
          <w:sz w:val="20"/>
          <w:lang w:eastAsia="en-US"/>
        </w:rPr>
        <w:t xml:space="preserve">The meeting was adjourned at 3:00 PM.  The next meeting will be in Anaheim, CA on March 26, 2018.  </w:t>
      </w:r>
    </w:p>
    <w:p w14:paraId="079BB8E4" w14:textId="77777777" w:rsidR="00125A50" w:rsidRDefault="00125A50" w:rsidP="00125A50">
      <w:pPr>
        <w:jc w:val="both"/>
        <w:rPr>
          <w:rFonts w:ascii="Arial" w:eastAsia="Calibri" w:hAnsi="Arial" w:cs="Arial"/>
          <w:sz w:val="20"/>
          <w:lang w:eastAsia="en-US"/>
        </w:rPr>
      </w:pPr>
      <w:r w:rsidRPr="00125A50">
        <w:rPr>
          <w:rFonts w:ascii="Arial" w:eastAsia="Calibri" w:hAnsi="Arial" w:cs="Arial"/>
          <w:b/>
          <w:bCs/>
          <w:sz w:val="20"/>
          <w:lang w:eastAsia="en-US"/>
        </w:rPr>
        <w:t xml:space="preserve">Respectfully Submitted by: </w:t>
      </w:r>
      <w:r w:rsidRPr="00125A50">
        <w:rPr>
          <w:rFonts w:ascii="Arial" w:eastAsia="Calibri" w:hAnsi="Arial" w:cs="Arial"/>
          <w:sz w:val="20"/>
          <w:lang w:eastAsia="en-US"/>
        </w:rPr>
        <w:t>Giuseppe Termini, Chairman C57.12.24 Working Group</w:t>
      </w:r>
    </w:p>
    <w:p w14:paraId="7C10AD89" w14:textId="1629A3AD" w:rsidR="00125A50" w:rsidRDefault="00125A50" w:rsidP="00125A50">
      <w:pPr>
        <w:jc w:val="both"/>
        <w:rPr>
          <w:rFonts w:ascii="Arial" w:eastAsia="Calibri" w:hAnsi="Arial" w:cs="Arial"/>
          <w:sz w:val="20"/>
          <w:lang w:eastAsia="en-US"/>
        </w:rPr>
      </w:pPr>
    </w:p>
    <w:p w14:paraId="5678E4F6" w14:textId="6C7F4906" w:rsidR="000018AB" w:rsidRPr="008E6DB1" w:rsidRDefault="0064426C" w:rsidP="00125A50">
      <w:pPr>
        <w:jc w:val="both"/>
        <w:rPr>
          <w:rFonts w:ascii="Arial" w:eastAsia="Calibri" w:hAnsi="Arial" w:cs="Arial"/>
          <w:b/>
          <w:sz w:val="20"/>
          <w:lang w:eastAsia="en-US"/>
        </w:rPr>
      </w:pPr>
      <w:bookmarkStart w:id="1" w:name="_Hlk527653345"/>
      <w:r w:rsidRPr="008E6DB1">
        <w:rPr>
          <w:rFonts w:ascii="Arial" w:eastAsia="Calibri" w:hAnsi="Arial" w:cs="Arial"/>
          <w:b/>
          <w:sz w:val="20"/>
          <w:lang w:eastAsia="en-US"/>
        </w:rPr>
        <w:t xml:space="preserve">At the Subcommittee meeting there was unanimous approval of the </w:t>
      </w:r>
      <w:r w:rsidR="00DC0107" w:rsidRPr="008E6DB1">
        <w:rPr>
          <w:rFonts w:ascii="Arial" w:eastAsia="Calibri" w:hAnsi="Arial" w:cs="Arial"/>
          <w:b/>
          <w:sz w:val="20"/>
          <w:lang w:eastAsia="en-US"/>
        </w:rPr>
        <w:t xml:space="preserve">motion of the Working Group to proceed with submitting </w:t>
      </w:r>
      <w:r w:rsidR="008E6DB1" w:rsidRPr="008E6DB1">
        <w:rPr>
          <w:rFonts w:ascii="Arial" w:eastAsia="Calibri" w:hAnsi="Arial" w:cs="Arial"/>
          <w:b/>
          <w:sz w:val="20"/>
          <w:lang w:eastAsia="en-US"/>
        </w:rPr>
        <w:t>the</w:t>
      </w:r>
      <w:r w:rsidR="00DC0107" w:rsidRPr="008E6DB1">
        <w:rPr>
          <w:rFonts w:ascii="Arial" w:eastAsia="Calibri" w:hAnsi="Arial" w:cs="Arial"/>
          <w:b/>
          <w:sz w:val="20"/>
          <w:lang w:eastAsia="en-US"/>
        </w:rPr>
        <w:t xml:space="preserve"> PAR</w:t>
      </w:r>
      <w:r w:rsidR="008E6DB1" w:rsidRPr="008E6DB1">
        <w:rPr>
          <w:rFonts w:ascii="Arial" w:eastAsia="Calibri" w:hAnsi="Arial" w:cs="Arial"/>
          <w:b/>
          <w:sz w:val="20"/>
          <w:lang w:eastAsia="en-US"/>
        </w:rPr>
        <w:t>.</w:t>
      </w:r>
    </w:p>
    <w:bookmarkEnd w:id="1"/>
    <w:p w14:paraId="686ED376" w14:textId="731240B4" w:rsidR="00C92AAE" w:rsidRPr="00FE3374" w:rsidRDefault="008A0FE6" w:rsidP="00EB090D">
      <w:pPr>
        <w:pStyle w:val="Heading3"/>
        <w:rPr>
          <w:sz w:val="24"/>
        </w:rPr>
      </w:pPr>
      <w:r>
        <w:rPr>
          <w:sz w:val="24"/>
        </w:rPr>
        <w:t>Continuous Revision of</w:t>
      </w:r>
      <w:r w:rsidRPr="00FE3374">
        <w:rPr>
          <w:sz w:val="24"/>
        </w:rPr>
        <w:t xml:space="preserve"> </w:t>
      </w:r>
      <w:r w:rsidR="00C92AAE" w:rsidRPr="00FE3374">
        <w:rPr>
          <w:sz w:val="24"/>
        </w:rPr>
        <w:t>C57.12.40 – Secondary Network Transformers</w:t>
      </w:r>
    </w:p>
    <w:p w14:paraId="1E45898C" w14:textId="6F7CB424" w:rsidR="00C92AAE" w:rsidRPr="00FE3374" w:rsidRDefault="00C92AAE" w:rsidP="00FF26B3">
      <w:pPr>
        <w:pStyle w:val="BodyText1"/>
        <w:rPr>
          <w:b/>
          <w:color w:val="FF0000"/>
        </w:rPr>
      </w:pPr>
      <w:r w:rsidRPr="00FE3374">
        <w:t xml:space="preserve">Brian </w:t>
      </w:r>
      <w:proofErr w:type="spellStart"/>
      <w:r w:rsidRPr="00FE3374">
        <w:t>Klaponski</w:t>
      </w:r>
      <w:proofErr w:type="spellEnd"/>
      <w:r w:rsidRPr="00FE3374">
        <w:t>, Chairman; Giuseppe Termini, Secretary</w:t>
      </w:r>
      <w:r w:rsidR="00DE37AC" w:rsidRPr="00FE3374">
        <w:br/>
      </w:r>
      <w:r w:rsidRPr="00FE3374">
        <w:t xml:space="preserve">Revision </w:t>
      </w:r>
      <w:r w:rsidR="00DE37AC" w:rsidRPr="00FE3374">
        <w:t>D</w:t>
      </w:r>
      <w:r w:rsidRPr="00FE3374">
        <w:t xml:space="preserve">ue </w:t>
      </w:r>
      <w:r w:rsidR="00DE37AC" w:rsidRPr="00FE3374">
        <w:t>D</w:t>
      </w:r>
      <w:r w:rsidRPr="00FE3374">
        <w:t xml:space="preserve">ate: </w:t>
      </w:r>
      <w:r w:rsidRPr="00FE3374">
        <w:rPr>
          <w:b/>
        </w:rPr>
        <w:t>12/31/202</w:t>
      </w:r>
      <w:r w:rsidR="008A0FE6">
        <w:rPr>
          <w:b/>
        </w:rPr>
        <w:t>7</w:t>
      </w:r>
      <w:r w:rsidR="00DE37AC" w:rsidRPr="00FE3374">
        <w:rPr>
          <w:b/>
        </w:rPr>
        <w:br/>
      </w:r>
      <w:r w:rsidRPr="00FE3374">
        <w:t xml:space="preserve">PAR Approval Date: </w:t>
      </w:r>
      <w:r w:rsidR="00DE37AC" w:rsidRPr="00FE3374">
        <w:rPr>
          <w:b/>
        </w:rPr>
        <w:br/>
      </w:r>
      <w:r w:rsidRPr="00FE3374">
        <w:t xml:space="preserve">PAR Expiration Date: </w:t>
      </w:r>
      <w:r w:rsidR="008A0FE6">
        <w:rPr>
          <w:b/>
          <w:color w:val="FF0000"/>
        </w:rPr>
        <w:t>N/A</w:t>
      </w:r>
    </w:p>
    <w:p w14:paraId="10CF1913" w14:textId="77A22DB3" w:rsidR="00D34BCC" w:rsidRDefault="00D34BCC" w:rsidP="00FF26B3">
      <w:pPr>
        <w:pStyle w:val="BodyText1"/>
      </w:pPr>
    </w:p>
    <w:p w14:paraId="23D08456" w14:textId="77777777" w:rsidR="00037882" w:rsidRPr="00037882" w:rsidRDefault="00037882" w:rsidP="00037882">
      <w:pPr>
        <w:keepNext/>
        <w:numPr>
          <w:ilvl w:val="0"/>
          <w:numId w:val="43"/>
        </w:numPr>
        <w:tabs>
          <w:tab w:val="left" w:pos="2880"/>
          <w:tab w:val="center" w:pos="6660"/>
        </w:tabs>
        <w:outlineLvl w:val="0"/>
        <w:rPr>
          <w:b/>
          <w:szCs w:val="24"/>
          <w:u w:val="single"/>
          <w:lang w:eastAsia="en-US"/>
        </w:rPr>
      </w:pPr>
      <w:r w:rsidRPr="00037882">
        <w:rPr>
          <w:b/>
          <w:szCs w:val="24"/>
          <w:u w:val="single"/>
          <w:lang w:eastAsia="en-US"/>
        </w:rPr>
        <w:t>Members Present</w:t>
      </w:r>
      <w:r w:rsidRPr="00037882">
        <w:rPr>
          <w:b/>
          <w:szCs w:val="24"/>
          <w:lang w:eastAsia="en-US"/>
        </w:rPr>
        <w:tab/>
      </w:r>
      <w:r w:rsidRPr="00037882">
        <w:rPr>
          <w:b/>
          <w:szCs w:val="24"/>
          <w:u w:val="single"/>
          <w:lang w:eastAsia="en-US"/>
        </w:rPr>
        <w:t>Company</w:t>
      </w:r>
    </w:p>
    <w:p w14:paraId="1171A6E5" w14:textId="19B29CFE" w:rsidR="00037882" w:rsidRPr="00037882" w:rsidRDefault="00037882" w:rsidP="00C713A2">
      <w:pPr>
        <w:tabs>
          <w:tab w:val="left" w:pos="5760"/>
        </w:tabs>
        <w:ind w:left="810"/>
        <w:rPr>
          <w:szCs w:val="24"/>
          <w:lang w:eastAsia="en-US"/>
        </w:rPr>
      </w:pPr>
      <w:r w:rsidRPr="00037882">
        <w:rPr>
          <w:szCs w:val="24"/>
          <w:lang w:eastAsia="en-US"/>
        </w:rPr>
        <w:t xml:space="preserve">Brian </w:t>
      </w:r>
      <w:proofErr w:type="spellStart"/>
      <w:r w:rsidRPr="00037882">
        <w:rPr>
          <w:szCs w:val="24"/>
          <w:lang w:eastAsia="en-US"/>
        </w:rPr>
        <w:t>Klaponski</w:t>
      </w:r>
      <w:proofErr w:type="spellEnd"/>
      <w:r w:rsidRPr="00037882">
        <w:rPr>
          <w:szCs w:val="24"/>
          <w:lang w:eastAsia="en-US"/>
        </w:rPr>
        <w:t xml:space="preserve"> (Chairman)</w:t>
      </w:r>
      <w:r w:rsidRPr="00037882">
        <w:rPr>
          <w:szCs w:val="24"/>
          <w:lang w:eastAsia="en-US"/>
        </w:rPr>
        <w:tab/>
        <w:t>Carte International Inc.</w:t>
      </w:r>
    </w:p>
    <w:p w14:paraId="501C55E3" w14:textId="77777777" w:rsidR="00037882" w:rsidRPr="00037882" w:rsidRDefault="00037882" w:rsidP="00C713A2">
      <w:pPr>
        <w:tabs>
          <w:tab w:val="left" w:pos="5760"/>
        </w:tabs>
        <w:ind w:left="810"/>
        <w:rPr>
          <w:szCs w:val="24"/>
          <w:lang w:eastAsia="en-US"/>
        </w:rPr>
      </w:pPr>
      <w:r w:rsidRPr="00037882">
        <w:rPr>
          <w:szCs w:val="24"/>
          <w:lang w:eastAsia="en-US"/>
        </w:rPr>
        <w:t>Jason Attard</w:t>
      </w:r>
      <w:r w:rsidRPr="00037882">
        <w:rPr>
          <w:szCs w:val="24"/>
          <w:lang w:eastAsia="en-US"/>
        </w:rPr>
        <w:tab/>
      </w:r>
      <w:proofErr w:type="spellStart"/>
      <w:r w:rsidRPr="00037882">
        <w:rPr>
          <w:szCs w:val="24"/>
          <w:lang w:eastAsia="en-US"/>
        </w:rPr>
        <w:t>ConEd</w:t>
      </w:r>
      <w:proofErr w:type="spellEnd"/>
    </w:p>
    <w:p w14:paraId="6A17D63B" w14:textId="77777777" w:rsidR="00037882" w:rsidRPr="00037882" w:rsidRDefault="00037882" w:rsidP="00C713A2">
      <w:pPr>
        <w:tabs>
          <w:tab w:val="left" w:pos="5760"/>
        </w:tabs>
        <w:ind w:left="810"/>
        <w:rPr>
          <w:szCs w:val="24"/>
          <w:lang w:eastAsia="en-US"/>
        </w:rPr>
      </w:pPr>
      <w:r w:rsidRPr="00037882">
        <w:rPr>
          <w:szCs w:val="24"/>
          <w:lang w:eastAsia="en-US"/>
        </w:rPr>
        <w:t xml:space="preserve">Piotr </w:t>
      </w:r>
      <w:proofErr w:type="spellStart"/>
      <w:r w:rsidRPr="00037882">
        <w:rPr>
          <w:szCs w:val="24"/>
          <w:lang w:eastAsia="en-US"/>
        </w:rPr>
        <w:t>Blaszczyk</w:t>
      </w:r>
      <w:proofErr w:type="spellEnd"/>
      <w:r w:rsidRPr="00037882">
        <w:rPr>
          <w:szCs w:val="24"/>
          <w:lang w:eastAsia="en-US"/>
        </w:rPr>
        <w:tab/>
        <w:t>The Specialty Switch Co.</w:t>
      </w:r>
    </w:p>
    <w:p w14:paraId="2F827D6F" w14:textId="77777777" w:rsidR="00037882" w:rsidRPr="00037882" w:rsidRDefault="00037882" w:rsidP="00C713A2">
      <w:pPr>
        <w:tabs>
          <w:tab w:val="left" w:pos="5760"/>
        </w:tabs>
        <w:ind w:left="810"/>
        <w:rPr>
          <w:szCs w:val="24"/>
          <w:lang w:eastAsia="en-US"/>
        </w:rPr>
      </w:pPr>
      <w:r w:rsidRPr="00037882">
        <w:rPr>
          <w:szCs w:val="24"/>
          <w:lang w:eastAsia="en-US"/>
        </w:rPr>
        <w:t>Dave Blew</w:t>
      </w:r>
      <w:r w:rsidRPr="00037882">
        <w:rPr>
          <w:szCs w:val="24"/>
          <w:lang w:eastAsia="en-US"/>
        </w:rPr>
        <w:tab/>
        <w:t>PSE&amp;G</w:t>
      </w:r>
    </w:p>
    <w:p w14:paraId="3C12E9A9" w14:textId="77777777" w:rsidR="00037882" w:rsidRPr="00037882" w:rsidRDefault="00037882" w:rsidP="00C713A2">
      <w:pPr>
        <w:tabs>
          <w:tab w:val="left" w:pos="5760"/>
        </w:tabs>
        <w:ind w:left="810"/>
        <w:rPr>
          <w:szCs w:val="24"/>
          <w:lang w:eastAsia="en-US"/>
        </w:rPr>
      </w:pPr>
      <w:r w:rsidRPr="00037882">
        <w:rPr>
          <w:szCs w:val="24"/>
          <w:lang w:eastAsia="en-US"/>
        </w:rPr>
        <w:t>Larry Dix</w:t>
      </w:r>
      <w:r w:rsidRPr="00037882">
        <w:rPr>
          <w:szCs w:val="24"/>
          <w:lang w:eastAsia="en-US"/>
        </w:rPr>
        <w:tab/>
        <w:t>Quality Switch</w:t>
      </w:r>
    </w:p>
    <w:p w14:paraId="3C9AC62C" w14:textId="085D83C6" w:rsidR="00037882" w:rsidRPr="00037882" w:rsidRDefault="00037882" w:rsidP="00C713A2">
      <w:pPr>
        <w:tabs>
          <w:tab w:val="left" w:pos="5760"/>
        </w:tabs>
        <w:ind w:left="810"/>
        <w:rPr>
          <w:szCs w:val="24"/>
          <w:lang w:eastAsia="en-US"/>
        </w:rPr>
      </w:pPr>
      <w:r w:rsidRPr="00037882">
        <w:rPr>
          <w:szCs w:val="24"/>
          <w:lang w:eastAsia="en-US"/>
        </w:rPr>
        <w:t>Will Elliott</w:t>
      </w:r>
      <w:r w:rsidRPr="00037882">
        <w:rPr>
          <w:szCs w:val="24"/>
          <w:lang w:eastAsia="en-US"/>
        </w:rPr>
        <w:tab/>
        <w:t>GE</w:t>
      </w:r>
    </w:p>
    <w:p w14:paraId="18B14E4B" w14:textId="77777777" w:rsidR="00037882" w:rsidRPr="00037882" w:rsidRDefault="00037882" w:rsidP="00C713A2">
      <w:pPr>
        <w:tabs>
          <w:tab w:val="left" w:pos="5760"/>
        </w:tabs>
        <w:ind w:left="810"/>
        <w:rPr>
          <w:szCs w:val="24"/>
          <w:lang w:eastAsia="en-US"/>
        </w:rPr>
      </w:pPr>
      <w:r w:rsidRPr="00037882">
        <w:rPr>
          <w:szCs w:val="24"/>
          <w:lang w:eastAsia="en-US"/>
        </w:rPr>
        <w:t>Mark Faulkner</w:t>
      </w:r>
      <w:r w:rsidRPr="00037882">
        <w:rPr>
          <w:szCs w:val="24"/>
          <w:lang w:eastAsia="en-US"/>
        </w:rPr>
        <w:tab/>
        <w:t>Eaton Corp.</w:t>
      </w:r>
    </w:p>
    <w:p w14:paraId="65155196" w14:textId="77777777" w:rsidR="00037882" w:rsidRPr="00037882" w:rsidRDefault="00037882" w:rsidP="00C713A2">
      <w:pPr>
        <w:tabs>
          <w:tab w:val="left" w:pos="5760"/>
        </w:tabs>
        <w:ind w:left="810"/>
        <w:rPr>
          <w:szCs w:val="24"/>
          <w:lang w:eastAsia="en-US"/>
        </w:rPr>
      </w:pPr>
      <w:r w:rsidRPr="00037882">
        <w:rPr>
          <w:szCs w:val="24"/>
          <w:lang w:eastAsia="en-US"/>
        </w:rPr>
        <w:t>Alejandro Macias</w:t>
      </w:r>
      <w:r w:rsidRPr="00037882">
        <w:rPr>
          <w:szCs w:val="24"/>
          <w:lang w:eastAsia="en-US"/>
        </w:rPr>
        <w:tab/>
        <w:t>CenterPoint Energy</w:t>
      </w:r>
    </w:p>
    <w:p w14:paraId="7DE7C620" w14:textId="77777777" w:rsidR="00037882" w:rsidRPr="00037882" w:rsidRDefault="00037882" w:rsidP="00C713A2">
      <w:pPr>
        <w:tabs>
          <w:tab w:val="left" w:pos="5760"/>
        </w:tabs>
        <w:ind w:left="810"/>
        <w:rPr>
          <w:szCs w:val="24"/>
          <w:lang w:eastAsia="en-US"/>
        </w:rPr>
      </w:pPr>
      <w:r w:rsidRPr="00037882">
        <w:rPr>
          <w:szCs w:val="24"/>
          <w:lang w:eastAsia="en-US"/>
        </w:rPr>
        <w:t>Cory Morgan</w:t>
      </w:r>
      <w:r w:rsidRPr="00037882">
        <w:rPr>
          <w:szCs w:val="24"/>
          <w:lang w:eastAsia="en-US"/>
        </w:rPr>
        <w:tab/>
        <w:t>Northeast Utilities</w:t>
      </w:r>
    </w:p>
    <w:p w14:paraId="3FA8A346" w14:textId="77777777" w:rsidR="00037882" w:rsidRPr="00037882" w:rsidRDefault="00037882" w:rsidP="00C713A2">
      <w:pPr>
        <w:tabs>
          <w:tab w:val="left" w:pos="5760"/>
        </w:tabs>
        <w:ind w:left="810"/>
        <w:rPr>
          <w:szCs w:val="24"/>
          <w:lang w:eastAsia="en-US"/>
        </w:rPr>
      </w:pPr>
      <w:r w:rsidRPr="00037882">
        <w:rPr>
          <w:szCs w:val="24"/>
          <w:lang w:eastAsia="en-US"/>
        </w:rPr>
        <w:t>Dan Mulkey</w:t>
      </w:r>
      <w:r w:rsidRPr="00037882">
        <w:rPr>
          <w:szCs w:val="24"/>
          <w:lang w:eastAsia="en-US"/>
        </w:rPr>
        <w:tab/>
        <w:t>Consultant</w:t>
      </w:r>
    </w:p>
    <w:p w14:paraId="438C92C4" w14:textId="77777777" w:rsidR="00037882" w:rsidRPr="00037882" w:rsidRDefault="00037882" w:rsidP="00C713A2">
      <w:pPr>
        <w:tabs>
          <w:tab w:val="left" w:pos="5760"/>
        </w:tabs>
        <w:ind w:left="810"/>
        <w:rPr>
          <w:szCs w:val="24"/>
          <w:lang w:eastAsia="en-US"/>
        </w:rPr>
      </w:pPr>
      <w:r w:rsidRPr="00037882">
        <w:rPr>
          <w:szCs w:val="24"/>
          <w:lang w:eastAsia="en-US"/>
        </w:rPr>
        <w:t xml:space="preserve">George </w:t>
      </w:r>
      <w:proofErr w:type="spellStart"/>
      <w:r w:rsidRPr="00037882">
        <w:rPr>
          <w:szCs w:val="24"/>
          <w:lang w:eastAsia="en-US"/>
        </w:rPr>
        <w:t>Payerle</w:t>
      </w:r>
      <w:proofErr w:type="spellEnd"/>
      <w:r w:rsidRPr="00037882">
        <w:rPr>
          <w:szCs w:val="24"/>
          <w:lang w:eastAsia="en-US"/>
        </w:rPr>
        <w:tab/>
        <w:t>Carte International Inc</w:t>
      </w:r>
    </w:p>
    <w:p w14:paraId="02E736FC" w14:textId="77777777" w:rsidR="00037882" w:rsidRPr="00037882" w:rsidRDefault="00037882" w:rsidP="00C713A2">
      <w:pPr>
        <w:tabs>
          <w:tab w:val="left" w:pos="5760"/>
        </w:tabs>
        <w:ind w:left="810"/>
        <w:rPr>
          <w:szCs w:val="24"/>
          <w:lang w:eastAsia="en-US"/>
        </w:rPr>
      </w:pPr>
      <w:r w:rsidRPr="00037882">
        <w:rPr>
          <w:szCs w:val="24"/>
          <w:lang w:eastAsia="en-US"/>
        </w:rPr>
        <w:t>Steve Schroeder</w:t>
      </w:r>
      <w:r w:rsidRPr="00037882">
        <w:rPr>
          <w:szCs w:val="24"/>
          <w:lang w:eastAsia="en-US"/>
        </w:rPr>
        <w:tab/>
        <w:t>ABB Inc.</w:t>
      </w:r>
    </w:p>
    <w:p w14:paraId="7B35037C" w14:textId="77777777" w:rsidR="00037882" w:rsidRPr="00037882" w:rsidRDefault="00037882" w:rsidP="00C713A2">
      <w:pPr>
        <w:tabs>
          <w:tab w:val="left" w:pos="5760"/>
        </w:tabs>
        <w:ind w:left="810"/>
        <w:rPr>
          <w:szCs w:val="24"/>
          <w:lang w:eastAsia="en-US"/>
        </w:rPr>
      </w:pPr>
      <w:r w:rsidRPr="00037882">
        <w:rPr>
          <w:szCs w:val="24"/>
          <w:lang w:eastAsia="en-US"/>
        </w:rPr>
        <w:t>Adam Sewell</w:t>
      </w:r>
      <w:r w:rsidRPr="00037882">
        <w:rPr>
          <w:szCs w:val="24"/>
          <w:lang w:eastAsia="en-US"/>
        </w:rPr>
        <w:tab/>
        <w:t>Quality Switch</w:t>
      </w:r>
    </w:p>
    <w:p w14:paraId="3BD3B71E" w14:textId="77777777" w:rsidR="00037882" w:rsidRPr="00037882" w:rsidRDefault="00037882" w:rsidP="00C713A2">
      <w:pPr>
        <w:tabs>
          <w:tab w:val="left" w:pos="5760"/>
        </w:tabs>
        <w:ind w:left="810"/>
        <w:rPr>
          <w:szCs w:val="24"/>
          <w:lang w:eastAsia="en-US"/>
        </w:rPr>
      </w:pPr>
      <w:r w:rsidRPr="00037882">
        <w:rPr>
          <w:szCs w:val="24"/>
          <w:lang w:eastAsia="en-US"/>
        </w:rPr>
        <w:t>Jeremy Sewell</w:t>
      </w:r>
      <w:r w:rsidRPr="00037882">
        <w:rPr>
          <w:szCs w:val="24"/>
          <w:lang w:eastAsia="en-US"/>
        </w:rPr>
        <w:tab/>
        <w:t>Quality Switch</w:t>
      </w:r>
    </w:p>
    <w:p w14:paraId="4424C93F" w14:textId="77777777" w:rsidR="00037882" w:rsidRPr="00037882" w:rsidRDefault="00037882" w:rsidP="00C713A2">
      <w:pPr>
        <w:tabs>
          <w:tab w:val="left" w:pos="5760"/>
        </w:tabs>
        <w:ind w:left="810"/>
        <w:rPr>
          <w:szCs w:val="24"/>
          <w:lang w:eastAsia="en-US"/>
        </w:rPr>
      </w:pPr>
      <w:r w:rsidRPr="00037882">
        <w:rPr>
          <w:szCs w:val="24"/>
          <w:lang w:eastAsia="en-US"/>
        </w:rPr>
        <w:t>Russell Sewell</w:t>
      </w:r>
      <w:r w:rsidRPr="00037882">
        <w:rPr>
          <w:szCs w:val="24"/>
          <w:lang w:eastAsia="en-US"/>
        </w:rPr>
        <w:tab/>
        <w:t>Quality Switch</w:t>
      </w:r>
    </w:p>
    <w:p w14:paraId="52495D70" w14:textId="77777777" w:rsidR="00037882" w:rsidRPr="00037882" w:rsidRDefault="00037882" w:rsidP="00C713A2">
      <w:pPr>
        <w:tabs>
          <w:tab w:val="left" w:pos="5760"/>
        </w:tabs>
        <w:ind w:left="810"/>
        <w:rPr>
          <w:szCs w:val="24"/>
          <w:lang w:eastAsia="en-US"/>
        </w:rPr>
      </w:pPr>
      <w:r w:rsidRPr="00037882">
        <w:rPr>
          <w:szCs w:val="24"/>
          <w:lang w:eastAsia="en-US"/>
        </w:rPr>
        <w:t>Igor Simonov</w:t>
      </w:r>
      <w:r w:rsidRPr="00037882">
        <w:rPr>
          <w:szCs w:val="24"/>
          <w:lang w:eastAsia="en-US"/>
        </w:rPr>
        <w:tab/>
        <w:t>Toronto Hydro</w:t>
      </w:r>
    </w:p>
    <w:p w14:paraId="63926C93" w14:textId="77777777" w:rsidR="00037882" w:rsidRPr="00037882" w:rsidRDefault="00037882" w:rsidP="00C713A2">
      <w:pPr>
        <w:tabs>
          <w:tab w:val="left" w:pos="5760"/>
        </w:tabs>
        <w:ind w:left="810"/>
        <w:rPr>
          <w:szCs w:val="24"/>
          <w:lang w:eastAsia="en-US"/>
        </w:rPr>
      </w:pPr>
      <w:r w:rsidRPr="00037882">
        <w:rPr>
          <w:szCs w:val="24"/>
          <w:lang w:eastAsia="en-US"/>
        </w:rPr>
        <w:t>Liz Sullivan</w:t>
      </w:r>
      <w:r w:rsidRPr="00037882">
        <w:rPr>
          <w:szCs w:val="24"/>
          <w:lang w:eastAsia="en-US"/>
        </w:rPr>
        <w:tab/>
        <w:t>Dominion Energy</w:t>
      </w:r>
    </w:p>
    <w:p w14:paraId="035C29E9" w14:textId="77777777" w:rsidR="00037882" w:rsidRPr="00037882" w:rsidRDefault="00037882" w:rsidP="00C713A2">
      <w:pPr>
        <w:tabs>
          <w:tab w:val="left" w:pos="5760"/>
        </w:tabs>
        <w:ind w:left="810"/>
        <w:rPr>
          <w:szCs w:val="24"/>
          <w:lang w:eastAsia="en-US"/>
        </w:rPr>
      </w:pPr>
      <w:r w:rsidRPr="00037882">
        <w:rPr>
          <w:szCs w:val="24"/>
          <w:lang w:eastAsia="en-US"/>
        </w:rPr>
        <w:t>Giuseppe Termini</w:t>
      </w:r>
      <w:r w:rsidRPr="00037882">
        <w:rPr>
          <w:szCs w:val="24"/>
          <w:lang w:eastAsia="en-US"/>
        </w:rPr>
        <w:tab/>
        <w:t>PECO (Exelon)</w:t>
      </w:r>
    </w:p>
    <w:p w14:paraId="01C06F58" w14:textId="77777777" w:rsidR="00037882" w:rsidRPr="00037882" w:rsidRDefault="00037882" w:rsidP="00AD79E5">
      <w:pPr>
        <w:keepNext/>
        <w:tabs>
          <w:tab w:val="left" w:pos="2880"/>
          <w:tab w:val="center" w:pos="6660"/>
        </w:tabs>
        <w:ind w:left="1080"/>
        <w:outlineLvl w:val="0"/>
        <w:rPr>
          <w:b/>
          <w:szCs w:val="24"/>
          <w:u w:val="single"/>
          <w:lang w:eastAsia="en-US"/>
        </w:rPr>
      </w:pPr>
    </w:p>
    <w:p w14:paraId="4E7C3013" w14:textId="77777777" w:rsidR="00037882" w:rsidRPr="00037882" w:rsidRDefault="00037882" w:rsidP="00037882">
      <w:pPr>
        <w:keepNext/>
        <w:numPr>
          <w:ilvl w:val="0"/>
          <w:numId w:val="43"/>
        </w:numPr>
        <w:tabs>
          <w:tab w:val="left" w:pos="2880"/>
          <w:tab w:val="center" w:pos="6660"/>
        </w:tabs>
        <w:outlineLvl w:val="0"/>
        <w:rPr>
          <w:b/>
          <w:szCs w:val="24"/>
          <w:u w:val="single"/>
          <w:lang w:eastAsia="en-US"/>
        </w:rPr>
      </w:pPr>
      <w:r w:rsidRPr="00037882">
        <w:rPr>
          <w:b/>
          <w:szCs w:val="24"/>
          <w:u w:val="single"/>
          <w:lang w:eastAsia="en-US"/>
        </w:rPr>
        <w:t>Guests Present</w:t>
      </w:r>
      <w:r w:rsidRPr="00037882">
        <w:rPr>
          <w:b/>
          <w:szCs w:val="24"/>
          <w:lang w:eastAsia="en-US"/>
        </w:rPr>
        <w:tab/>
      </w:r>
      <w:r w:rsidRPr="00037882">
        <w:rPr>
          <w:b/>
          <w:szCs w:val="24"/>
          <w:u w:val="single"/>
          <w:lang w:eastAsia="en-US"/>
        </w:rPr>
        <w:t>Company</w:t>
      </w:r>
    </w:p>
    <w:p w14:paraId="0D4D3016" w14:textId="6724124C" w:rsidR="00037882" w:rsidRPr="00037882" w:rsidRDefault="00037882" w:rsidP="00AD79E5">
      <w:pPr>
        <w:tabs>
          <w:tab w:val="left" w:pos="5760"/>
        </w:tabs>
        <w:ind w:left="810"/>
        <w:rPr>
          <w:szCs w:val="24"/>
          <w:lang w:eastAsia="en-US"/>
        </w:rPr>
      </w:pPr>
      <w:r w:rsidRPr="00037882">
        <w:rPr>
          <w:szCs w:val="24"/>
          <w:lang w:eastAsia="en-US"/>
        </w:rPr>
        <w:t>Kevin Biggie</w:t>
      </w:r>
      <w:r w:rsidRPr="00037882">
        <w:rPr>
          <w:szCs w:val="24"/>
          <w:lang w:eastAsia="en-US"/>
        </w:rPr>
        <w:tab/>
      </w:r>
      <w:proofErr w:type="spellStart"/>
      <w:r w:rsidRPr="00037882">
        <w:rPr>
          <w:szCs w:val="24"/>
          <w:lang w:eastAsia="en-US"/>
        </w:rPr>
        <w:t>Weidmann</w:t>
      </w:r>
      <w:proofErr w:type="spellEnd"/>
      <w:r w:rsidRPr="00037882">
        <w:rPr>
          <w:szCs w:val="24"/>
          <w:lang w:eastAsia="en-US"/>
        </w:rPr>
        <w:t xml:space="preserve"> Electrical Technology</w:t>
      </w:r>
    </w:p>
    <w:p w14:paraId="653A64AD" w14:textId="53BEC77E" w:rsidR="00037882" w:rsidRPr="00037882" w:rsidRDefault="00037882" w:rsidP="00AD79E5">
      <w:pPr>
        <w:tabs>
          <w:tab w:val="left" w:pos="5760"/>
        </w:tabs>
        <w:ind w:left="810"/>
        <w:rPr>
          <w:szCs w:val="24"/>
          <w:lang w:eastAsia="en-US"/>
        </w:rPr>
      </w:pPr>
      <w:r w:rsidRPr="00037882">
        <w:rPr>
          <w:szCs w:val="24"/>
          <w:lang w:eastAsia="en-US"/>
        </w:rPr>
        <w:t>Mike Bonn</w:t>
      </w:r>
      <w:r w:rsidRPr="00037882">
        <w:rPr>
          <w:szCs w:val="24"/>
          <w:lang w:eastAsia="en-US"/>
        </w:rPr>
        <w:tab/>
      </w:r>
      <w:proofErr w:type="spellStart"/>
      <w:r w:rsidRPr="00037882">
        <w:rPr>
          <w:szCs w:val="24"/>
          <w:lang w:eastAsia="en-US"/>
        </w:rPr>
        <w:t>Soltex</w:t>
      </w:r>
      <w:proofErr w:type="spellEnd"/>
    </w:p>
    <w:p w14:paraId="0C3532E4" w14:textId="0A9F1A53" w:rsidR="00037882" w:rsidRPr="00037882" w:rsidRDefault="00037882" w:rsidP="00AD79E5">
      <w:pPr>
        <w:tabs>
          <w:tab w:val="left" w:pos="5760"/>
        </w:tabs>
        <w:ind w:left="810"/>
        <w:rPr>
          <w:szCs w:val="24"/>
          <w:lang w:eastAsia="en-US"/>
        </w:rPr>
      </w:pPr>
      <w:r w:rsidRPr="00037882">
        <w:rPr>
          <w:szCs w:val="24"/>
          <w:lang w:eastAsia="en-US"/>
        </w:rPr>
        <w:t>*Eric Bradford</w:t>
      </w:r>
      <w:r w:rsidRPr="00037882">
        <w:rPr>
          <w:szCs w:val="24"/>
          <w:lang w:eastAsia="en-US"/>
        </w:rPr>
        <w:tab/>
        <w:t>GE</w:t>
      </w:r>
    </w:p>
    <w:p w14:paraId="6FEE19D6" w14:textId="14C19D93" w:rsidR="00037882" w:rsidRPr="00037882" w:rsidRDefault="00037882" w:rsidP="00AD79E5">
      <w:pPr>
        <w:tabs>
          <w:tab w:val="left" w:pos="5760"/>
        </w:tabs>
        <w:ind w:left="810"/>
        <w:rPr>
          <w:szCs w:val="24"/>
          <w:lang w:eastAsia="en-US"/>
        </w:rPr>
      </w:pPr>
      <w:r w:rsidRPr="00037882">
        <w:rPr>
          <w:szCs w:val="24"/>
          <w:lang w:eastAsia="en-US"/>
        </w:rPr>
        <w:t>*Douglas Craig</w:t>
      </w:r>
      <w:r w:rsidRPr="00037882">
        <w:rPr>
          <w:szCs w:val="24"/>
          <w:lang w:eastAsia="en-US"/>
        </w:rPr>
        <w:tab/>
        <w:t>Richards Manufacturing Co.</w:t>
      </w:r>
    </w:p>
    <w:p w14:paraId="1C620BBF" w14:textId="58F820C3" w:rsidR="00037882" w:rsidRPr="00037882" w:rsidRDefault="00037882" w:rsidP="00AD79E5">
      <w:pPr>
        <w:tabs>
          <w:tab w:val="left" w:pos="5760"/>
        </w:tabs>
        <w:ind w:left="810"/>
        <w:rPr>
          <w:szCs w:val="24"/>
          <w:lang w:eastAsia="en-US"/>
        </w:rPr>
      </w:pPr>
      <w:r w:rsidRPr="00037882">
        <w:rPr>
          <w:szCs w:val="24"/>
          <w:lang w:eastAsia="en-US"/>
        </w:rPr>
        <w:t xml:space="preserve">*Tom </w:t>
      </w:r>
      <w:proofErr w:type="spellStart"/>
      <w:r w:rsidRPr="00037882">
        <w:rPr>
          <w:szCs w:val="24"/>
          <w:lang w:eastAsia="en-US"/>
        </w:rPr>
        <w:t>Dauzat</w:t>
      </w:r>
      <w:proofErr w:type="spellEnd"/>
      <w:r w:rsidRPr="00037882">
        <w:rPr>
          <w:szCs w:val="24"/>
          <w:lang w:eastAsia="en-US"/>
        </w:rPr>
        <w:tab/>
        <w:t>GE</w:t>
      </w:r>
    </w:p>
    <w:p w14:paraId="78697287" w14:textId="7E91BDB1" w:rsidR="00037882" w:rsidRPr="00037882" w:rsidRDefault="00037882" w:rsidP="00AD79E5">
      <w:pPr>
        <w:tabs>
          <w:tab w:val="left" w:pos="5760"/>
        </w:tabs>
        <w:ind w:left="810"/>
        <w:rPr>
          <w:szCs w:val="24"/>
          <w:lang w:eastAsia="en-US"/>
        </w:rPr>
      </w:pPr>
      <w:r w:rsidRPr="00037882">
        <w:rPr>
          <w:szCs w:val="24"/>
          <w:lang w:eastAsia="en-US"/>
        </w:rPr>
        <w:t xml:space="preserve">Mohamad El </w:t>
      </w:r>
      <w:proofErr w:type="spellStart"/>
      <w:r w:rsidRPr="00037882">
        <w:rPr>
          <w:szCs w:val="24"/>
          <w:lang w:eastAsia="en-US"/>
        </w:rPr>
        <w:t>Masri</w:t>
      </w:r>
      <w:proofErr w:type="spellEnd"/>
      <w:r w:rsidRPr="00037882">
        <w:rPr>
          <w:szCs w:val="24"/>
          <w:lang w:eastAsia="en-US"/>
        </w:rPr>
        <w:tab/>
        <w:t>Southern California Edison</w:t>
      </w:r>
    </w:p>
    <w:p w14:paraId="005BA493" w14:textId="3827253D" w:rsidR="00037882" w:rsidRPr="00037882" w:rsidRDefault="00037882" w:rsidP="00AD79E5">
      <w:pPr>
        <w:tabs>
          <w:tab w:val="left" w:pos="5760"/>
        </w:tabs>
        <w:ind w:left="810"/>
        <w:rPr>
          <w:szCs w:val="24"/>
          <w:lang w:eastAsia="en-US"/>
        </w:rPr>
      </w:pPr>
      <w:r w:rsidRPr="00037882">
        <w:rPr>
          <w:szCs w:val="24"/>
          <w:lang w:eastAsia="en-US"/>
        </w:rPr>
        <w:t>*Matthew Enders</w:t>
      </w:r>
      <w:r w:rsidRPr="00037882">
        <w:rPr>
          <w:szCs w:val="24"/>
          <w:lang w:eastAsia="en-US"/>
        </w:rPr>
        <w:tab/>
        <w:t>Oncor Electric Delivery</w:t>
      </w:r>
    </w:p>
    <w:p w14:paraId="56C554DF" w14:textId="420DB993" w:rsidR="00037882" w:rsidRPr="00037882" w:rsidRDefault="00037882" w:rsidP="00AD79E5">
      <w:pPr>
        <w:tabs>
          <w:tab w:val="left" w:pos="5760"/>
        </w:tabs>
        <w:ind w:left="810"/>
        <w:rPr>
          <w:szCs w:val="24"/>
          <w:lang w:eastAsia="en-US"/>
        </w:rPr>
      </w:pPr>
      <w:r w:rsidRPr="00037882">
        <w:rPr>
          <w:szCs w:val="24"/>
          <w:lang w:eastAsia="en-US"/>
        </w:rPr>
        <w:t>Sanford Fong</w:t>
      </w:r>
      <w:r w:rsidRPr="00037882">
        <w:rPr>
          <w:szCs w:val="24"/>
          <w:lang w:eastAsia="en-US"/>
        </w:rPr>
        <w:tab/>
        <w:t>GA Power</w:t>
      </w:r>
    </w:p>
    <w:p w14:paraId="6B55D510" w14:textId="239502FD" w:rsidR="00037882" w:rsidRPr="00037882" w:rsidRDefault="00037882" w:rsidP="00AD79E5">
      <w:pPr>
        <w:tabs>
          <w:tab w:val="left" w:pos="5760"/>
        </w:tabs>
        <w:ind w:left="810"/>
        <w:rPr>
          <w:szCs w:val="24"/>
          <w:lang w:eastAsia="en-US"/>
        </w:rPr>
      </w:pPr>
      <w:r w:rsidRPr="00037882">
        <w:rPr>
          <w:szCs w:val="24"/>
          <w:lang w:eastAsia="en-US"/>
        </w:rPr>
        <w:t>Ben Garcia</w:t>
      </w:r>
      <w:r w:rsidRPr="00037882">
        <w:rPr>
          <w:szCs w:val="24"/>
          <w:lang w:eastAsia="en-US"/>
        </w:rPr>
        <w:tab/>
        <w:t>Southern California Edison</w:t>
      </w:r>
    </w:p>
    <w:p w14:paraId="56DBBE2C" w14:textId="5816D91F" w:rsidR="00037882" w:rsidRPr="00037882" w:rsidRDefault="00037882" w:rsidP="00AD79E5">
      <w:pPr>
        <w:tabs>
          <w:tab w:val="left" w:pos="5760"/>
        </w:tabs>
        <w:ind w:left="810"/>
        <w:rPr>
          <w:szCs w:val="24"/>
          <w:lang w:eastAsia="en-US"/>
        </w:rPr>
      </w:pPr>
      <w:r w:rsidRPr="00037882">
        <w:rPr>
          <w:szCs w:val="24"/>
          <w:lang w:eastAsia="en-US"/>
        </w:rPr>
        <w:t>Jonathan Garrity</w:t>
      </w:r>
      <w:r w:rsidRPr="00037882">
        <w:rPr>
          <w:szCs w:val="24"/>
          <w:lang w:eastAsia="en-US"/>
        </w:rPr>
        <w:tab/>
      </w:r>
      <w:proofErr w:type="spellStart"/>
      <w:r w:rsidRPr="00037882">
        <w:rPr>
          <w:szCs w:val="24"/>
          <w:lang w:eastAsia="en-US"/>
        </w:rPr>
        <w:t>Tagup</w:t>
      </w:r>
      <w:proofErr w:type="spellEnd"/>
      <w:r w:rsidRPr="00037882">
        <w:rPr>
          <w:szCs w:val="24"/>
          <w:lang w:eastAsia="en-US"/>
        </w:rPr>
        <w:t xml:space="preserve"> Inc</w:t>
      </w:r>
    </w:p>
    <w:p w14:paraId="471B8576" w14:textId="26A05B6F" w:rsidR="00037882" w:rsidRPr="00037882" w:rsidRDefault="00037882" w:rsidP="00AD79E5">
      <w:pPr>
        <w:tabs>
          <w:tab w:val="left" w:pos="5760"/>
        </w:tabs>
        <w:ind w:left="810"/>
        <w:rPr>
          <w:szCs w:val="24"/>
          <w:lang w:eastAsia="en-US"/>
        </w:rPr>
      </w:pPr>
      <w:r w:rsidRPr="00037882">
        <w:rPr>
          <w:szCs w:val="24"/>
          <w:lang w:eastAsia="en-US"/>
        </w:rPr>
        <w:t>*Brad Kittrell</w:t>
      </w:r>
      <w:r w:rsidRPr="00037882">
        <w:rPr>
          <w:szCs w:val="24"/>
          <w:lang w:eastAsia="en-US"/>
        </w:rPr>
        <w:tab/>
      </w:r>
      <w:proofErr w:type="spellStart"/>
      <w:r w:rsidRPr="00037882">
        <w:rPr>
          <w:szCs w:val="24"/>
          <w:lang w:eastAsia="en-US"/>
        </w:rPr>
        <w:t>ConEd</w:t>
      </w:r>
      <w:proofErr w:type="spellEnd"/>
    </w:p>
    <w:p w14:paraId="05DBD3CA" w14:textId="70E07BA7" w:rsidR="00037882" w:rsidRPr="00037882" w:rsidRDefault="00037882" w:rsidP="00AD79E5">
      <w:pPr>
        <w:tabs>
          <w:tab w:val="left" w:pos="5760"/>
        </w:tabs>
        <w:ind w:left="810"/>
        <w:rPr>
          <w:szCs w:val="24"/>
          <w:lang w:eastAsia="en-US"/>
        </w:rPr>
      </w:pPr>
      <w:r w:rsidRPr="00037882">
        <w:rPr>
          <w:szCs w:val="24"/>
          <w:lang w:eastAsia="en-US"/>
        </w:rPr>
        <w:t>Steve Korte</w:t>
      </w:r>
      <w:r w:rsidRPr="00037882">
        <w:rPr>
          <w:szCs w:val="24"/>
          <w:lang w:eastAsia="en-US"/>
        </w:rPr>
        <w:tab/>
        <w:t xml:space="preserve">Cargill, Inc. </w:t>
      </w:r>
    </w:p>
    <w:p w14:paraId="5D58B0A4" w14:textId="6EF496B3" w:rsidR="00037882" w:rsidRPr="00037882" w:rsidRDefault="00037882" w:rsidP="00AD79E5">
      <w:pPr>
        <w:tabs>
          <w:tab w:val="left" w:pos="5760"/>
        </w:tabs>
        <w:ind w:left="810"/>
        <w:rPr>
          <w:szCs w:val="24"/>
          <w:lang w:eastAsia="en-US"/>
        </w:rPr>
      </w:pPr>
      <w:r w:rsidRPr="00037882">
        <w:rPr>
          <w:szCs w:val="24"/>
          <w:lang w:eastAsia="en-US"/>
        </w:rPr>
        <w:lastRenderedPageBreak/>
        <w:t xml:space="preserve">Jinesh </w:t>
      </w:r>
      <w:proofErr w:type="spellStart"/>
      <w:r w:rsidRPr="00037882">
        <w:rPr>
          <w:szCs w:val="24"/>
          <w:lang w:eastAsia="en-US"/>
        </w:rPr>
        <w:t>Malde</w:t>
      </w:r>
      <w:proofErr w:type="spellEnd"/>
      <w:r w:rsidRPr="00037882">
        <w:rPr>
          <w:szCs w:val="24"/>
          <w:lang w:eastAsia="en-US"/>
        </w:rPr>
        <w:tab/>
        <w:t xml:space="preserve">M&amp;I </w:t>
      </w:r>
      <w:proofErr w:type="spellStart"/>
      <w:r w:rsidRPr="00037882">
        <w:rPr>
          <w:szCs w:val="24"/>
          <w:lang w:eastAsia="en-US"/>
        </w:rPr>
        <w:t>Materilas</w:t>
      </w:r>
      <w:proofErr w:type="spellEnd"/>
      <w:r w:rsidRPr="00037882">
        <w:rPr>
          <w:szCs w:val="24"/>
          <w:lang w:eastAsia="en-US"/>
        </w:rPr>
        <w:t xml:space="preserve"> Inc.</w:t>
      </w:r>
    </w:p>
    <w:p w14:paraId="2E7D6FA0" w14:textId="4118B7C7" w:rsidR="00037882" w:rsidRPr="00037882" w:rsidRDefault="00037882" w:rsidP="00AD79E5">
      <w:pPr>
        <w:tabs>
          <w:tab w:val="left" w:pos="5760"/>
        </w:tabs>
        <w:ind w:left="810"/>
        <w:rPr>
          <w:szCs w:val="24"/>
          <w:lang w:eastAsia="en-US"/>
        </w:rPr>
      </w:pPr>
      <w:r w:rsidRPr="00037882">
        <w:rPr>
          <w:szCs w:val="24"/>
          <w:lang w:eastAsia="en-US"/>
        </w:rPr>
        <w:t>Brian McBride</w:t>
      </w:r>
      <w:r w:rsidRPr="00037882">
        <w:rPr>
          <w:szCs w:val="24"/>
          <w:lang w:eastAsia="en-US"/>
        </w:rPr>
        <w:tab/>
        <w:t>Cargill, Inc.</w:t>
      </w:r>
    </w:p>
    <w:p w14:paraId="1D30241F" w14:textId="3846338F" w:rsidR="00037882" w:rsidRPr="00037882" w:rsidRDefault="00037882" w:rsidP="00AD79E5">
      <w:pPr>
        <w:tabs>
          <w:tab w:val="left" w:pos="5760"/>
        </w:tabs>
        <w:ind w:left="810"/>
        <w:rPr>
          <w:szCs w:val="24"/>
          <w:lang w:eastAsia="en-US"/>
        </w:rPr>
      </w:pPr>
      <w:r w:rsidRPr="00037882">
        <w:rPr>
          <w:szCs w:val="24"/>
          <w:lang w:eastAsia="en-US"/>
        </w:rPr>
        <w:t xml:space="preserve">Justin </w:t>
      </w:r>
      <w:proofErr w:type="spellStart"/>
      <w:r w:rsidRPr="00037882">
        <w:rPr>
          <w:szCs w:val="24"/>
          <w:lang w:eastAsia="en-US"/>
        </w:rPr>
        <w:t>Minikel</w:t>
      </w:r>
      <w:proofErr w:type="spellEnd"/>
      <w:r w:rsidRPr="00037882">
        <w:rPr>
          <w:szCs w:val="24"/>
          <w:lang w:eastAsia="en-US"/>
        </w:rPr>
        <w:tab/>
        <w:t>EATON Corp.</w:t>
      </w:r>
    </w:p>
    <w:p w14:paraId="5AE66851" w14:textId="7834C964" w:rsidR="00037882" w:rsidRPr="00037882" w:rsidRDefault="00037882" w:rsidP="00AD79E5">
      <w:pPr>
        <w:tabs>
          <w:tab w:val="left" w:pos="5760"/>
        </w:tabs>
        <w:ind w:left="810"/>
        <w:rPr>
          <w:szCs w:val="24"/>
          <w:lang w:eastAsia="en-US"/>
        </w:rPr>
      </w:pPr>
      <w:r w:rsidRPr="00037882">
        <w:rPr>
          <w:szCs w:val="24"/>
          <w:lang w:eastAsia="en-US"/>
        </w:rPr>
        <w:t>John Owen</w:t>
      </w:r>
      <w:r w:rsidRPr="00037882">
        <w:rPr>
          <w:szCs w:val="24"/>
          <w:lang w:eastAsia="en-US"/>
        </w:rPr>
        <w:tab/>
        <w:t>Powertech Labs. Inc.</w:t>
      </w:r>
    </w:p>
    <w:p w14:paraId="543CC7F6" w14:textId="1C1EF65E" w:rsidR="00037882" w:rsidRPr="00037882" w:rsidRDefault="00037882" w:rsidP="00AD79E5">
      <w:pPr>
        <w:tabs>
          <w:tab w:val="left" w:pos="5760"/>
        </w:tabs>
        <w:ind w:left="810"/>
        <w:rPr>
          <w:szCs w:val="24"/>
          <w:lang w:eastAsia="en-US"/>
        </w:rPr>
      </w:pPr>
      <w:r w:rsidRPr="00037882">
        <w:rPr>
          <w:szCs w:val="24"/>
          <w:lang w:eastAsia="en-US"/>
        </w:rPr>
        <w:t>*James Ratty</w:t>
      </w:r>
      <w:r w:rsidRPr="00037882">
        <w:rPr>
          <w:szCs w:val="24"/>
          <w:lang w:eastAsia="en-US"/>
        </w:rPr>
        <w:tab/>
        <w:t>Electronic Technology Inc.</w:t>
      </w:r>
    </w:p>
    <w:p w14:paraId="3AD00EB8" w14:textId="6B431BAF" w:rsidR="00037882" w:rsidRPr="00037882" w:rsidRDefault="00037882" w:rsidP="00AD79E5">
      <w:pPr>
        <w:tabs>
          <w:tab w:val="left" w:pos="5760"/>
        </w:tabs>
        <w:ind w:left="810"/>
        <w:rPr>
          <w:szCs w:val="24"/>
          <w:lang w:eastAsia="en-US"/>
        </w:rPr>
      </w:pPr>
      <w:r w:rsidRPr="00037882">
        <w:rPr>
          <w:szCs w:val="24"/>
          <w:lang w:eastAsia="en-US"/>
        </w:rPr>
        <w:t>*Pedro Salgado</w:t>
      </w:r>
      <w:r w:rsidRPr="00037882">
        <w:rPr>
          <w:szCs w:val="24"/>
          <w:lang w:eastAsia="en-US"/>
        </w:rPr>
        <w:tab/>
        <w:t>Electronic Technology Inc.</w:t>
      </w:r>
    </w:p>
    <w:p w14:paraId="5AD18754" w14:textId="77777777" w:rsidR="00037882" w:rsidRPr="00037882" w:rsidRDefault="00037882" w:rsidP="00AD79E5">
      <w:pPr>
        <w:tabs>
          <w:tab w:val="left" w:pos="5760"/>
        </w:tabs>
        <w:ind w:left="810"/>
        <w:rPr>
          <w:szCs w:val="24"/>
          <w:lang w:eastAsia="en-US"/>
        </w:rPr>
      </w:pPr>
      <w:r w:rsidRPr="00037882">
        <w:rPr>
          <w:szCs w:val="24"/>
          <w:lang w:eastAsia="en-US"/>
        </w:rPr>
        <w:t>*Dan Schwartz</w:t>
      </w:r>
      <w:r w:rsidRPr="00037882">
        <w:rPr>
          <w:szCs w:val="24"/>
          <w:lang w:eastAsia="en-US"/>
        </w:rPr>
        <w:tab/>
        <w:t>Quality Switch</w:t>
      </w:r>
    </w:p>
    <w:p w14:paraId="33417D3B" w14:textId="6ADE437F" w:rsidR="00037882" w:rsidRPr="00037882" w:rsidRDefault="00037882" w:rsidP="00AD79E5">
      <w:pPr>
        <w:tabs>
          <w:tab w:val="left" w:pos="5760"/>
        </w:tabs>
        <w:ind w:left="810"/>
        <w:rPr>
          <w:szCs w:val="24"/>
          <w:lang w:eastAsia="en-US"/>
        </w:rPr>
      </w:pPr>
      <w:r w:rsidRPr="00037882">
        <w:rPr>
          <w:szCs w:val="24"/>
          <w:lang w:eastAsia="en-US"/>
        </w:rPr>
        <w:t xml:space="preserve">Jeff </w:t>
      </w:r>
      <w:proofErr w:type="spellStart"/>
      <w:r w:rsidRPr="00037882">
        <w:rPr>
          <w:szCs w:val="24"/>
          <w:lang w:eastAsia="en-US"/>
        </w:rPr>
        <w:t>Valmus</w:t>
      </w:r>
      <w:proofErr w:type="spellEnd"/>
      <w:r w:rsidRPr="00037882">
        <w:rPr>
          <w:szCs w:val="24"/>
          <w:lang w:eastAsia="en-US"/>
        </w:rPr>
        <w:tab/>
        <w:t>Cargill, Inc.</w:t>
      </w:r>
    </w:p>
    <w:p w14:paraId="726E007F" w14:textId="77777777" w:rsidR="00037882" w:rsidRPr="00037882" w:rsidRDefault="00037882" w:rsidP="00AD79E5">
      <w:pPr>
        <w:tabs>
          <w:tab w:val="left" w:pos="5760"/>
        </w:tabs>
        <w:ind w:left="810"/>
        <w:rPr>
          <w:szCs w:val="24"/>
          <w:lang w:eastAsia="en-US"/>
        </w:rPr>
      </w:pPr>
      <w:r w:rsidRPr="00037882">
        <w:rPr>
          <w:szCs w:val="24"/>
          <w:lang w:eastAsia="en-US"/>
        </w:rPr>
        <w:t xml:space="preserve">*Requested Membership </w:t>
      </w:r>
    </w:p>
    <w:p w14:paraId="0115ED98" w14:textId="77777777" w:rsidR="00037882" w:rsidRPr="00037882" w:rsidRDefault="00037882" w:rsidP="00037882">
      <w:pPr>
        <w:tabs>
          <w:tab w:val="left" w:pos="2880"/>
        </w:tabs>
        <w:rPr>
          <w:szCs w:val="24"/>
          <w:lang w:eastAsia="en-US"/>
        </w:rPr>
      </w:pPr>
    </w:p>
    <w:p w14:paraId="41489199" w14:textId="77777777" w:rsidR="00037882" w:rsidRPr="00037882" w:rsidRDefault="00037882" w:rsidP="00037882">
      <w:pPr>
        <w:tabs>
          <w:tab w:val="left" w:pos="2880"/>
        </w:tabs>
        <w:rPr>
          <w:szCs w:val="24"/>
          <w:lang w:eastAsia="en-US"/>
        </w:rPr>
      </w:pPr>
    </w:p>
    <w:p w14:paraId="180668F6" w14:textId="77777777" w:rsidR="00037882" w:rsidRPr="00037882" w:rsidRDefault="00037882" w:rsidP="00037882">
      <w:pPr>
        <w:numPr>
          <w:ilvl w:val="0"/>
          <w:numId w:val="23"/>
        </w:numPr>
        <w:tabs>
          <w:tab w:val="clear" w:pos="3960"/>
          <w:tab w:val="num" w:pos="540"/>
          <w:tab w:val="num" w:pos="5400"/>
        </w:tabs>
        <w:spacing w:after="120"/>
        <w:ind w:left="540" w:hanging="540"/>
        <w:rPr>
          <w:szCs w:val="24"/>
          <w:lang w:eastAsia="en-US"/>
        </w:rPr>
      </w:pPr>
      <w:r w:rsidRPr="00037882">
        <w:rPr>
          <w:szCs w:val="24"/>
          <w:lang w:eastAsia="en-US"/>
        </w:rPr>
        <w:t xml:space="preserve">The group met on Tuesday, October 16, 2018 at 11:00 am with 18 members and 20 guests. </w:t>
      </w:r>
      <w:proofErr w:type="gramStart"/>
      <w:r w:rsidRPr="00037882">
        <w:rPr>
          <w:szCs w:val="24"/>
          <w:lang w:eastAsia="en-US"/>
        </w:rPr>
        <w:t>Eight  (</w:t>
      </w:r>
      <w:proofErr w:type="gramEnd"/>
      <w:r w:rsidRPr="00037882">
        <w:rPr>
          <w:szCs w:val="24"/>
          <w:lang w:eastAsia="en-US"/>
        </w:rPr>
        <w:t xml:space="preserve">8) guests requested membership.  </w:t>
      </w:r>
    </w:p>
    <w:p w14:paraId="48F56428" w14:textId="77777777" w:rsidR="00037882" w:rsidRPr="00037882" w:rsidRDefault="00037882" w:rsidP="00037882">
      <w:pPr>
        <w:numPr>
          <w:ilvl w:val="0"/>
          <w:numId w:val="23"/>
        </w:numPr>
        <w:tabs>
          <w:tab w:val="clear" w:pos="3960"/>
          <w:tab w:val="num" w:pos="540"/>
          <w:tab w:val="num" w:pos="5400"/>
        </w:tabs>
        <w:spacing w:after="120"/>
        <w:ind w:left="540" w:hanging="540"/>
        <w:rPr>
          <w:szCs w:val="24"/>
          <w:lang w:eastAsia="en-US"/>
        </w:rPr>
      </w:pPr>
      <w:r w:rsidRPr="00037882">
        <w:rPr>
          <w:szCs w:val="24"/>
          <w:lang w:eastAsia="en-US"/>
        </w:rPr>
        <w:t xml:space="preserve">Giuseppe Termini acted as the recording secretary for the meeting minutes. </w:t>
      </w:r>
    </w:p>
    <w:p w14:paraId="0910349E" w14:textId="77777777" w:rsidR="00037882" w:rsidRPr="00037882" w:rsidRDefault="00037882" w:rsidP="00037882">
      <w:pPr>
        <w:numPr>
          <w:ilvl w:val="0"/>
          <w:numId w:val="23"/>
        </w:numPr>
        <w:tabs>
          <w:tab w:val="clear" w:pos="3960"/>
          <w:tab w:val="num" w:pos="540"/>
          <w:tab w:val="num" w:pos="5400"/>
        </w:tabs>
        <w:spacing w:after="120"/>
        <w:ind w:left="0" w:firstLine="0"/>
        <w:rPr>
          <w:szCs w:val="24"/>
          <w:lang w:eastAsia="en-US"/>
        </w:rPr>
      </w:pPr>
      <w:r w:rsidRPr="00037882">
        <w:rPr>
          <w:szCs w:val="24"/>
          <w:lang w:eastAsia="en-US"/>
        </w:rPr>
        <w:t>An agenda was presented and approved, and introductions were made.</w:t>
      </w:r>
    </w:p>
    <w:p w14:paraId="4DBF3BF5" w14:textId="77777777" w:rsidR="00037882" w:rsidRPr="00037882" w:rsidRDefault="00037882" w:rsidP="00037882">
      <w:pPr>
        <w:numPr>
          <w:ilvl w:val="0"/>
          <w:numId w:val="23"/>
        </w:numPr>
        <w:tabs>
          <w:tab w:val="clear" w:pos="3960"/>
          <w:tab w:val="num" w:pos="540"/>
          <w:tab w:val="num" w:pos="5400"/>
        </w:tabs>
        <w:spacing w:after="120"/>
        <w:ind w:left="0" w:firstLine="0"/>
        <w:rPr>
          <w:szCs w:val="24"/>
          <w:lang w:eastAsia="en-US"/>
        </w:rPr>
      </w:pPr>
      <w:r w:rsidRPr="00037882">
        <w:rPr>
          <w:szCs w:val="24"/>
          <w:lang w:eastAsia="en-US"/>
        </w:rPr>
        <w:t>The Chair asked if there were any patent claims that needed to be mentioned.  There were none.</w:t>
      </w:r>
    </w:p>
    <w:p w14:paraId="3C6C0670" w14:textId="77777777" w:rsidR="00037882" w:rsidRPr="00037882" w:rsidRDefault="00037882" w:rsidP="00037882">
      <w:pPr>
        <w:numPr>
          <w:ilvl w:val="0"/>
          <w:numId w:val="23"/>
        </w:numPr>
        <w:tabs>
          <w:tab w:val="clear" w:pos="3960"/>
          <w:tab w:val="num" w:pos="540"/>
          <w:tab w:val="num" w:pos="5400"/>
        </w:tabs>
        <w:spacing w:after="120"/>
        <w:ind w:left="540" w:hanging="540"/>
        <w:rPr>
          <w:szCs w:val="24"/>
          <w:lang w:eastAsia="en-US"/>
        </w:rPr>
      </w:pPr>
      <w:bookmarkStart w:id="2" w:name="_Hlk527453272"/>
      <w:r w:rsidRPr="00037882">
        <w:rPr>
          <w:szCs w:val="24"/>
          <w:lang w:eastAsia="en-US"/>
        </w:rPr>
        <w:t xml:space="preserve">The minutes of the March 27, 2018, meeting in Pittsburgh, PA were reviewed. Alex Macias made a motion to approve those Minutes. Jeremy Sewell seconded the motion and the minutes were approved unanimously. </w:t>
      </w:r>
    </w:p>
    <w:bookmarkEnd w:id="2"/>
    <w:p w14:paraId="173FC7C3" w14:textId="0CAB6948"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 w:val="22"/>
          <w:szCs w:val="22"/>
          <w:lang w:eastAsia="en-US"/>
        </w:rPr>
      </w:pPr>
      <w:r w:rsidRPr="00037882">
        <w:rPr>
          <w:szCs w:val="24"/>
          <w:lang w:eastAsia="en-US"/>
        </w:rPr>
        <w:t>The Chair announced that as of the end of this meeting Dave Blew will become the Chairman of the Working Group. Dan Schwartz volunteer</w:t>
      </w:r>
      <w:r w:rsidR="00BB625C">
        <w:rPr>
          <w:szCs w:val="24"/>
          <w:lang w:eastAsia="en-US"/>
        </w:rPr>
        <w:t>ed</w:t>
      </w:r>
      <w:r w:rsidRPr="00037882">
        <w:rPr>
          <w:szCs w:val="24"/>
          <w:lang w:eastAsia="en-US"/>
        </w:rPr>
        <w:t xml:space="preserve"> to be the next recording secretary.</w:t>
      </w:r>
    </w:p>
    <w:p w14:paraId="04DF4BDA" w14:textId="77777777" w:rsidR="00037882" w:rsidRPr="00037882" w:rsidRDefault="00037882" w:rsidP="00037882">
      <w:pPr>
        <w:tabs>
          <w:tab w:val="num" w:pos="540"/>
        </w:tabs>
        <w:autoSpaceDE w:val="0"/>
        <w:autoSpaceDN w:val="0"/>
        <w:adjustRightInd w:val="0"/>
        <w:spacing w:line="276" w:lineRule="auto"/>
        <w:jc w:val="both"/>
        <w:rPr>
          <w:sz w:val="22"/>
          <w:szCs w:val="22"/>
          <w:lang w:eastAsia="en-US"/>
        </w:rPr>
      </w:pPr>
    </w:p>
    <w:p w14:paraId="056D8CAB" w14:textId="26F2AE2C"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 w:val="22"/>
          <w:szCs w:val="22"/>
          <w:lang w:eastAsia="en-US"/>
        </w:rPr>
      </w:pPr>
      <w:r w:rsidRPr="00037882">
        <w:rPr>
          <w:szCs w:val="24"/>
          <w:lang w:eastAsia="en-US"/>
        </w:rPr>
        <w:t xml:space="preserve">The Chair briefly talked about the presentations made by Patrick Ho of Powertech and Jason Attard and Jane Shin of </w:t>
      </w:r>
      <w:proofErr w:type="spellStart"/>
      <w:r w:rsidRPr="00037882">
        <w:rPr>
          <w:szCs w:val="24"/>
          <w:lang w:eastAsia="en-US"/>
        </w:rPr>
        <w:t>ConEd</w:t>
      </w:r>
      <w:proofErr w:type="spellEnd"/>
      <w:r w:rsidRPr="00037882">
        <w:rPr>
          <w:szCs w:val="24"/>
          <w:lang w:eastAsia="en-US"/>
        </w:rPr>
        <w:t xml:space="preserve"> at the last two meeting</w:t>
      </w:r>
      <w:r w:rsidR="00BB625C">
        <w:rPr>
          <w:szCs w:val="24"/>
          <w:lang w:eastAsia="en-US"/>
        </w:rPr>
        <w:t>s</w:t>
      </w:r>
      <w:r w:rsidRPr="00037882">
        <w:rPr>
          <w:szCs w:val="24"/>
          <w:lang w:eastAsia="en-US"/>
        </w:rPr>
        <w:t>.</w:t>
      </w:r>
    </w:p>
    <w:p w14:paraId="56BA1E83" w14:textId="77777777" w:rsidR="00037882" w:rsidRPr="00037882" w:rsidRDefault="00037882" w:rsidP="00037882">
      <w:pPr>
        <w:ind w:left="720"/>
        <w:contextualSpacing/>
        <w:rPr>
          <w:szCs w:val="24"/>
          <w:lang w:eastAsia="en-US"/>
        </w:rPr>
      </w:pPr>
    </w:p>
    <w:p w14:paraId="3D316FBE" w14:textId="77777777"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 w:val="22"/>
          <w:szCs w:val="22"/>
          <w:lang w:eastAsia="en-US"/>
        </w:rPr>
      </w:pPr>
      <w:r w:rsidRPr="00037882">
        <w:rPr>
          <w:szCs w:val="24"/>
          <w:lang w:eastAsia="en-US"/>
        </w:rPr>
        <w:t>The Chair stated that in order to proceed to the start of the next revision of this Standard that a PAR must be submitted. A PAR will be submitted by Dave Blew in January 2018. To submit the PAR, the Purpose and Scope of the standard were reviewed.</w:t>
      </w:r>
    </w:p>
    <w:p w14:paraId="2C9891EF" w14:textId="77777777" w:rsidR="00037882" w:rsidRPr="00037882" w:rsidRDefault="00037882" w:rsidP="00037882">
      <w:pPr>
        <w:ind w:left="720"/>
        <w:contextualSpacing/>
        <w:rPr>
          <w:szCs w:val="24"/>
          <w:lang w:eastAsia="en-US"/>
        </w:rPr>
      </w:pPr>
    </w:p>
    <w:p w14:paraId="7423435B" w14:textId="77777777"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 w:val="22"/>
          <w:szCs w:val="22"/>
          <w:lang w:eastAsia="en-US"/>
        </w:rPr>
      </w:pPr>
      <w:r w:rsidRPr="00037882">
        <w:rPr>
          <w:szCs w:val="24"/>
          <w:lang w:eastAsia="en-US"/>
        </w:rPr>
        <w:t>The Purpose of the standard was reviewed, and after a discussion regarding the mechanical interchangeability and safety wording in the Purpose, a motion was made by Dave Blew to keep the Purpose as it is. The motion was seconded by Dan Mulkey and it was approved unanimously.</w:t>
      </w:r>
    </w:p>
    <w:p w14:paraId="07DBE97B" w14:textId="77777777" w:rsidR="00037882" w:rsidRPr="00037882" w:rsidRDefault="00037882" w:rsidP="00037882">
      <w:pPr>
        <w:ind w:left="720"/>
        <w:contextualSpacing/>
        <w:rPr>
          <w:szCs w:val="24"/>
          <w:lang w:eastAsia="en-US"/>
        </w:rPr>
      </w:pPr>
    </w:p>
    <w:p w14:paraId="1A98CB0F" w14:textId="77777777"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 w:val="22"/>
          <w:szCs w:val="22"/>
          <w:lang w:eastAsia="en-US"/>
        </w:rPr>
      </w:pPr>
      <w:r w:rsidRPr="00037882">
        <w:rPr>
          <w:szCs w:val="24"/>
          <w:lang w:eastAsia="en-US"/>
        </w:rPr>
        <w:t>The Scope of the standard was also reviewed. Dave Blew made a motion to keep the Scope as it is. The motion was seconded by Cory Morgan and it was approved unanimously.</w:t>
      </w:r>
    </w:p>
    <w:p w14:paraId="72B2BAD7" w14:textId="77777777" w:rsidR="00037882" w:rsidRPr="00037882" w:rsidRDefault="00037882" w:rsidP="00037882">
      <w:pPr>
        <w:ind w:left="720"/>
        <w:contextualSpacing/>
        <w:rPr>
          <w:sz w:val="22"/>
          <w:szCs w:val="22"/>
          <w:lang w:eastAsia="en-US"/>
        </w:rPr>
      </w:pPr>
    </w:p>
    <w:p w14:paraId="4DB6B361" w14:textId="77777777"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Cs w:val="24"/>
          <w:lang w:eastAsia="en-US"/>
        </w:rPr>
      </w:pPr>
      <w:r w:rsidRPr="00037882">
        <w:rPr>
          <w:szCs w:val="24"/>
          <w:lang w:eastAsia="en-US"/>
        </w:rPr>
        <w:t xml:space="preserve">The Chair asked for the formation of a Task Force to address corrosion issues related to the transformer tank material. After a discussion, it was agreed to expand the existing Task Force of C57.12.24 to include tank material requirements to address the corrosion issue. A motion was made by Tom </w:t>
      </w:r>
      <w:proofErr w:type="spellStart"/>
      <w:r w:rsidRPr="00037882">
        <w:rPr>
          <w:szCs w:val="24"/>
          <w:lang w:eastAsia="en-US"/>
        </w:rPr>
        <w:t>Dauzat</w:t>
      </w:r>
      <w:proofErr w:type="spellEnd"/>
      <w:r w:rsidRPr="00037882">
        <w:rPr>
          <w:szCs w:val="24"/>
          <w:lang w:eastAsia="en-US"/>
        </w:rPr>
        <w:t xml:space="preserve"> that: “For the purpose of C57.12.24 and C57.12.40, the scope of </w:t>
      </w:r>
      <w:r w:rsidRPr="00037882">
        <w:rPr>
          <w:szCs w:val="24"/>
          <w:lang w:eastAsia="en-US"/>
        </w:rPr>
        <w:lastRenderedPageBreak/>
        <w:t xml:space="preserve">the C57.12.24 Task Force will be expanded to include tank material to address corrosion based on the transformer applicability for both standards, C57.12.24 and C57.12.40”. The motion was seconded by Will Elliot and it was unanimously approved. </w:t>
      </w:r>
    </w:p>
    <w:p w14:paraId="750C7204" w14:textId="77777777" w:rsidR="00037882" w:rsidRPr="00037882" w:rsidRDefault="00037882" w:rsidP="00037882">
      <w:pPr>
        <w:ind w:left="720"/>
        <w:contextualSpacing/>
        <w:rPr>
          <w:sz w:val="22"/>
          <w:szCs w:val="22"/>
          <w:lang w:eastAsia="en-US"/>
        </w:rPr>
      </w:pPr>
    </w:p>
    <w:p w14:paraId="797F053A" w14:textId="77777777"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Cs w:val="24"/>
          <w:lang w:eastAsia="en-US"/>
        </w:rPr>
      </w:pPr>
      <w:r w:rsidRPr="00037882">
        <w:rPr>
          <w:szCs w:val="24"/>
          <w:lang w:eastAsia="en-US"/>
        </w:rPr>
        <w:t>The Chair discussed two other topics to be considered for inclusion in the next standard revision:</w:t>
      </w:r>
    </w:p>
    <w:p w14:paraId="18F872FD" w14:textId="77777777" w:rsidR="00037882" w:rsidRPr="00037882" w:rsidRDefault="00037882" w:rsidP="00037882">
      <w:pPr>
        <w:ind w:left="720"/>
        <w:contextualSpacing/>
        <w:rPr>
          <w:sz w:val="10"/>
          <w:szCs w:val="10"/>
          <w:lang w:eastAsia="en-US"/>
        </w:rPr>
      </w:pPr>
    </w:p>
    <w:p w14:paraId="0E602390" w14:textId="77777777" w:rsidR="00037882" w:rsidRPr="00037882" w:rsidRDefault="00037882" w:rsidP="00037882">
      <w:pPr>
        <w:numPr>
          <w:ilvl w:val="1"/>
          <w:numId w:val="23"/>
        </w:numPr>
        <w:tabs>
          <w:tab w:val="clear" w:pos="4320"/>
          <w:tab w:val="num" w:pos="1440"/>
        </w:tabs>
        <w:autoSpaceDE w:val="0"/>
        <w:autoSpaceDN w:val="0"/>
        <w:adjustRightInd w:val="0"/>
        <w:spacing w:line="276" w:lineRule="auto"/>
        <w:ind w:left="1440"/>
        <w:contextualSpacing/>
        <w:jc w:val="both"/>
        <w:rPr>
          <w:szCs w:val="24"/>
          <w:lang w:eastAsia="en-US"/>
        </w:rPr>
      </w:pPr>
      <w:r w:rsidRPr="00037882">
        <w:rPr>
          <w:szCs w:val="24"/>
          <w:lang w:eastAsia="en-US"/>
        </w:rPr>
        <w:t xml:space="preserve">The formation of a Task Force to address Cathodic protection in an Informative Annex </w:t>
      </w:r>
    </w:p>
    <w:p w14:paraId="19410203" w14:textId="05E12341" w:rsidR="00037882" w:rsidRDefault="00037882" w:rsidP="00037882">
      <w:pPr>
        <w:numPr>
          <w:ilvl w:val="1"/>
          <w:numId w:val="23"/>
        </w:numPr>
        <w:tabs>
          <w:tab w:val="clear" w:pos="4320"/>
          <w:tab w:val="num" w:pos="1440"/>
        </w:tabs>
        <w:autoSpaceDE w:val="0"/>
        <w:autoSpaceDN w:val="0"/>
        <w:adjustRightInd w:val="0"/>
        <w:spacing w:line="276" w:lineRule="auto"/>
        <w:ind w:left="1440"/>
        <w:contextualSpacing/>
        <w:jc w:val="both"/>
        <w:rPr>
          <w:szCs w:val="24"/>
          <w:lang w:eastAsia="en-US"/>
        </w:rPr>
      </w:pPr>
      <w:r w:rsidRPr="00037882">
        <w:rPr>
          <w:szCs w:val="24"/>
          <w:lang w:eastAsia="en-US"/>
        </w:rPr>
        <w:t xml:space="preserve">Reconsider an alternate location of the primary network switch in the main transformer tank in order to address historical high incidents of catastrophic switch failures as reported by the users.  </w:t>
      </w:r>
    </w:p>
    <w:p w14:paraId="29121B94" w14:textId="11FAFC46" w:rsidR="007E1952" w:rsidRPr="00037882" w:rsidRDefault="00455444" w:rsidP="00037882">
      <w:pPr>
        <w:numPr>
          <w:ilvl w:val="1"/>
          <w:numId w:val="23"/>
        </w:numPr>
        <w:tabs>
          <w:tab w:val="clear" w:pos="4320"/>
          <w:tab w:val="num" w:pos="1440"/>
        </w:tabs>
        <w:autoSpaceDE w:val="0"/>
        <w:autoSpaceDN w:val="0"/>
        <w:adjustRightInd w:val="0"/>
        <w:spacing w:line="276" w:lineRule="auto"/>
        <w:ind w:left="1440"/>
        <w:contextualSpacing/>
        <w:jc w:val="both"/>
        <w:rPr>
          <w:szCs w:val="24"/>
          <w:lang w:eastAsia="en-US"/>
        </w:rPr>
      </w:pPr>
      <w:r>
        <w:rPr>
          <w:szCs w:val="24"/>
          <w:lang w:eastAsia="en-US"/>
        </w:rPr>
        <w:t xml:space="preserve">An option without a switch was also brought up and </w:t>
      </w:r>
      <w:r w:rsidR="00E212D1">
        <w:rPr>
          <w:szCs w:val="24"/>
          <w:lang w:eastAsia="en-US"/>
        </w:rPr>
        <w:t xml:space="preserve">Alex Macias </w:t>
      </w:r>
      <w:r w:rsidR="00AD170C">
        <w:rPr>
          <w:szCs w:val="24"/>
          <w:lang w:eastAsia="en-US"/>
        </w:rPr>
        <w:t xml:space="preserve">reminded the group that he </w:t>
      </w:r>
      <w:r w:rsidR="006109A9" w:rsidRPr="006109A9">
        <w:rPr>
          <w:szCs w:val="24"/>
          <w:lang w:eastAsia="en-US"/>
        </w:rPr>
        <w:t>had previous</w:t>
      </w:r>
      <w:r w:rsidR="00AD170C">
        <w:rPr>
          <w:szCs w:val="24"/>
          <w:lang w:eastAsia="en-US"/>
        </w:rPr>
        <w:t>ly</w:t>
      </w:r>
      <w:r w:rsidR="006109A9" w:rsidRPr="006109A9">
        <w:rPr>
          <w:szCs w:val="24"/>
          <w:lang w:eastAsia="en-US"/>
        </w:rPr>
        <w:t xml:space="preserve"> made the same request</w:t>
      </w:r>
      <w:r w:rsidR="00AD170C">
        <w:rPr>
          <w:szCs w:val="24"/>
          <w:lang w:eastAsia="en-US"/>
        </w:rPr>
        <w:t>, and at th</w:t>
      </w:r>
      <w:r w:rsidR="00674A46">
        <w:rPr>
          <w:szCs w:val="24"/>
          <w:lang w:eastAsia="en-US"/>
        </w:rPr>
        <w:t>at</w:t>
      </w:r>
      <w:r w:rsidR="00AD170C">
        <w:rPr>
          <w:szCs w:val="24"/>
          <w:lang w:eastAsia="en-US"/>
        </w:rPr>
        <w:t xml:space="preserve"> time i</w:t>
      </w:r>
      <w:r w:rsidR="006109A9" w:rsidRPr="006109A9">
        <w:rPr>
          <w:szCs w:val="24"/>
          <w:lang w:eastAsia="en-US"/>
        </w:rPr>
        <w:t>t was elected to address it during the next revision.</w:t>
      </w:r>
    </w:p>
    <w:p w14:paraId="6DF6F77E" w14:textId="77777777" w:rsidR="00037882" w:rsidRPr="00037882" w:rsidRDefault="00037882" w:rsidP="00037882">
      <w:pPr>
        <w:ind w:left="720"/>
        <w:contextualSpacing/>
        <w:rPr>
          <w:sz w:val="12"/>
          <w:szCs w:val="12"/>
          <w:lang w:eastAsia="en-US"/>
        </w:rPr>
      </w:pPr>
    </w:p>
    <w:p w14:paraId="368184C6" w14:textId="77777777" w:rsidR="00037882" w:rsidRPr="00037882" w:rsidRDefault="00037882" w:rsidP="00037882">
      <w:pPr>
        <w:numPr>
          <w:ilvl w:val="0"/>
          <w:numId w:val="23"/>
        </w:numPr>
        <w:tabs>
          <w:tab w:val="clear" w:pos="3960"/>
          <w:tab w:val="num" w:pos="540"/>
          <w:tab w:val="num" w:pos="5400"/>
        </w:tabs>
        <w:autoSpaceDE w:val="0"/>
        <w:autoSpaceDN w:val="0"/>
        <w:adjustRightInd w:val="0"/>
        <w:spacing w:line="276" w:lineRule="auto"/>
        <w:ind w:left="547" w:hanging="547"/>
        <w:contextualSpacing/>
        <w:jc w:val="both"/>
        <w:rPr>
          <w:sz w:val="22"/>
          <w:szCs w:val="22"/>
          <w:lang w:eastAsia="en-US"/>
        </w:rPr>
      </w:pPr>
      <w:r w:rsidRPr="00037882">
        <w:rPr>
          <w:szCs w:val="24"/>
          <w:lang w:eastAsia="en-US"/>
        </w:rPr>
        <w:t xml:space="preserve">The meeting was adjourned at 12:04 pm with the next meeting set for Anaheim, CA on </w:t>
      </w:r>
      <w:proofErr w:type="gramStart"/>
      <w:r w:rsidRPr="00037882">
        <w:rPr>
          <w:szCs w:val="24"/>
          <w:lang w:eastAsia="en-US"/>
        </w:rPr>
        <w:t>March,</w:t>
      </w:r>
      <w:proofErr w:type="gramEnd"/>
      <w:r w:rsidRPr="00037882">
        <w:rPr>
          <w:szCs w:val="24"/>
          <w:lang w:eastAsia="en-US"/>
        </w:rPr>
        <w:t xml:space="preserve"> 26, 2019.</w:t>
      </w:r>
    </w:p>
    <w:p w14:paraId="21CF7E44" w14:textId="77777777" w:rsidR="00037882" w:rsidRPr="00037882" w:rsidRDefault="00037882" w:rsidP="00037882">
      <w:pPr>
        <w:rPr>
          <w:szCs w:val="24"/>
          <w:lang w:eastAsia="en-US"/>
        </w:rPr>
      </w:pPr>
    </w:p>
    <w:p w14:paraId="302BC47B" w14:textId="77777777" w:rsidR="00037882" w:rsidRPr="00037882" w:rsidRDefault="00037882" w:rsidP="00037882">
      <w:pPr>
        <w:rPr>
          <w:szCs w:val="24"/>
          <w:lang w:eastAsia="en-US"/>
        </w:rPr>
      </w:pPr>
      <w:r w:rsidRPr="00037882">
        <w:rPr>
          <w:szCs w:val="24"/>
          <w:lang w:eastAsia="en-US"/>
        </w:rPr>
        <w:t>Respectfully submitted</w:t>
      </w:r>
    </w:p>
    <w:p w14:paraId="1A1D6AFE" w14:textId="40AAD31B" w:rsidR="00037882" w:rsidRDefault="00037882" w:rsidP="00037882">
      <w:pPr>
        <w:rPr>
          <w:szCs w:val="24"/>
          <w:lang w:eastAsia="en-US"/>
        </w:rPr>
      </w:pPr>
      <w:r w:rsidRPr="00037882">
        <w:rPr>
          <w:szCs w:val="24"/>
          <w:lang w:eastAsia="en-US"/>
        </w:rPr>
        <w:t xml:space="preserve">B. </w:t>
      </w:r>
      <w:proofErr w:type="spellStart"/>
      <w:r w:rsidRPr="00037882">
        <w:rPr>
          <w:szCs w:val="24"/>
          <w:lang w:eastAsia="en-US"/>
        </w:rPr>
        <w:t>Klaponski</w:t>
      </w:r>
      <w:proofErr w:type="spellEnd"/>
      <w:r w:rsidRPr="00037882">
        <w:rPr>
          <w:szCs w:val="24"/>
          <w:lang w:eastAsia="en-US"/>
        </w:rPr>
        <w:t>, Chairman</w:t>
      </w:r>
    </w:p>
    <w:p w14:paraId="51E18839" w14:textId="77777777" w:rsidR="004A4632" w:rsidRPr="008E6DB1" w:rsidRDefault="004A4632" w:rsidP="004A4632">
      <w:pPr>
        <w:jc w:val="both"/>
        <w:rPr>
          <w:rFonts w:ascii="Arial" w:eastAsia="Calibri" w:hAnsi="Arial" w:cs="Arial"/>
          <w:b/>
          <w:sz w:val="20"/>
          <w:lang w:eastAsia="en-US"/>
        </w:rPr>
      </w:pPr>
      <w:r w:rsidRPr="008E6DB1">
        <w:rPr>
          <w:rFonts w:ascii="Arial" w:eastAsia="Calibri" w:hAnsi="Arial" w:cs="Arial"/>
          <w:b/>
          <w:sz w:val="20"/>
          <w:lang w:eastAsia="en-US"/>
        </w:rPr>
        <w:t>At the Subcommittee meeting there was unanimous approval of the motion of the Working Group to proceed with submitting the PAR.</w:t>
      </w:r>
    </w:p>
    <w:p w14:paraId="05D272EF" w14:textId="77777777" w:rsidR="00D27C3E" w:rsidRDefault="00D27C3E" w:rsidP="00FF26B3">
      <w:pPr>
        <w:pStyle w:val="BodyText1"/>
      </w:pPr>
    </w:p>
    <w:p w14:paraId="6210DA24" w14:textId="172B7CF8" w:rsidR="00C92AAE" w:rsidRPr="00FE3374" w:rsidRDefault="00B3180C" w:rsidP="00EB090D">
      <w:pPr>
        <w:pStyle w:val="Heading3"/>
        <w:rPr>
          <w:sz w:val="24"/>
        </w:rPr>
      </w:pPr>
      <w:r w:rsidRPr="00FE3374">
        <w:rPr>
          <w:sz w:val="24"/>
        </w:rPr>
        <w:t>-</w:t>
      </w:r>
      <w:r w:rsidR="00C92AAE" w:rsidRPr="00FE3374">
        <w:rPr>
          <w:sz w:val="24"/>
        </w:rPr>
        <w:t>C57.12.44 Working Group Report – Secondary Network Protectors</w:t>
      </w:r>
    </w:p>
    <w:p w14:paraId="77338D21" w14:textId="7B855407" w:rsidR="00C92AAE" w:rsidRPr="00FE3374" w:rsidRDefault="00DE37AC" w:rsidP="00FF26B3">
      <w:pPr>
        <w:pStyle w:val="BodyText1"/>
        <w:rPr>
          <w:b/>
          <w:color w:val="FF0000"/>
        </w:rPr>
      </w:pPr>
      <w:r w:rsidRPr="00FE3374">
        <w:t>Revision D</w:t>
      </w:r>
      <w:r w:rsidR="00C92AAE" w:rsidRPr="00FE3374">
        <w:t xml:space="preserve">ue </w:t>
      </w:r>
      <w:r w:rsidRPr="00FE3374">
        <w:t>D</w:t>
      </w:r>
      <w:r w:rsidR="00C92AAE" w:rsidRPr="00FE3374">
        <w:t xml:space="preserve">ate: </w:t>
      </w:r>
      <w:r w:rsidR="00C92AAE" w:rsidRPr="00FE3374">
        <w:rPr>
          <w:b/>
        </w:rPr>
        <w:t>12/31/2024</w:t>
      </w:r>
      <w:r w:rsidRPr="00FE3374">
        <w:rPr>
          <w:b/>
        </w:rPr>
        <w:br/>
      </w:r>
      <w:r w:rsidR="00C92AAE" w:rsidRPr="00FE3374">
        <w:t xml:space="preserve">PAR Approval Date: </w:t>
      </w:r>
      <w:r w:rsidR="00C92AAE" w:rsidRPr="00FE3374">
        <w:rPr>
          <w:b/>
        </w:rPr>
        <w:t>3/26/2015</w:t>
      </w:r>
      <w:r w:rsidRPr="00FE3374">
        <w:rPr>
          <w:b/>
        </w:rPr>
        <w:br/>
      </w:r>
      <w:r w:rsidR="00C92AAE" w:rsidRPr="00FE3374">
        <w:t xml:space="preserve">PAR Expiration Date: </w:t>
      </w:r>
      <w:r w:rsidR="00C92AAE" w:rsidRPr="00FE3374">
        <w:rPr>
          <w:b/>
          <w:color w:val="FF0000"/>
        </w:rPr>
        <w:t>12/31/2019</w:t>
      </w:r>
    </w:p>
    <w:p w14:paraId="167FE4E1" w14:textId="0C50DD86" w:rsidR="00103B7C" w:rsidRDefault="00103B7C" w:rsidP="00FF26B3">
      <w:pPr>
        <w:pStyle w:val="BodyText1"/>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F20188" w:rsidRPr="00F20188" w14:paraId="66C029A5" w14:textId="77777777" w:rsidTr="002938A5">
        <w:trPr>
          <w:trHeight w:val="360"/>
        </w:trPr>
        <w:tc>
          <w:tcPr>
            <w:tcW w:w="1620" w:type="dxa"/>
            <w:tcBorders>
              <w:top w:val="nil"/>
              <w:left w:val="nil"/>
              <w:bottom w:val="nil"/>
              <w:right w:val="nil"/>
            </w:tcBorders>
            <w:vAlign w:val="bottom"/>
          </w:tcPr>
          <w:p w14:paraId="72C64F04" w14:textId="77777777" w:rsidR="00F20188" w:rsidRPr="00F20188" w:rsidRDefault="00F20188" w:rsidP="00F20188">
            <w:pPr>
              <w:pStyle w:val="BodyText1"/>
              <w:rPr>
                <w:b/>
                <w:bCs/>
                <w:lang w:val="en-US"/>
              </w:rPr>
            </w:pPr>
            <w:r w:rsidRPr="00F20188">
              <w:rPr>
                <w:b/>
                <w:bCs/>
                <w:lang w:val="en-US"/>
              </w:rPr>
              <w:t>Document #:</w:t>
            </w:r>
          </w:p>
        </w:tc>
        <w:tc>
          <w:tcPr>
            <w:tcW w:w="7380" w:type="dxa"/>
            <w:tcBorders>
              <w:top w:val="nil"/>
              <w:left w:val="nil"/>
              <w:bottom w:val="single" w:sz="8" w:space="0" w:color="auto"/>
              <w:right w:val="nil"/>
            </w:tcBorders>
            <w:vAlign w:val="bottom"/>
          </w:tcPr>
          <w:p w14:paraId="3CD23175" w14:textId="77777777" w:rsidR="00F20188" w:rsidRPr="00F20188" w:rsidRDefault="00F20188" w:rsidP="00F20188">
            <w:pPr>
              <w:pStyle w:val="BodyText1"/>
              <w:rPr>
                <w:b/>
                <w:bCs/>
                <w:lang w:val="en-US"/>
              </w:rPr>
            </w:pPr>
            <w:r w:rsidRPr="00F20188">
              <w:rPr>
                <w:b/>
                <w:bCs/>
                <w:lang w:val="en-US"/>
              </w:rPr>
              <w:t>C57.12.44</w:t>
            </w:r>
          </w:p>
        </w:tc>
      </w:tr>
    </w:tbl>
    <w:p w14:paraId="750A9E77" w14:textId="77777777" w:rsidR="00F20188" w:rsidRPr="00F20188" w:rsidRDefault="00F20188" w:rsidP="00F20188">
      <w:pPr>
        <w:pStyle w:val="BodyText1"/>
        <w:rPr>
          <w:lang w:val="en-U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F20188" w:rsidRPr="00F20188" w14:paraId="358A4D5F" w14:textId="77777777" w:rsidTr="002938A5">
        <w:tc>
          <w:tcPr>
            <w:tcW w:w="1800" w:type="dxa"/>
            <w:tcBorders>
              <w:top w:val="nil"/>
              <w:left w:val="nil"/>
              <w:bottom w:val="nil"/>
              <w:right w:val="single" w:sz="8" w:space="0" w:color="auto"/>
            </w:tcBorders>
          </w:tcPr>
          <w:p w14:paraId="336E4147" w14:textId="77777777" w:rsidR="00F20188" w:rsidRPr="00F20188" w:rsidRDefault="00F20188" w:rsidP="00F20188">
            <w:pPr>
              <w:pStyle w:val="BodyText1"/>
              <w:rPr>
                <w:b/>
                <w:bCs/>
                <w:lang w:val="en-US"/>
              </w:rPr>
            </w:pPr>
            <w:r w:rsidRPr="00F20188">
              <w:rPr>
                <w:b/>
                <w:bCs/>
                <w:lang w:val="en-US"/>
              </w:rPr>
              <w:t>Document Title:</w:t>
            </w:r>
          </w:p>
        </w:tc>
        <w:tc>
          <w:tcPr>
            <w:tcW w:w="7200" w:type="dxa"/>
            <w:tcBorders>
              <w:top w:val="single" w:sz="8" w:space="0" w:color="auto"/>
              <w:left w:val="single" w:sz="8" w:space="0" w:color="auto"/>
              <w:bottom w:val="single" w:sz="8" w:space="0" w:color="auto"/>
              <w:right w:val="single" w:sz="8" w:space="0" w:color="auto"/>
            </w:tcBorders>
            <w:vAlign w:val="bottom"/>
          </w:tcPr>
          <w:p w14:paraId="27CB18FC" w14:textId="77777777" w:rsidR="00F20188" w:rsidRPr="00F20188" w:rsidRDefault="00F20188" w:rsidP="00F20188">
            <w:pPr>
              <w:pStyle w:val="BodyText1"/>
              <w:rPr>
                <w:b/>
                <w:bCs/>
                <w:lang w:val="en-US"/>
              </w:rPr>
            </w:pPr>
            <w:r w:rsidRPr="00F20188">
              <w:rPr>
                <w:b/>
                <w:bCs/>
                <w:lang w:val="en-US"/>
              </w:rPr>
              <w:t>STANDARD REQUIREMENTS FOR SECONDAY NETWORK PROTECTORS</w:t>
            </w:r>
          </w:p>
        </w:tc>
      </w:tr>
    </w:tbl>
    <w:p w14:paraId="15C6F67A" w14:textId="77777777" w:rsidR="00F20188" w:rsidRPr="00F20188" w:rsidRDefault="00F20188" w:rsidP="00F20188">
      <w:pPr>
        <w:pStyle w:val="BodyText1"/>
        <w:rPr>
          <w:lang w:val="en-U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F20188" w:rsidRPr="00F20188" w14:paraId="1A787E64" w14:textId="77777777" w:rsidTr="002938A5">
        <w:trPr>
          <w:trHeight w:val="297"/>
        </w:trPr>
        <w:tc>
          <w:tcPr>
            <w:tcW w:w="1440" w:type="dxa"/>
            <w:tcBorders>
              <w:top w:val="nil"/>
              <w:left w:val="nil"/>
              <w:bottom w:val="nil"/>
              <w:right w:val="nil"/>
            </w:tcBorders>
            <w:vAlign w:val="bottom"/>
          </w:tcPr>
          <w:p w14:paraId="0CEA6C4F" w14:textId="77777777" w:rsidR="00F20188" w:rsidRPr="00F20188" w:rsidRDefault="00F20188" w:rsidP="00F20188">
            <w:pPr>
              <w:pStyle w:val="BodyText1"/>
              <w:rPr>
                <w:b/>
                <w:bCs/>
                <w:lang w:val="en-US"/>
              </w:rPr>
            </w:pPr>
            <w:r w:rsidRPr="00F20188">
              <w:rPr>
                <w:b/>
                <w:bCs/>
                <w:lang w:val="en-US"/>
              </w:rPr>
              <w:t>Chair:</w:t>
            </w:r>
          </w:p>
        </w:tc>
        <w:tc>
          <w:tcPr>
            <w:tcW w:w="2520" w:type="dxa"/>
            <w:tcBorders>
              <w:top w:val="nil"/>
              <w:left w:val="nil"/>
              <w:bottom w:val="single" w:sz="8" w:space="0" w:color="auto"/>
              <w:right w:val="nil"/>
            </w:tcBorders>
            <w:vAlign w:val="bottom"/>
          </w:tcPr>
          <w:p w14:paraId="1849B8D7" w14:textId="77777777" w:rsidR="00F20188" w:rsidRPr="00F20188" w:rsidRDefault="00F20188" w:rsidP="00F20188">
            <w:pPr>
              <w:pStyle w:val="BodyText1"/>
              <w:rPr>
                <w:b/>
                <w:bCs/>
                <w:lang w:val="en-US"/>
              </w:rPr>
            </w:pPr>
            <w:r w:rsidRPr="00F20188">
              <w:rPr>
                <w:b/>
                <w:bCs/>
                <w:lang w:val="en-US"/>
              </w:rPr>
              <w:t>Mark Faulkner</w:t>
            </w:r>
          </w:p>
        </w:tc>
        <w:tc>
          <w:tcPr>
            <w:tcW w:w="2520" w:type="dxa"/>
            <w:tcBorders>
              <w:top w:val="nil"/>
              <w:left w:val="nil"/>
              <w:bottom w:val="nil"/>
              <w:right w:val="nil"/>
            </w:tcBorders>
            <w:vAlign w:val="bottom"/>
          </w:tcPr>
          <w:p w14:paraId="5F44D50A" w14:textId="0959B1B2" w:rsidR="00F20188" w:rsidRPr="00F20188" w:rsidRDefault="00A3009A" w:rsidP="00F20188">
            <w:pPr>
              <w:pStyle w:val="BodyText1"/>
              <w:rPr>
                <w:b/>
                <w:bCs/>
                <w:lang w:val="en-US"/>
              </w:rPr>
            </w:pPr>
            <w:r>
              <w:rPr>
                <w:b/>
                <w:bCs/>
                <w:lang w:val="en-US"/>
              </w:rPr>
              <w:t xml:space="preserve">                </w:t>
            </w:r>
            <w:r w:rsidR="00F20188" w:rsidRPr="00F20188">
              <w:rPr>
                <w:b/>
                <w:bCs/>
                <w:lang w:val="en-US"/>
              </w:rPr>
              <w:t>Vice-Chair</w:t>
            </w:r>
          </w:p>
        </w:tc>
        <w:tc>
          <w:tcPr>
            <w:tcW w:w="2520" w:type="dxa"/>
            <w:tcBorders>
              <w:top w:val="nil"/>
              <w:left w:val="nil"/>
              <w:bottom w:val="single" w:sz="8" w:space="0" w:color="auto"/>
              <w:right w:val="nil"/>
            </w:tcBorders>
            <w:vAlign w:val="bottom"/>
          </w:tcPr>
          <w:p w14:paraId="6EADBEAA" w14:textId="77777777" w:rsidR="00F20188" w:rsidRPr="00F20188" w:rsidRDefault="00F20188" w:rsidP="00F20188">
            <w:pPr>
              <w:pStyle w:val="BodyText1"/>
              <w:rPr>
                <w:b/>
                <w:bCs/>
                <w:lang w:val="en-US"/>
              </w:rPr>
            </w:pPr>
            <w:r w:rsidRPr="00F20188">
              <w:rPr>
                <w:b/>
                <w:bCs/>
                <w:lang w:val="en-US"/>
              </w:rPr>
              <w:t>Alex Macias</w:t>
            </w:r>
          </w:p>
        </w:tc>
      </w:tr>
      <w:tr w:rsidR="00F20188" w:rsidRPr="00F20188" w14:paraId="68F54573" w14:textId="77777777" w:rsidTr="002938A5">
        <w:tc>
          <w:tcPr>
            <w:tcW w:w="1440" w:type="dxa"/>
            <w:tcBorders>
              <w:top w:val="nil"/>
              <w:left w:val="nil"/>
              <w:bottom w:val="nil"/>
              <w:right w:val="nil"/>
            </w:tcBorders>
            <w:vAlign w:val="bottom"/>
          </w:tcPr>
          <w:p w14:paraId="1B9574E8" w14:textId="77777777" w:rsidR="00F20188" w:rsidRPr="00F20188" w:rsidRDefault="00F20188" w:rsidP="00F20188">
            <w:pPr>
              <w:pStyle w:val="BodyText1"/>
              <w:rPr>
                <w:b/>
                <w:bCs/>
                <w:lang w:val="en-US"/>
              </w:rPr>
            </w:pPr>
            <w:r w:rsidRPr="00F20188">
              <w:rPr>
                <w:b/>
                <w:bCs/>
                <w:lang w:val="en-US"/>
              </w:rPr>
              <w:t>Secretary</w:t>
            </w:r>
          </w:p>
        </w:tc>
        <w:tc>
          <w:tcPr>
            <w:tcW w:w="2520" w:type="dxa"/>
            <w:tcBorders>
              <w:top w:val="single" w:sz="8" w:space="0" w:color="auto"/>
              <w:left w:val="nil"/>
              <w:bottom w:val="single" w:sz="8" w:space="0" w:color="auto"/>
              <w:right w:val="nil"/>
            </w:tcBorders>
            <w:vAlign w:val="bottom"/>
          </w:tcPr>
          <w:p w14:paraId="4FB2B30F" w14:textId="1C11DCFF" w:rsidR="00F20188" w:rsidRPr="00C95715" w:rsidRDefault="00F20188" w:rsidP="00F20188">
            <w:pPr>
              <w:pStyle w:val="BodyText1"/>
              <w:rPr>
                <w:b/>
                <w:bCs/>
                <w:lang w:val="en-US"/>
              </w:rPr>
            </w:pPr>
          </w:p>
        </w:tc>
        <w:tc>
          <w:tcPr>
            <w:tcW w:w="2520" w:type="dxa"/>
            <w:tcBorders>
              <w:top w:val="nil"/>
              <w:left w:val="nil"/>
              <w:bottom w:val="nil"/>
              <w:right w:val="nil"/>
            </w:tcBorders>
            <w:vAlign w:val="bottom"/>
          </w:tcPr>
          <w:p w14:paraId="158C2AEE" w14:textId="77777777" w:rsidR="00F20188" w:rsidRPr="00F20188" w:rsidRDefault="00F20188" w:rsidP="00F20188">
            <w:pPr>
              <w:pStyle w:val="BodyText1"/>
              <w:rPr>
                <w:b/>
                <w:bCs/>
                <w:lang w:val="en-US"/>
              </w:rPr>
            </w:pPr>
          </w:p>
        </w:tc>
        <w:tc>
          <w:tcPr>
            <w:tcW w:w="2520" w:type="dxa"/>
            <w:tcBorders>
              <w:top w:val="single" w:sz="8" w:space="0" w:color="auto"/>
              <w:left w:val="nil"/>
              <w:bottom w:val="nil"/>
              <w:right w:val="nil"/>
            </w:tcBorders>
            <w:vAlign w:val="bottom"/>
          </w:tcPr>
          <w:p w14:paraId="3D57B631" w14:textId="77777777" w:rsidR="00F20188" w:rsidRPr="00F20188" w:rsidRDefault="00F20188" w:rsidP="00F20188">
            <w:pPr>
              <w:pStyle w:val="BodyText1"/>
              <w:rPr>
                <w:b/>
                <w:bCs/>
                <w:lang w:val="en-US"/>
              </w:rPr>
            </w:pPr>
          </w:p>
        </w:tc>
      </w:tr>
    </w:tbl>
    <w:p w14:paraId="247629D7" w14:textId="7904A0FF" w:rsidR="00F20188" w:rsidRPr="00F20188" w:rsidRDefault="00F20188" w:rsidP="00F20188">
      <w:pPr>
        <w:pStyle w:val="BodyText1"/>
        <w:rPr>
          <w:lang w:val="en-US"/>
        </w:rPr>
      </w:pPr>
    </w:p>
    <w:tbl>
      <w:tblPr>
        <w:tblW w:w="90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2070"/>
      </w:tblGrid>
      <w:tr w:rsidR="00F20188" w:rsidRPr="00F20188" w14:paraId="69AAFA41" w14:textId="77777777" w:rsidTr="002938A5">
        <w:tc>
          <w:tcPr>
            <w:tcW w:w="3420" w:type="dxa"/>
            <w:tcBorders>
              <w:top w:val="nil"/>
              <w:left w:val="nil"/>
              <w:bottom w:val="nil"/>
              <w:right w:val="nil"/>
            </w:tcBorders>
            <w:vAlign w:val="bottom"/>
          </w:tcPr>
          <w:p w14:paraId="642FE782" w14:textId="77777777" w:rsidR="00F20188" w:rsidRPr="00F20188" w:rsidRDefault="00F20188" w:rsidP="00F20188">
            <w:pPr>
              <w:pStyle w:val="BodyText1"/>
              <w:rPr>
                <w:b/>
                <w:bCs/>
                <w:lang w:val="en-US"/>
              </w:rPr>
            </w:pPr>
            <w:r w:rsidRPr="00F20188">
              <w:rPr>
                <w:b/>
                <w:bCs/>
                <w:lang w:val="en-US"/>
              </w:rPr>
              <w:t>Current Draft Being Worked On:</w:t>
            </w:r>
          </w:p>
        </w:tc>
        <w:tc>
          <w:tcPr>
            <w:tcW w:w="2340" w:type="dxa"/>
            <w:tcBorders>
              <w:top w:val="nil"/>
              <w:left w:val="nil"/>
              <w:bottom w:val="single" w:sz="8" w:space="0" w:color="auto"/>
              <w:right w:val="nil"/>
            </w:tcBorders>
            <w:vAlign w:val="bottom"/>
          </w:tcPr>
          <w:p w14:paraId="1CD14E3B" w14:textId="77777777" w:rsidR="00F20188" w:rsidRPr="00F20188" w:rsidRDefault="00F20188" w:rsidP="00F20188">
            <w:pPr>
              <w:pStyle w:val="BodyText1"/>
              <w:rPr>
                <w:b/>
                <w:bCs/>
                <w:lang w:val="en-US"/>
              </w:rPr>
            </w:pPr>
            <w:r w:rsidRPr="00F20188">
              <w:rPr>
                <w:b/>
                <w:bCs/>
                <w:lang w:val="en-US"/>
              </w:rPr>
              <w:t>DRAFT 10</w:t>
            </w:r>
          </w:p>
        </w:tc>
        <w:tc>
          <w:tcPr>
            <w:tcW w:w="1260" w:type="dxa"/>
            <w:tcBorders>
              <w:top w:val="nil"/>
              <w:left w:val="nil"/>
              <w:bottom w:val="nil"/>
              <w:right w:val="nil"/>
            </w:tcBorders>
            <w:vAlign w:val="bottom"/>
          </w:tcPr>
          <w:p w14:paraId="24B2E568" w14:textId="77777777" w:rsidR="00F20188" w:rsidRPr="00F20188" w:rsidRDefault="00F20188" w:rsidP="00F20188">
            <w:pPr>
              <w:pStyle w:val="BodyText1"/>
              <w:rPr>
                <w:b/>
                <w:bCs/>
                <w:lang w:val="en-US"/>
              </w:rPr>
            </w:pPr>
            <w:r w:rsidRPr="00F20188">
              <w:rPr>
                <w:b/>
                <w:bCs/>
                <w:lang w:val="en-US"/>
              </w:rPr>
              <w:t>Dated:</w:t>
            </w:r>
          </w:p>
        </w:tc>
        <w:tc>
          <w:tcPr>
            <w:tcW w:w="2070" w:type="dxa"/>
            <w:tcBorders>
              <w:top w:val="nil"/>
              <w:left w:val="nil"/>
              <w:bottom w:val="single" w:sz="8" w:space="0" w:color="auto"/>
              <w:right w:val="nil"/>
            </w:tcBorders>
            <w:vAlign w:val="bottom"/>
          </w:tcPr>
          <w:p w14:paraId="7E17948E" w14:textId="77777777" w:rsidR="00F20188" w:rsidRPr="00F20188" w:rsidRDefault="00F20188" w:rsidP="00F20188">
            <w:pPr>
              <w:pStyle w:val="BodyText1"/>
              <w:rPr>
                <w:b/>
                <w:bCs/>
                <w:lang w:val="en-US"/>
              </w:rPr>
            </w:pPr>
            <w:r w:rsidRPr="00F20188">
              <w:rPr>
                <w:b/>
                <w:bCs/>
                <w:lang w:val="en-US"/>
              </w:rPr>
              <w:t>Sept. 18, 2018</w:t>
            </w:r>
          </w:p>
        </w:tc>
      </w:tr>
    </w:tbl>
    <w:p w14:paraId="5F4F7464" w14:textId="77777777" w:rsidR="00F20188" w:rsidRPr="00F20188" w:rsidRDefault="00F20188" w:rsidP="00F20188">
      <w:pPr>
        <w:pStyle w:val="BodyText1"/>
        <w:rPr>
          <w:lang w:val="en-US"/>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448"/>
      </w:tblGrid>
      <w:tr w:rsidR="00F20188" w:rsidRPr="00F20188" w14:paraId="567BEDCF" w14:textId="77777777" w:rsidTr="002938A5">
        <w:tc>
          <w:tcPr>
            <w:tcW w:w="1800" w:type="dxa"/>
            <w:tcBorders>
              <w:top w:val="nil"/>
              <w:left w:val="nil"/>
              <w:bottom w:val="nil"/>
              <w:right w:val="nil"/>
            </w:tcBorders>
            <w:vAlign w:val="bottom"/>
          </w:tcPr>
          <w:p w14:paraId="063105EF" w14:textId="77777777" w:rsidR="00F20188" w:rsidRPr="00F20188" w:rsidRDefault="00F20188" w:rsidP="00FE7EBE">
            <w:pPr>
              <w:pStyle w:val="BodyText1"/>
              <w:ind w:left="54"/>
              <w:rPr>
                <w:b/>
                <w:bCs/>
                <w:lang w:val="en-US"/>
              </w:rPr>
            </w:pPr>
            <w:r w:rsidRPr="00F20188">
              <w:rPr>
                <w:b/>
                <w:bCs/>
                <w:lang w:val="en-US"/>
              </w:rPr>
              <w:t>Meeting Date:</w:t>
            </w:r>
          </w:p>
        </w:tc>
        <w:tc>
          <w:tcPr>
            <w:tcW w:w="2376" w:type="dxa"/>
            <w:tcBorders>
              <w:top w:val="nil"/>
              <w:left w:val="nil"/>
              <w:bottom w:val="single" w:sz="8" w:space="0" w:color="auto"/>
              <w:right w:val="nil"/>
            </w:tcBorders>
            <w:vAlign w:val="bottom"/>
          </w:tcPr>
          <w:p w14:paraId="21BD60FE" w14:textId="77777777" w:rsidR="00F20188" w:rsidRPr="00F20188" w:rsidRDefault="00F20188" w:rsidP="00F20188">
            <w:pPr>
              <w:pStyle w:val="BodyText1"/>
              <w:rPr>
                <w:b/>
                <w:bCs/>
                <w:lang w:val="en-US"/>
              </w:rPr>
            </w:pPr>
            <w:r w:rsidRPr="00F20188">
              <w:rPr>
                <w:b/>
                <w:bCs/>
                <w:lang w:val="en-US"/>
              </w:rPr>
              <w:t>October 15, 2018</w:t>
            </w:r>
          </w:p>
        </w:tc>
        <w:tc>
          <w:tcPr>
            <w:tcW w:w="2376" w:type="dxa"/>
            <w:tcBorders>
              <w:top w:val="nil"/>
              <w:left w:val="nil"/>
              <w:bottom w:val="nil"/>
              <w:right w:val="nil"/>
            </w:tcBorders>
            <w:vAlign w:val="bottom"/>
          </w:tcPr>
          <w:p w14:paraId="793EA877" w14:textId="662496A2" w:rsidR="00F20188" w:rsidRPr="00F20188" w:rsidRDefault="00A3009A" w:rsidP="00F20188">
            <w:pPr>
              <w:pStyle w:val="BodyText1"/>
              <w:rPr>
                <w:b/>
                <w:bCs/>
                <w:lang w:val="en-US"/>
              </w:rPr>
            </w:pPr>
            <w:r>
              <w:rPr>
                <w:b/>
                <w:bCs/>
                <w:lang w:val="en-US"/>
              </w:rPr>
              <w:t xml:space="preserve">                   </w:t>
            </w:r>
            <w:r w:rsidR="00F20188" w:rsidRPr="00F20188">
              <w:rPr>
                <w:b/>
                <w:bCs/>
                <w:lang w:val="en-US"/>
              </w:rPr>
              <w:t>Time:</w:t>
            </w:r>
          </w:p>
        </w:tc>
        <w:tc>
          <w:tcPr>
            <w:tcW w:w="2448" w:type="dxa"/>
            <w:tcBorders>
              <w:top w:val="nil"/>
              <w:left w:val="nil"/>
              <w:bottom w:val="single" w:sz="8" w:space="0" w:color="auto"/>
              <w:right w:val="nil"/>
            </w:tcBorders>
            <w:vAlign w:val="bottom"/>
          </w:tcPr>
          <w:p w14:paraId="73D1E645" w14:textId="77777777" w:rsidR="00F20188" w:rsidRPr="00F20188" w:rsidRDefault="00F20188" w:rsidP="00F20188">
            <w:pPr>
              <w:pStyle w:val="BodyText1"/>
              <w:rPr>
                <w:b/>
                <w:bCs/>
                <w:lang w:val="en-US"/>
              </w:rPr>
            </w:pPr>
            <w:r w:rsidRPr="00F20188">
              <w:rPr>
                <w:b/>
                <w:bCs/>
                <w:lang w:val="en-US"/>
              </w:rPr>
              <w:t>4:45PM</w:t>
            </w:r>
          </w:p>
        </w:tc>
      </w:tr>
    </w:tbl>
    <w:p w14:paraId="6B5F0B11" w14:textId="77777777" w:rsidR="00F20188" w:rsidRPr="00F20188" w:rsidRDefault="00F20188" w:rsidP="00F20188">
      <w:pPr>
        <w:pStyle w:val="BodyText1"/>
        <w:rPr>
          <w:lang w:val="en-US"/>
        </w:rPr>
      </w:pPr>
    </w:p>
    <w:p w14:paraId="38388875" w14:textId="77777777" w:rsidR="00F20188" w:rsidRPr="00F20188" w:rsidRDefault="00F20188" w:rsidP="00F20188">
      <w:pPr>
        <w:pStyle w:val="BodyText1"/>
        <w:rPr>
          <w:b/>
          <w:bCs/>
          <w:lang w:val="en-US"/>
        </w:rPr>
      </w:pPr>
    </w:p>
    <w:p w14:paraId="6BD7BEF4" w14:textId="77777777" w:rsidR="00F20188" w:rsidRPr="00F20188" w:rsidRDefault="00F20188" w:rsidP="00F20188">
      <w:pPr>
        <w:pStyle w:val="BodyText1"/>
        <w:rPr>
          <w:b/>
          <w:lang w:val="en-US"/>
        </w:rPr>
      </w:pPr>
      <w:r w:rsidRPr="00F20188">
        <w:rPr>
          <w:b/>
          <w:lang w:val="en-US"/>
        </w:rPr>
        <w:t>Meeting Attendance</w:t>
      </w:r>
    </w:p>
    <w:p w14:paraId="4EC5774C" w14:textId="77777777" w:rsidR="00F20188" w:rsidRPr="00F20188" w:rsidRDefault="00F20188" w:rsidP="00F20188">
      <w:pPr>
        <w:pStyle w:val="BodyText1"/>
        <w:rPr>
          <w:lang w:val="en-US"/>
        </w:rPr>
      </w:pPr>
    </w:p>
    <w:p w14:paraId="087E84BE" w14:textId="77777777" w:rsidR="00F20188" w:rsidRPr="00F20188" w:rsidRDefault="00F20188" w:rsidP="00F20188">
      <w:pPr>
        <w:pStyle w:val="BodyText1"/>
        <w:rPr>
          <w:lang w:val="en-US"/>
        </w:rPr>
      </w:pPr>
      <w:r w:rsidRPr="00F20188">
        <w:rPr>
          <w:lang w:val="en-US"/>
        </w:rPr>
        <w:lastRenderedPageBreak/>
        <w:t>Activity Name: C57.12.44 WG Secondary Network Protectors</w:t>
      </w:r>
      <w:r w:rsidRPr="00F20188">
        <w:rPr>
          <w:lang w:val="en-US"/>
        </w:rPr>
        <w:br/>
        <w:t>Activity ID: 703</w:t>
      </w:r>
      <w:r w:rsidRPr="00F20188">
        <w:rPr>
          <w:lang w:val="en-US"/>
        </w:rPr>
        <w:br/>
        <w:t>Number of Members in Activity = 17</w:t>
      </w:r>
      <w:r w:rsidRPr="00F20188">
        <w:rPr>
          <w:lang w:val="en-US"/>
        </w:rPr>
        <w:br/>
        <w:t>Number of Members Present = 13</w:t>
      </w:r>
      <w:r w:rsidRPr="00F20188">
        <w:rPr>
          <w:lang w:val="en-US"/>
        </w:rPr>
        <w:br/>
        <w:t>Quorum Present = 76.5%</w:t>
      </w:r>
      <w:r w:rsidRPr="00F20188">
        <w:rPr>
          <w:lang w:val="en-US"/>
        </w:rPr>
        <w:br/>
        <w:t>Number of attendees = 27</w:t>
      </w:r>
    </w:p>
    <w:p w14:paraId="78B7103D" w14:textId="77777777" w:rsidR="00F20188" w:rsidRPr="00F20188" w:rsidRDefault="00F20188" w:rsidP="00F20188">
      <w:pPr>
        <w:pStyle w:val="BodyText1"/>
        <w:rPr>
          <w:b/>
          <w:bCs/>
          <w:lang w:val="en-US"/>
        </w:rPr>
      </w:pPr>
    </w:p>
    <w:p w14:paraId="40F7C1F9" w14:textId="77777777" w:rsidR="00F20188" w:rsidRPr="00F20188" w:rsidRDefault="00F20188" w:rsidP="00F20188">
      <w:pPr>
        <w:pStyle w:val="BodyText1"/>
        <w:rPr>
          <w:b/>
          <w:bCs/>
          <w:u w:val="single"/>
          <w:lang w:val="en-US"/>
        </w:rPr>
      </w:pPr>
      <w:r w:rsidRPr="00F20188">
        <w:rPr>
          <w:b/>
          <w:bCs/>
          <w:u w:val="single"/>
          <w:lang w:val="en-US"/>
        </w:rPr>
        <w:t>Meeting Minutes / Significant Issues / Comments:</w:t>
      </w:r>
    </w:p>
    <w:p w14:paraId="7BD93203" w14:textId="77777777" w:rsidR="00F20188" w:rsidRPr="00F20188" w:rsidRDefault="00F20188" w:rsidP="00F20188">
      <w:pPr>
        <w:pStyle w:val="BodyText1"/>
        <w:rPr>
          <w:lang w:val="en-US"/>
        </w:rPr>
      </w:pPr>
    </w:p>
    <w:p w14:paraId="5660A502" w14:textId="77777777" w:rsidR="00F20188" w:rsidRPr="00F20188" w:rsidRDefault="00F20188" w:rsidP="00F20188">
      <w:pPr>
        <w:pStyle w:val="BodyText1"/>
        <w:rPr>
          <w:lang w:val="en-US"/>
        </w:rPr>
      </w:pPr>
      <w:r w:rsidRPr="00F20188">
        <w:rPr>
          <w:lang w:val="en-US"/>
        </w:rPr>
        <w:t>The minutes shall record the essential business of the Working Group, including the following items at a minimum:</w:t>
      </w:r>
    </w:p>
    <w:p w14:paraId="54A72ABF" w14:textId="77777777" w:rsidR="00F20188" w:rsidRPr="00694E8D" w:rsidRDefault="00F20188" w:rsidP="00F20188">
      <w:pPr>
        <w:pStyle w:val="BodyText1"/>
        <w:numPr>
          <w:ilvl w:val="0"/>
          <w:numId w:val="44"/>
        </w:numPr>
        <w:rPr>
          <w:lang w:val="en-US"/>
        </w:rPr>
      </w:pPr>
      <w:r w:rsidRPr="00694E8D">
        <w:rPr>
          <w:lang w:val="en-US"/>
        </w:rPr>
        <w:t>Call to order and any Chair's remarks</w:t>
      </w:r>
    </w:p>
    <w:p w14:paraId="2C1FC63E" w14:textId="77777777" w:rsidR="00F20188" w:rsidRPr="00694E8D" w:rsidRDefault="00F20188" w:rsidP="00F20188">
      <w:pPr>
        <w:pStyle w:val="BodyText1"/>
        <w:numPr>
          <w:ilvl w:val="1"/>
          <w:numId w:val="44"/>
        </w:numPr>
        <w:rPr>
          <w:lang w:val="en-US"/>
        </w:rPr>
      </w:pPr>
      <w:r w:rsidRPr="00694E8D">
        <w:rPr>
          <w:lang w:val="en-US"/>
        </w:rPr>
        <w:t>4:48PM</w:t>
      </w:r>
    </w:p>
    <w:p w14:paraId="5A04FEBB" w14:textId="77777777" w:rsidR="00F20188" w:rsidRPr="00694E8D" w:rsidRDefault="00F20188" w:rsidP="00F20188">
      <w:pPr>
        <w:pStyle w:val="BodyText1"/>
        <w:numPr>
          <w:ilvl w:val="1"/>
          <w:numId w:val="44"/>
        </w:numPr>
        <w:rPr>
          <w:lang w:val="en-US"/>
        </w:rPr>
      </w:pPr>
      <w:r w:rsidRPr="00694E8D">
        <w:rPr>
          <w:lang w:val="en-US"/>
        </w:rPr>
        <w:t>Focus on review draft for preparation for Ballot and MEC</w:t>
      </w:r>
    </w:p>
    <w:p w14:paraId="0CAD2D58" w14:textId="77777777" w:rsidR="00F20188" w:rsidRPr="00694E8D" w:rsidRDefault="00F20188" w:rsidP="00F20188">
      <w:pPr>
        <w:pStyle w:val="BodyText1"/>
        <w:rPr>
          <w:lang w:val="en-US"/>
        </w:rPr>
      </w:pPr>
    </w:p>
    <w:p w14:paraId="6AB1418A" w14:textId="77777777" w:rsidR="00F20188" w:rsidRPr="00694E8D" w:rsidRDefault="00F20188" w:rsidP="00F20188">
      <w:pPr>
        <w:pStyle w:val="BodyText1"/>
        <w:numPr>
          <w:ilvl w:val="0"/>
          <w:numId w:val="44"/>
        </w:numPr>
        <w:rPr>
          <w:lang w:val="en-US"/>
        </w:rPr>
      </w:pPr>
      <w:r w:rsidRPr="00694E8D">
        <w:rPr>
          <w:lang w:val="en-US"/>
        </w:rPr>
        <w:t>Quorum Verification</w:t>
      </w:r>
    </w:p>
    <w:p w14:paraId="2D2C2A4B" w14:textId="77777777" w:rsidR="00F20188" w:rsidRPr="00694E8D" w:rsidRDefault="00F20188" w:rsidP="00F20188">
      <w:pPr>
        <w:pStyle w:val="BodyText1"/>
        <w:numPr>
          <w:ilvl w:val="1"/>
          <w:numId w:val="44"/>
        </w:numPr>
        <w:rPr>
          <w:lang w:val="en-US"/>
        </w:rPr>
      </w:pPr>
      <w:r w:rsidRPr="00694E8D">
        <w:rPr>
          <w:lang w:val="en-US"/>
        </w:rPr>
        <w:t>Quorum was confirmed by show of hands</w:t>
      </w:r>
    </w:p>
    <w:p w14:paraId="125F4CF3" w14:textId="77777777" w:rsidR="00F20188" w:rsidRPr="00694E8D" w:rsidRDefault="00F20188" w:rsidP="00F20188">
      <w:pPr>
        <w:pStyle w:val="BodyText1"/>
        <w:rPr>
          <w:lang w:val="en-US"/>
        </w:rPr>
      </w:pPr>
    </w:p>
    <w:p w14:paraId="6D17C79D" w14:textId="77777777" w:rsidR="00F20188" w:rsidRPr="00694E8D" w:rsidRDefault="00F20188" w:rsidP="00F20188">
      <w:pPr>
        <w:pStyle w:val="BodyText1"/>
        <w:numPr>
          <w:ilvl w:val="0"/>
          <w:numId w:val="44"/>
        </w:numPr>
        <w:rPr>
          <w:lang w:val="en-US"/>
        </w:rPr>
      </w:pPr>
      <w:r w:rsidRPr="00694E8D">
        <w:rPr>
          <w:lang w:val="en-US"/>
        </w:rPr>
        <w:t>Confirmation of the essential patent statement and responses</w:t>
      </w:r>
    </w:p>
    <w:p w14:paraId="4451BADC" w14:textId="77777777" w:rsidR="00F20188" w:rsidRPr="00694E8D" w:rsidRDefault="00F20188" w:rsidP="00F20188">
      <w:pPr>
        <w:pStyle w:val="BodyText1"/>
        <w:numPr>
          <w:ilvl w:val="1"/>
          <w:numId w:val="44"/>
        </w:numPr>
        <w:rPr>
          <w:lang w:val="en-US"/>
        </w:rPr>
      </w:pPr>
      <w:r w:rsidRPr="00694E8D">
        <w:rPr>
          <w:lang w:val="en-US"/>
        </w:rPr>
        <w:t>No conflicts presented to group</w:t>
      </w:r>
    </w:p>
    <w:p w14:paraId="0E7A6843" w14:textId="77777777" w:rsidR="00F20188" w:rsidRPr="00694E8D" w:rsidRDefault="00F20188" w:rsidP="00F20188">
      <w:pPr>
        <w:pStyle w:val="BodyText1"/>
        <w:rPr>
          <w:lang w:val="en-US"/>
        </w:rPr>
      </w:pPr>
    </w:p>
    <w:p w14:paraId="08FE79C1" w14:textId="77777777" w:rsidR="00F20188" w:rsidRPr="00694E8D" w:rsidRDefault="00F20188" w:rsidP="00F20188">
      <w:pPr>
        <w:pStyle w:val="BodyText1"/>
        <w:numPr>
          <w:ilvl w:val="0"/>
          <w:numId w:val="44"/>
        </w:numPr>
        <w:rPr>
          <w:lang w:val="en-US"/>
        </w:rPr>
      </w:pPr>
      <w:r w:rsidRPr="00694E8D">
        <w:rPr>
          <w:lang w:val="en-US"/>
        </w:rPr>
        <w:t>Approval of minutes of the previous meeting</w:t>
      </w:r>
    </w:p>
    <w:p w14:paraId="2591A96C" w14:textId="77777777" w:rsidR="00F20188" w:rsidRPr="00694E8D" w:rsidRDefault="00F20188" w:rsidP="00F20188">
      <w:pPr>
        <w:pStyle w:val="BodyText1"/>
        <w:numPr>
          <w:ilvl w:val="1"/>
          <w:numId w:val="44"/>
        </w:numPr>
        <w:rPr>
          <w:lang w:val="en-US"/>
        </w:rPr>
      </w:pPr>
      <w:r w:rsidRPr="00694E8D">
        <w:rPr>
          <w:lang w:val="en-US"/>
        </w:rPr>
        <w:t>Motion made by Douglas Craig, 2</w:t>
      </w:r>
      <w:r w:rsidRPr="00694E8D">
        <w:rPr>
          <w:vertAlign w:val="superscript"/>
          <w:lang w:val="en-US"/>
        </w:rPr>
        <w:t>nd</w:t>
      </w:r>
      <w:r w:rsidRPr="00694E8D">
        <w:rPr>
          <w:lang w:val="en-US"/>
        </w:rPr>
        <w:t>, David Blew</w:t>
      </w:r>
    </w:p>
    <w:p w14:paraId="601D5293" w14:textId="77777777" w:rsidR="00F20188" w:rsidRPr="00694E8D" w:rsidRDefault="00F20188" w:rsidP="00F20188">
      <w:pPr>
        <w:pStyle w:val="BodyText1"/>
        <w:numPr>
          <w:ilvl w:val="1"/>
          <w:numId w:val="44"/>
        </w:numPr>
        <w:rPr>
          <w:lang w:val="en-US"/>
        </w:rPr>
      </w:pPr>
      <w:r w:rsidRPr="00694E8D">
        <w:rPr>
          <w:lang w:val="en-US"/>
        </w:rPr>
        <w:t>Minutes approved</w:t>
      </w:r>
    </w:p>
    <w:p w14:paraId="5FF5B009" w14:textId="77777777" w:rsidR="00F20188" w:rsidRPr="00694E8D" w:rsidRDefault="00F20188" w:rsidP="00F20188">
      <w:pPr>
        <w:pStyle w:val="BodyText1"/>
        <w:rPr>
          <w:lang w:val="en-US"/>
        </w:rPr>
      </w:pPr>
    </w:p>
    <w:p w14:paraId="6F6F32EA" w14:textId="77777777" w:rsidR="00F20188" w:rsidRPr="00694E8D" w:rsidRDefault="00F20188" w:rsidP="00F20188">
      <w:pPr>
        <w:pStyle w:val="BodyText1"/>
        <w:numPr>
          <w:ilvl w:val="0"/>
          <w:numId w:val="44"/>
        </w:numPr>
        <w:rPr>
          <w:lang w:val="en-US"/>
        </w:rPr>
      </w:pPr>
      <w:r w:rsidRPr="00694E8D">
        <w:rPr>
          <w:lang w:val="en-US"/>
        </w:rPr>
        <w:t>Approval of agenda for this meeting.</w:t>
      </w:r>
    </w:p>
    <w:p w14:paraId="18013F8F" w14:textId="77777777" w:rsidR="00F20188" w:rsidRPr="00694E8D" w:rsidRDefault="00F20188" w:rsidP="00F20188">
      <w:pPr>
        <w:pStyle w:val="BodyText1"/>
        <w:numPr>
          <w:ilvl w:val="1"/>
          <w:numId w:val="44"/>
        </w:numPr>
        <w:rPr>
          <w:lang w:val="en-US"/>
        </w:rPr>
      </w:pPr>
      <w:r w:rsidRPr="00694E8D">
        <w:rPr>
          <w:lang w:val="en-US"/>
        </w:rPr>
        <w:t>Motion made by Douglas Craig, 2</w:t>
      </w:r>
      <w:r w:rsidRPr="00694E8D">
        <w:rPr>
          <w:vertAlign w:val="superscript"/>
          <w:lang w:val="en-US"/>
        </w:rPr>
        <w:t>nd</w:t>
      </w:r>
      <w:r w:rsidRPr="00694E8D">
        <w:rPr>
          <w:lang w:val="en-US"/>
        </w:rPr>
        <w:t>, Dan Mulkey</w:t>
      </w:r>
    </w:p>
    <w:p w14:paraId="02F010DE" w14:textId="77777777" w:rsidR="00F20188" w:rsidRPr="00694E8D" w:rsidRDefault="00F20188" w:rsidP="00F20188">
      <w:pPr>
        <w:pStyle w:val="BodyText1"/>
        <w:numPr>
          <w:ilvl w:val="1"/>
          <w:numId w:val="44"/>
        </w:numPr>
        <w:rPr>
          <w:lang w:val="en-US"/>
        </w:rPr>
      </w:pPr>
      <w:r w:rsidRPr="00694E8D">
        <w:rPr>
          <w:lang w:val="en-US"/>
        </w:rPr>
        <w:t>Minutes approved</w:t>
      </w:r>
    </w:p>
    <w:p w14:paraId="4EC3C5CD" w14:textId="77777777" w:rsidR="00F20188" w:rsidRPr="00F20188" w:rsidRDefault="00F20188" w:rsidP="00F20188">
      <w:pPr>
        <w:pStyle w:val="BodyText1"/>
        <w:rPr>
          <w:lang w:val="en-US"/>
        </w:rPr>
      </w:pPr>
    </w:p>
    <w:p w14:paraId="4788294F" w14:textId="77777777" w:rsidR="00F20188" w:rsidRPr="00F20188" w:rsidRDefault="00F20188" w:rsidP="00F20188">
      <w:pPr>
        <w:pStyle w:val="BodyText1"/>
        <w:numPr>
          <w:ilvl w:val="0"/>
          <w:numId w:val="44"/>
        </w:numPr>
        <w:rPr>
          <w:lang w:val="en-US"/>
        </w:rPr>
      </w:pPr>
      <w:r w:rsidRPr="00F20188">
        <w:rPr>
          <w:lang w:val="en-US"/>
        </w:rPr>
        <w:t>Technical topics</w:t>
      </w:r>
    </w:p>
    <w:p w14:paraId="4DA59264" w14:textId="77777777" w:rsidR="00F20188" w:rsidRPr="00F20188" w:rsidRDefault="00F20188" w:rsidP="00F20188">
      <w:pPr>
        <w:pStyle w:val="BodyText1"/>
        <w:numPr>
          <w:ilvl w:val="1"/>
          <w:numId w:val="44"/>
        </w:numPr>
        <w:rPr>
          <w:lang w:val="en-US"/>
        </w:rPr>
      </w:pPr>
      <w:r w:rsidRPr="00F20188">
        <w:rPr>
          <w:lang w:val="en-US"/>
        </w:rPr>
        <w:t>Brief summary of the discussion and any conclusions reached.</w:t>
      </w:r>
    </w:p>
    <w:p w14:paraId="63EDE63C" w14:textId="77777777" w:rsidR="00F20188" w:rsidRPr="00F20188" w:rsidRDefault="00F20188" w:rsidP="00F20188">
      <w:pPr>
        <w:pStyle w:val="BodyText1"/>
        <w:numPr>
          <w:ilvl w:val="1"/>
          <w:numId w:val="44"/>
        </w:numPr>
        <w:rPr>
          <w:lang w:val="en-US"/>
        </w:rPr>
      </w:pPr>
      <w:r w:rsidRPr="00F20188">
        <w:rPr>
          <w:lang w:val="en-US"/>
        </w:rPr>
        <w:t>Motions, including the names of mover and seconder as well as the result of the vote.</w:t>
      </w:r>
    </w:p>
    <w:p w14:paraId="38A678D1" w14:textId="77777777" w:rsidR="00F20188" w:rsidRPr="00694E8D" w:rsidRDefault="00F20188" w:rsidP="00F20188">
      <w:pPr>
        <w:pStyle w:val="BodyText1"/>
        <w:numPr>
          <w:ilvl w:val="2"/>
          <w:numId w:val="44"/>
        </w:numPr>
        <w:rPr>
          <w:lang w:val="en-US"/>
        </w:rPr>
      </w:pPr>
      <w:r w:rsidRPr="00694E8D">
        <w:rPr>
          <w:lang w:val="en-US"/>
        </w:rPr>
        <w:t>Douglas Craig requested the minutes from the previous meeting be edited to reflect the 7.5 percent minimum trip source (obtained from Secondary Network Section of the Underground Systems Reference Book)</w:t>
      </w:r>
    </w:p>
    <w:p w14:paraId="6575CEC7" w14:textId="77777777" w:rsidR="00F20188" w:rsidRPr="00694E8D" w:rsidRDefault="00F20188" w:rsidP="00F20188">
      <w:pPr>
        <w:pStyle w:val="BodyText1"/>
        <w:numPr>
          <w:ilvl w:val="3"/>
          <w:numId w:val="44"/>
        </w:numPr>
        <w:rPr>
          <w:lang w:val="en-US"/>
        </w:rPr>
      </w:pPr>
      <w:r w:rsidRPr="00694E8D">
        <w:rPr>
          <w:lang w:val="en-US"/>
        </w:rPr>
        <w:t>Motion made by Craig and 2</w:t>
      </w:r>
      <w:r w:rsidRPr="00694E8D">
        <w:rPr>
          <w:vertAlign w:val="superscript"/>
          <w:lang w:val="en-US"/>
        </w:rPr>
        <w:t>nd</w:t>
      </w:r>
      <w:r w:rsidRPr="00694E8D">
        <w:rPr>
          <w:lang w:val="en-US"/>
        </w:rPr>
        <w:t xml:space="preserve"> by Cory Morgan</w:t>
      </w:r>
    </w:p>
    <w:p w14:paraId="738A94DC" w14:textId="77777777" w:rsidR="00F20188" w:rsidRPr="00694E8D" w:rsidRDefault="00F20188" w:rsidP="00F20188">
      <w:pPr>
        <w:pStyle w:val="BodyText1"/>
        <w:numPr>
          <w:ilvl w:val="3"/>
          <w:numId w:val="44"/>
        </w:numPr>
        <w:rPr>
          <w:lang w:val="en-US"/>
        </w:rPr>
      </w:pPr>
      <w:r w:rsidRPr="00694E8D">
        <w:rPr>
          <w:lang w:val="en-US"/>
        </w:rPr>
        <w:t>Motion passed</w:t>
      </w:r>
    </w:p>
    <w:p w14:paraId="267DC3B2" w14:textId="77777777" w:rsidR="00F20188" w:rsidRPr="00694E8D" w:rsidRDefault="00F20188" w:rsidP="00F20188">
      <w:pPr>
        <w:pStyle w:val="BodyText1"/>
        <w:numPr>
          <w:ilvl w:val="2"/>
          <w:numId w:val="44"/>
        </w:numPr>
        <w:rPr>
          <w:lang w:val="en-US"/>
        </w:rPr>
      </w:pPr>
      <w:r w:rsidRPr="00694E8D">
        <w:rPr>
          <w:lang w:val="en-US"/>
        </w:rPr>
        <w:t>Dan Mulkey made a motion to go to ballot</w:t>
      </w:r>
    </w:p>
    <w:p w14:paraId="41C93C3C" w14:textId="77777777" w:rsidR="00F20188" w:rsidRPr="00694E8D" w:rsidRDefault="00F20188" w:rsidP="00F20188">
      <w:pPr>
        <w:pStyle w:val="BodyText1"/>
        <w:numPr>
          <w:ilvl w:val="3"/>
          <w:numId w:val="44"/>
        </w:numPr>
        <w:rPr>
          <w:lang w:val="en-US"/>
        </w:rPr>
      </w:pPr>
      <w:r w:rsidRPr="00694E8D">
        <w:rPr>
          <w:lang w:val="en-US"/>
        </w:rPr>
        <w:t>Motion made by Craig, 2</w:t>
      </w:r>
      <w:r w:rsidRPr="00694E8D">
        <w:rPr>
          <w:vertAlign w:val="superscript"/>
          <w:lang w:val="en-US"/>
        </w:rPr>
        <w:t>nd</w:t>
      </w:r>
      <w:r w:rsidRPr="00694E8D">
        <w:rPr>
          <w:lang w:val="en-US"/>
        </w:rPr>
        <w:t xml:space="preserve"> by Dan</w:t>
      </w:r>
    </w:p>
    <w:p w14:paraId="6018A8F4" w14:textId="77777777" w:rsidR="00F20188" w:rsidRPr="00694E8D" w:rsidRDefault="00F20188" w:rsidP="00F20188">
      <w:pPr>
        <w:pStyle w:val="BodyText1"/>
        <w:numPr>
          <w:ilvl w:val="3"/>
          <w:numId w:val="44"/>
        </w:numPr>
        <w:rPr>
          <w:lang w:val="en-US"/>
        </w:rPr>
      </w:pPr>
      <w:r w:rsidRPr="00694E8D">
        <w:rPr>
          <w:lang w:val="en-US"/>
        </w:rPr>
        <w:t>Motion passed</w:t>
      </w:r>
    </w:p>
    <w:p w14:paraId="2D168CB5" w14:textId="77777777" w:rsidR="00F20188" w:rsidRPr="00694E8D" w:rsidRDefault="00F20188" w:rsidP="00F20188">
      <w:pPr>
        <w:pStyle w:val="BodyText1"/>
        <w:numPr>
          <w:ilvl w:val="2"/>
          <w:numId w:val="44"/>
        </w:numPr>
        <w:rPr>
          <w:lang w:val="en-US"/>
        </w:rPr>
      </w:pPr>
      <w:r w:rsidRPr="00694E8D">
        <w:rPr>
          <w:lang w:val="en-US"/>
        </w:rPr>
        <w:t>Dan Mulkey made a motion to go to create a ballot resolution group to have authority to make corrections and present at next meeting</w:t>
      </w:r>
    </w:p>
    <w:p w14:paraId="5520BD17" w14:textId="77777777" w:rsidR="00F20188" w:rsidRPr="00694E8D" w:rsidRDefault="00F20188" w:rsidP="00F20188">
      <w:pPr>
        <w:pStyle w:val="BodyText1"/>
        <w:numPr>
          <w:ilvl w:val="3"/>
          <w:numId w:val="44"/>
        </w:numPr>
        <w:rPr>
          <w:lang w:val="en-US"/>
        </w:rPr>
      </w:pPr>
      <w:r w:rsidRPr="00694E8D">
        <w:rPr>
          <w:lang w:val="en-US"/>
        </w:rPr>
        <w:t>Motion made by Craig, 2</w:t>
      </w:r>
      <w:r w:rsidRPr="00694E8D">
        <w:rPr>
          <w:vertAlign w:val="superscript"/>
          <w:lang w:val="en-US"/>
        </w:rPr>
        <w:t>nd</w:t>
      </w:r>
      <w:r w:rsidRPr="00694E8D">
        <w:rPr>
          <w:lang w:val="en-US"/>
        </w:rPr>
        <w:t xml:space="preserve"> by Dan</w:t>
      </w:r>
    </w:p>
    <w:p w14:paraId="6403042E" w14:textId="77777777" w:rsidR="00F20188" w:rsidRPr="00694E8D" w:rsidRDefault="00F20188" w:rsidP="00F20188">
      <w:pPr>
        <w:pStyle w:val="BodyText1"/>
        <w:numPr>
          <w:ilvl w:val="3"/>
          <w:numId w:val="44"/>
        </w:numPr>
        <w:rPr>
          <w:lang w:val="en-US"/>
        </w:rPr>
      </w:pPr>
      <w:r w:rsidRPr="00694E8D">
        <w:rPr>
          <w:lang w:val="en-US"/>
        </w:rPr>
        <w:t>Motion passed</w:t>
      </w:r>
    </w:p>
    <w:p w14:paraId="62C436F8" w14:textId="77777777" w:rsidR="00F20188" w:rsidRPr="00694E8D" w:rsidRDefault="00F20188" w:rsidP="00F20188">
      <w:pPr>
        <w:pStyle w:val="BodyText1"/>
        <w:numPr>
          <w:ilvl w:val="3"/>
          <w:numId w:val="44"/>
        </w:numPr>
        <w:rPr>
          <w:lang w:val="en-US"/>
        </w:rPr>
      </w:pPr>
      <w:r w:rsidRPr="00694E8D">
        <w:rPr>
          <w:lang w:val="en-US"/>
        </w:rPr>
        <w:t>Review panel: Dan, Blew, Mark, Alex</w:t>
      </w:r>
    </w:p>
    <w:p w14:paraId="1C7DB544" w14:textId="77777777" w:rsidR="00F20188" w:rsidRPr="00694E8D" w:rsidRDefault="00F20188" w:rsidP="00F20188">
      <w:pPr>
        <w:pStyle w:val="BodyText1"/>
        <w:numPr>
          <w:ilvl w:val="2"/>
          <w:numId w:val="44"/>
        </w:numPr>
        <w:rPr>
          <w:lang w:val="en-US"/>
        </w:rPr>
      </w:pPr>
      <w:r w:rsidRPr="00694E8D">
        <w:rPr>
          <w:lang w:val="en-US"/>
        </w:rPr>
        <w:t>Cory Morgan noted thermocouples need to be changed on figure 1 to thermal sensors versus thermal couples</w:t>
      </w:r>
    </w:p>
    <w:p w14:paraId="1D9FBE22" w14:textId="77777777" w:rsidR="00F20188" w:rsidRPr="00694E8D" w:rsidRDefault="00F20188" w:rsidP="00F20188">
      <w:pPr>
        <w:pStyle w:val="BodyText1"/>
        <w:numPr>
          <w:ilvl w:val="2"/>
          <w:numId w:val="44"/>
        </w:numPr>
        <w:rPr>
          <w:lang w:val="en-US"/>
        </w:rPr>
      </w:pPr>
      <w:r w:rsidRPr="00694E8D">
        <w:rPr>
          <w:lang w:val="en-US"/>
        </w:rPr>
        <w:t>Discussion held on network side terminal bases</w:t>
      </w:r>
    </w:p>
    <w:p w14:paraId="144DDC52" w14:textId="77777777" w:rsidR="00F20188" w:rsidRPr="00694E8D" w:rsidRDefault="00F20188" w:rsidP="00F20188">
      <w:pPr>
        <w:pStyle w:val="BodyText1"/>
        <w:numPr>
          <w:ilvl w:val="3"/>
          <w:numId w:val="44"/>
        </w:numPr>
        <w:rPr>
          <w:lang w:val="en-US"/>
        </w:rPr>
      </w:pPr>
      <w:r w:rsidRPr="00694E8D">
        <w:rPr>
          <w:lang w:val="en-US"/>
        </w:rPr>
        <w:t>Drawings agreed to by both vendors present</w:t>
      </w:r>
    </w:p>
    <w:p w14:paraId="0A09F196" w14:textId="77777777" w:rsidR="00F20188" w:rsidRPr="00694E8D" w:rsidRDefault="00F20188" w:rsidP="00F20188">
      <w:pPr>
        <w:pStyle w:val="BodyText1"/>
        <w:numPr>
          <w:ilvl w:val="3"/>
          <w:numId w:val="44"/>
        </w:numPr>
        <w:rPr>
          <w:lang w:val="en-US"/>
        </w:rPr>
      </w:pPr>
      <w:r w:rsidRPr="00694E8D">
        <w:rPr>
          <w:lang w:val="en-US"/>
        </w:rPr>
        <w:t>Dan Mulkey requested the model names noted under the terminal base be removed and placed in a footnote</w:t>
      </w:r>
    </w:p>
    <w:p w14:paraId="3A85B905" w14:textId="77777777" w:rsidR="00F20188" w:rsidRPr="00694E8D" w:rsidRDefault="00F20188" w:rsidP="00F20188">
      <w:pPr>
        <w:pStyle w:val="BodyText1"/>
        <w:numPr>
          <w:ilvl w:val="2"/>
          <w:numId w:val="44"/>
        </w:numPr>
        <w:rPr>
          <w:lang w:val="en-US"/>
        </w:rPr>
      </w:pPr>
      <w:r w:rsidRPr="00694E8D">
        <w:rPr>
          <w:lang w:val="en-US"/>
        </w:rPr>
        <w:lastRenderedPageBreak/>
        <w:t>Igor mention inclusion of 600V table for protectors</w:t>
      </w:r>
    </w:p>
    <w:p w14:paraId="3717D121" w14:textId="77777777" w:rsidR="00F20188" w:rsidRPr="00694E8D" w:rsidRDefault="00F20188" w:rsidP="00F20188">
      <w:pPr>
        <w:pStyle w:val="BodyText1"/>
        <w:numPr>
          <w:ilvl w:val="3"/>
          <w:numId w:val="44"/>
        </w:numPr>
        <w:rPr>
          <w:lang w:val="en-US"/>
        </w:rPr>
      </w:pPr>
      <w:r w:rsidRPr="00694E8D">
        <w:rPr>
          <w:lang w:val="en-US"/>
        </w:rPr>
        <w:t>It was noted that it was approved and noted in previous minutes.</w:t>
      </w:r>
    </w:p>
    <w:p w14:paraId="27BEB070" w14:textId="77777777" w:rsidR="00F20188" w:rsidRPr="00694E8D" w:rsidRDefault="00F20188" w:rsidP="00F20188">
      <w:pPr>
        <w:pStyle w:val="BodyText1"/>
        <w:numPr>
          <w:ilvl w:val="4"/>
          <w:numId w:val="44"/>
        </w:numPr>
        <w:rPr>
          <w:lang w:val="en-US"/>
        </w:rPr>
      </w:pPr>
      <w:r w:rsidRPr="00694E8D">
        <w:rPr>
          <w:lang w:val="en-US"/>
        </w:rPr>
        <w:t>600V table to be added</w:t>
      </w:r>
    </w:p>
    <w:p w14:paraId="59837D2C" w14:textId="09770C32" w:rsidR="00F20188" w:rsidRPr="00694E8D" w:rsidRDefault="00F20188" w:rsidP="00F20188">
      <w:pPr>
        <w:pStyle w:val="BodyText1"/>
        <w:numPr>
          <w:ilvl w:val="2"/>
          <w:numId w:val="44"/>
        </w:numPr>
        <w:rPr>
          <w:lang w:val="en-US"/>
        </w:rPr>
      </w:pPr>
      <w:r w:rsidRPr="00694E8D">
        <w:rPr>
          <w:lang w:val="en-US"/>
        </w:rPr>
        <w:t xml:space="preserve">Discussion held on timeline for getting document to </w:t>
      </w:r>
      <w:proofErr w:type="spellStart"/>
      <w:r w:rsidRPr="00694E8D">
        <w:rPr>
          <w:lang w:val="en-US"/>
        </w:rPr>
        <w:t>R</w:t>
      </w:r>
      <w:r w:rsidR="000E4AB0" w:rsidRPr="00694E8D">
        <w:rPr>
          <w:lang w:val="en-US"/>
        </w:rPr>
        <w:t>ev</w:t>
      </w:r>
      <w:r w:rsidRPr="00694E8D">
        <w:rPr>
          <w:lang w:val="en-US"/>
        </w:rPr>
        <w:t>C</w:t>
      </w:r>
      <w:r w:rsidR="000E4AB0" w:rsidRPr="00694E8D">
        <w:rPr>
          <w:lang w:val="en-US"/>
        </w:rPr>
        <w:t>om</w:t>
      </w:r>
      <w:proofErr w:type="spellEnd"/>
      <w:r w:rsidRPr="00694E8D">
        <w:rPr>
          <w:lang w:val="en-US"/>
        </w:rPr>
        <w:t>.</w:t>
      </w:r>
    </w:p>
    <w:p w14:paraId="2465DB93" w14:textId="77777777" w:rsidR="00F20188" w:rsidRPr="00694E8D" w:rsidRDefault="00F20188" w:rsidP="00F20188">
      <w:pPr>
        <w:pStyle w:val="BodyText1"/>
        <w:rPr>
          <w:lang w:val="en-US"/>
        </w:rPr>
      </w:pPr>
    </w:p>
    <w:p w14:paraId="72A56107" w14:textId="17BB29C2" w:rsidR="00F20188" w:rsidRPr="00F20188" w:rsidRDefault="00F20188" w:rsidP="00F20188">
      <w:pPr>
        <w:pStyle w:val="BodyText1"/>
        <w:numPr>
          <w:ilvl w:val="0"/>
          <w:numId w:val="44"/>
        </w:numPr>
        <w:rPr>
          <w:lang w:val="en-US"/>
        </w:rPr>
      </w:pPr>
      <w:r w:rsidRPr="00F20188">
        <w:rPr>
          <w:lang w:val="en-US"/>
        </w:rPr>
        <w:t>Spring meeting--date and location</w:t>
      </w:r>
    </w:p>
    <w:p w14:paraId="4D884673" w14:textId="77777777" w:rsidR="00F20188" w:rsidRPr="00694E8D" w:rsidRDefault="00F20188" w:rsidP="00F20188">
      <w:pPr>
        <w:pStyle w:val="BodyText1"/>
        <w:numPr>
          <w:ilvl w:val="1"/>
          <w:numId w:val="44"/>
        </w:numPr>
        <w:rPr>
          <w:lang w:val="en-US"/>
        </w:rPr>
      </w:pPr>
      <w:r w:rsidRPr="00694E8D">
        <w:rPr>
          <w:lang w:val="en-US"/>
        </w:rPr>
        <w:t>Anaheim, CA</w:t>
      </w:r>
    </w:p>
    <w:p w14:paraId="00037BD4" w14:textId="371B815A" w:rsidR="00F20188" w:rsidRPr="00694E8D" w:rsidRDefault="00F20188" w:rsidP="00F20188">
      <w:pPr>
        <w:pStyle w:val="BodyText1"/>
        <w:numPr>
          <w:ilvl w:val="1"/>
          <w:numId w:val="44"/>
        </w:numPr>
        <w:rPr>
          <w:lang w:val="en-US"/>
        </w:rPr>
      </w:pPr>
      <w:r w:rsidRPr="00694E8D">
        <w:rPr>
          <w:lang w:val="en-US"/>
        </w:rPr>
        <w:t>Date: March 24-28, 2019</w:t>
      </w:r>
    </w:p>
    <w:p w14:paraId="353E3376" w14:textId="77777777" w:rsidR="000E4AB0" w:rsidRPr="00F20188" w:rsidRDefault="000E4AB0" w:rsidP="00466362">
      <w:pPr>
        <w:pStyle w:val="BodyText1"/>
        <w:ind w:left="1080"/>
        <w:rPr>
          <w:b/>
          <w:lang w:val="en-US"/>
        </w:rPr>
      </w:pPr>
    </w:p>
    <w:p w14:paraId="20B22386" w14:textId="77777777" w:rsidR="00F20188" w:rsidRPr="00F20188" w:rsidRDefault="00F20188" w:rsidP="00F20188">
      <w:pPr>
        <w:pStyle w:val="BodyText1"/>
        <w:rPr>
          <w:lang w:val="en-US"/>
        </w:rPr>
      </w:pPr>
      <w:r w:rsidRPr="00F20188">
        <w:rPr>
          <w:lang w:val="en-US"/>
        </w:rPr>
        <w:t>Copies of any handouts and/or subgroup reports will be made available as separate items but referenced by these minutes.</w:t>
      </w:r>
    </w:p>
    <w:p w14:paraId="6D09854C" w14:textId="77777777" w:rsidR="00F20188" w:rsidRPr="00F20188" w:rsidRDefault="00F20188" w:rsidP="00F20188">
      <w:pPr>
        <w:pStyle w:val="BodyText1"/>
        <w:rPr>
          <w:lang w:val="en-US"/>
        </w:rPr>
      </w:pPr>
    </w:p>
    <w:p w14:paraId="214BB66D" w14:textId="77777777" w:rsidR="00F20188" w:rsidRPr="00F20188" w:rsidRDefault="00F20188" w:rsidP="00F20188">
      <w:pPr>
        <w:pStyle w:val="BodyText1"/>
        <w:rPr>
          <w:u w:val="single"/>
          <w:lang w:val="en-US"/>
        </w:rPr>
      </w:pPr>
      <w:r w:rsidRPr="00F20188">
        <w:rPr>
          <w:lang w:val="en-US"/>
        </w:rPr>
        <w:t>Submitted by:</w:t>
      </w:r>
      <w:r w:rsidRPr="00F20188">
        <w:rPr>
          <w:lang w:val="en-US"/>
        </w:rPr>
        <w:tab/>
      </w:r>
      <w:r w:rsidRPr="00F20188">
        <w:rPr>
          <w:u w:val="single"/>
          <w:lang w:val="en-US"/>
        </w:rPr>
        <w:t>Mark Faulkner</w:t>
      </w:r>
    </w:p>
    <w:p w14:paraId="70A22E90" w14:textId="6119B23F" w:rsidR="00F20188" w:rsidRDefault="00F20188" w:rsidP="00F20188">
      <w:pPr>
        <w:pStyle w:val="BodyText1"/>
        <w:rPr>
          <w:u w:val="single"/>
          <w:lang w:val="en-US"/>
        </w:rPr>
      </w:pPr>
      <w:r w:rsidRPr="00F20188">
        <w:rPr>
          <w:lang w:val="en-US"/>
        </w:rPr>
        <w:t>Date:</w:t>
      </w:r>
      <w:r w:rsidRPr="00F20188">
        <w:rPr>
          <w:lang w:val="en-US"/>
        </w:rPr>
        <w:tab/>
      </w:r>
      <w:r w:rsidRPr="00F20188">
        <w:rPr>
          <w:u w:val="single"/>
          <w:lang w:val="en-US"/>
        </w:rPr>
        <w:t>10/16/2018</w:t>
      </w:r>
    </w:p>
    <w:p w14:paraId="31D8061C" w14:textId="476F373D" w:rsidR="00466362" w:rsidRDefault="00466362" w:rsidP="00F20188">
      <w:pPr>
        <w:pStyle w:val="BodyText1"/>
        <w:rPr>
          <w:u w:val="single"/>
          <w:lang w:val="en-US"/>
        </w:rPr>
      </w:pPr>
    </w:p>
    <w:p w14:paraId="710D0246" w14:textId="6C5202EF" w:rsidR="00466362" w:rsidRPr="008E6DB1" w:rsidRDefault="00466362" w:rsidP="00466362">
      <w:pPr>
        <w:jc w:val="both"/>
        <w:rPr>
          <w:rFonts w:ascii="Arial" w:eastAsia="Calibri" w:hAnsi="Arial" w:cs="Arial"/>
          <w:b/>
          <w:sz w:val="20"/>
          <w:lang w:eastAsia="en-US"/>
        </w:rPr>
      </w:pPr>
      <w:r w:rsidRPr="008E6DB1">
        <w:rPr>
          <w:rFonts w:ascii="Arial" w:eastAsia="Calibri" w:hAnsi="Arial" w:cs="Arial"/>
          <w:b/>
          <w:sz w:val="20"/>
          <w:lang w:eastAsia="en-US"/>
        </w:rPr>
        <w:t xml:space="preserve">At the Subcommittee meeting there was unanimous approval of the motion of the Working Group to proceed </w:t>
      </w:r>
      <w:r>
        <w:rPr>
          <w:rFonts w:ascii="Arial" w:eastAsia="Calibri" w:hAnsi="Arial" w:cs="Arial"/>
          <w:b/>
          <w:sz w:val="20"/>
          <w:lang w:eastAsia="en-US"/>
        </w:rPr>
        <w:t>to ballot</w:t>
      </w:r>
      <w:r w:rsidRPr="008E6DB1">
        <w:rPr>
          <w:rFonts w:ascii="Arial" w:eastAsia="Calibri" w:hAnsi="Arial" w:cs="Arial"/>
          <w:b/>
          <w:sz w:val="20"/>
          <w:lang w:eastAsia="en-US"/>
        </w:rPr>
        <w:t>.</w:t>
      </w:r>
    </w:p>
    <w:p w14:paraId="112D031D" w14:textId="3049ACF4" w:rsidR="00D26866" w:rsidRPr="00D26866" w:rsidRDefault="00815CB3" w:rsidP="00D26866">
      <w:pPr>
        <w:pStyle w:val="Heading3"/>
        <w:rPr>
          <w:sz w:val="24"/>
        </w:rPr>
      </w:pPr>
      <w:r w:rsidRPr="00815CB3">
        <w:rPr>
          <w:sz w:val="24"/>
        </w:rPr>
        <w:t>-C57.</w:t>
      </w:r>
      <w:r w:rsidR="00852F27">
        <w:rPr>
          <w:sz w:val="24"/>
        </w:rPr>
        <w:t>167</w:t>
      </w:r>
      <w:r w:rsidRPr="00815CB3">
        <w:rPr>
          <w:sz w:val="24"/>
        </w:rPr>
        <w:t xml:space="preserve"> Working Group Report – </w:t>
      </w:r>
      <w:r w:rsidR="00D26866" w:rsidRPr="00D26866">
        <w:rPr>
          <w:sz w:val="24"/>
        </w:rPr>
        <w:t xml:space="preserve">Monitoring Distribution Transformers </w:t>
      </w:r>
    </w:p>
    <w:p w14:paraId="7C4CEE94" w14:textId="06DD1D8C" w:rsidR="00815CB3" w:rsidRPr="00815CB3" w:rsidRDefault="00D26866" w:rsidP="001737BB">
      <w:pPr>
        <w:pStyle w:val="BodyText1"/>
        <w:rPr>
          <w:sz w:val="24"/>
        </w:rPr>
      </w:pPr>
      <w:r w:rsidRPr="00D26866">
        <w:rPr>
          <w:sz w:val="24"/>
        </w:rPr>
        <w:t xml:space="preserve">Gary Hoffman, Chairman, </w:t>
      </w:r>
      <w:r w:rsidRPr="001737BB">
        <w:t>Mike</w:t>
      </w:r>
      <w:r w:rsidRPr="00D26866">
        <w:rPr>
          <w:sz w:val="24"/>
        </w:rPr>
        <w:t xml:space="preserve"> Thibault, Secretary</w:t>
      </w:r>
    </w:p>
    <w:p w14:paraId="22BC15C3" w14:textId="3330013B" w:rsidR="00815CB3" w:rsidRDefault="00815CB3" w:rsidP="00815CB3">
      <w:pPr>
        <w:pStyle w:val="BodyText1"/>
      </w:pPr>
      <w:r>
        <w:t xml:space="preserve">Revision Due Date: </w:t>
      </w:r>
      <w:r w:rsidR="00195612">
        <w:rPr>
          <w:b/>
        </w:rPr>
        <w:t>N/A – new standard</w:t>
      </w:r>
    </w:p>
    <w:p w14:paraId="249B93FC" w14:textId="5E77CDDE" w:rsidR="00815CB3" w:rsidRDefault="00815CB3" w:rsidP="00815CB3">
      <w:pPr>
        <w:pStyle w:val="BodyText1"/>
      </w:pPr>
      <w:r>
        <w:t xml:space="preserve">PAR Approval Date: </w:t>
      </w:r>
      <w:r w:rsidR="00817373">
        <w:rPr>
          <w:b/>
        </w:rPr>
        <w:t>6/14/2018</w:t>
      </w:r>
    </w:p>
    <w:p w14:paraId="7F890296" w14:textId="34ABC608" w:rsidR="00815CB3" w:rsidRDefault="00815CB3" w:rsidP="00815CB3">
      <w:pPr>
        <w:pStyle w:val="BodyText1"/>
      </w:pPr>
      <w:r>
        <w:t xml:space="preserve">PAR Expiration Date: </w:t>
      </w:r>
      <w:r w:rsidR="005B3AB3">
        <w:rPr>
          <w:b/>
          <w:color w:val="FF0000"/>
        </w:rPr>
        <w:t>12/31/2022</w:t>
      </w:r>
    </w:p>
    <w:p w14:paraId="46351EBE" w14:textId="77777777" w:rsidR="00815CB3" w:rsidRDefault="00815CB3" w:rsidP="00815CB3">
      <w:pPr>
        <w:pStyle w:val="BodyText1"/>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792578" w:rsidRPr="00792578" w14:paraId="149E3088" w14:textId="77777777" w:rsidTr="00E3627E">
        <w:trPr>
          <w:trHeight w:val="360"/>
        </w:trPr>
        <w:tc>
          <w:tcPr>
            <w:tcW w:w="1620" w:type="dxa"/>
            <w:tcBorders>
              <w:top w:val="nil"/>
              <w:left w:val="nil"/>
              <w:bottom w:val="nil"/>
              <w:right w:val="nil"/>
            </w:tcBorders>
            <w:vAlign w:val="bottom"/>
          </w:tcPr>
          <w:p w14:paraId="69139610" w14:textId="77777777" w:rsidR="00792578" w:rsidRPr="00792578" w:rsidRDefault="00792578" w:rsidP="00792578">
            <w:pPr>
              <w:tabs>
                <w:tab w:val="left" w:pos="1620"/>
                <w:tab w:val="center" w:pos="3960"/>
                <w:tab w:val="right" w:pos="6300"/>
              </w:tabs>
              <w:rPr>
                <w:rFonts w:ascii="Arial" w:hAnsi="Arial" w:cs="Arial"/>
                <w:b/>
                <w:bCs/>
                <w:sz w:val="20"/>
                <w:szCs w:val="24"/>
                <w:lang w:eastAsia="en-US"/>
              </w:rPr>
            </w:pPr>
            <w:r w:rsidRPr="00792578">
              <w:rPr>
                <w:rFonts w:ascii="Arial" w:hAnsi="Arial" w:cs="Arial"/>
                <w:b/>
                <w:bCs/>
                <w:sz w:val="20"/>
                <w:szCs w:val="24"/>
                <w:lang w:eastAsia="en-US"/>
              </w:rPr>
              <w:t>Document #:</w:t>
            </w:r>
          </w:p>
        </w:tc>
        <w:tc>
          <w:tcPr>
            <w:tcW w:w="7380" w:type="dxa"/>
            <w:tcBorders>
              <w:top w:val="nil"/>
              <w:left w:val="nil"/>
              <w:bottom w:val="single" w:sz="8" w:space="0" w:color="auto"/>
              <w:right w:val="nil"/>
            </w:tcBorders>
            <w:vAlign w:val="bottom"/>
          </w:tcPr>
          <w:p w14:paraId="2F70C765" w14:textId="77777777" w:rsidR="00792578" w:rsidRPr="00792578" w:rsidRDefault="00792578" w:rsidP="00792578">
            <w:pPr>
              <w:tabs>
                <w:tab w:val="left" w:pos="1620"/>
                <w:tab w:val="center" w:pos="3960"/>
                <w:tab w:val="right" w:pos="6300"/>
              </w:tabs>
              <w:jc w:val="center"/>
              <w:rPr>
                <w:rFonts w:ascii="Arial" w:hAnsi="Arial" w:cs="Arial"/>
                <w:b/>
                <w:bCs/>
                <w:sz w:val="20"/>
                <w:szCs w:val="24"/>
                <w:lang w:eastAsia="en-US"/>
              </w:rPr>
            </w:pPr>
            <w:r w:rsidRPr="00792578">
              <w:rPr>
                <w:rFonts w:ascii="Arial" w:hAnsi="Arial" w:cs="Arial"/>
                <w:b/>
                <w:bCs/>
                <w:sz w:val="20"/>
                <w:szCs w:val="24"/>
                <w:lang w:eastAsia="en-US"/>
              </w:rPr>
              <w:t>PC57.167</w:t>
            </w:r>
          </w:p>
        </w:tc>
      </w:tr>
    </w:tbl>
    <w:p w14:paraId="13B885C9" w14:textId="77777777" w:rsidR="00792578" w:rsidRPr="00792578" w:rsidRDefault="00792578" w:rsidP="00792578">
      <w:pPr>
        <w:rPr>
          <w:rFonts w:ascii="Arial" w:hAnsi="Arial" w:cs="Arial"/>
          <w:sz w:val="12"/>
          <w:szCs w:val="12"/>
          <w:lang w:eastAsia="en-U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792578" w:rsidRPr="00792578" w14:paraId="26722673" w14:textId="77777777" w:rsidTr="00E3627E">
        <w:tc>
          <w:tcPr>
            <w:tcW w:w="1800" w:type="dxa"/>
            <w:tcBorders>
              <w:top w:val="nil"/>
              <w:left w:val="nil"/>
              <w:bottom w:val="nil"/>
              <w:right w:val="single" w:sz="8" w:space="0" w:color="auto"/>
            </w:tcBorders>
          </w:tcPr>
          <w:p w14:paraId="28F12239" w14:textId="77777777" w:rsidR="00792578" w:rsidRPr="00792578" w:rsidRDefault="00792578" w:rsidP="00792578">
            <w:pPr>
              <w:tabs>
                <w:tab w:val="left" w:pos="1620"/>
                <w:tab w:val="center" w:pos="3960"/>
                <w:tab w:val="right" w:pos="6300"/>
              </w:tabs>
              <w:spacing w:before="120"/>
              <w:jc w:val="center"/>
              <w:rPr>
                <w:rFonts w:ascii="Arial" w:hAnsi="Arial" w:cs="Arial"/>
                <w:b/>
                <w:bCs/>
                <w:sz w:val="20"/>
                <w:szCs w:val="24"/>
                <w:lang w:eastAsia="en-US"/>
              </w:rPr>
            </w:pPr>
            <w:r w:rsidRPr="00792578">
              <w:rPr>
                <w:rFonts w:ascii="Arial" w:hAnsi="Arial" w:cs="Arial"/>
                <w:b/>
                <w:bCs/>
                <w:sz w:val="20"/>
                <w:lang w:eastAsia="en-US"/>
              </w:rPr>
              <w:t>Document Title:</w:t>
            </w:r>
          </w:p>
        </w:tc>
        <w:tc>
          <w:tcPr>
            <w:tcW w:w="7200" w:type="dxa"/>
            <w:tcBorders>
              <w:top w:val="single" w:sz="8" w:space="0" w:color="auto"/>
              <w:left w:val="single" w:sz="8" w:space="0" w:color="auto"/>
              <w:bottom w:val="single" w:sz="8" w:space="0" w:color="auto"/>
              <w:right w:val="single" w:sz="8" w:space="0" w:color="auto"/>
            </w:tcBorders>
            <w:vAlign w:val="bottom"/>
          </w:tcPr>
          <w:p w14:paraId="45BAB302" w14:textId="77777777" w:rsidR="00792578" w:rsidRPr="00792578" w:rsidRDefault="00792578" w:rsidP="00792578">
            <w:pPr>
              <w:tabs>
                <w:tab w:val="left" w:pos="1620"/>
                <w:tab w:val="center" w:pos="3960"/>
                <w:tab w:val="right" w:pos="6300"/>
              </w:tabs>
              <w:spacing w:before="60" w:after="60"/>
              <w:jc w:val="center"/>
              <w:rPr>
                <w:rFonts w:ascii="Arial" w:hAnsi="Arial" w:cs="Arial"/>
                <w:b/>
                <w:bCs/>
                <w:sz w:val="20"/>
                <w:lang w:eastAsia="en-US"/>
              </w:rPr>
            </w:pPr>
            <w:r w:rsidRPr="00792578">
              <w:rPr>
                <w:rFonts w:ascii="Arial" w:hAnsi="Arial" w:cs="Arial"/>
                <w:b/>
                <w:bCs/>
                <w:sz w:val="20"/>
                <w:lang w:eastAsia="en-US"/>
              </w:rPr>
              <w:t>Guide for Monitoring Distribution Transformers</w:t>
            </w:r>
          </w:p>
        </w:tc>
      </w:tr>
    </w:tbl>
    <w:p w14:paraId="0439D1A3" w14:textId="77777777" w:rsidR="00792578" w:rsidRPr="00792578" w:rsidRDefault="00792578" w:rsidP="00792578">
      <w:pPr>
        <w:rPr>
          <w:rFonts w:ascii="Arial" w:hAnsi="Arial" w:cs="Arial"/>
          <w:sz w:val="12"/>
          <w:szCs w:val="12"/>
          <w:lang w:eastAsia="en-US"/>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2520"/>
        <w:gridCol w:w="2520"/>
      </w:tblGrid>
      <w:tr w:rsidR="00792578" w:rsidRPr="00792578" w14:paraId="3DA0FCBC" w14:textId="77777777" w:rsidTr="00E3627E">
        <w:trPr>
          <w:trHeight w:val="297"/>
        </w:trPr>
        <w:tc>
          <w:tcPr>
            <w:tcW w:w="1440" w:type="dxa"/>
            <w:tcBorders>
              <w:top w:val="nil"/>
              <w:left w:val="nil"/>
              <w:bottom w:val="nil"/>
              <w:right w:val="nil"/>
            </w:tcBorders>
            <w:vAlign w:val="bottom"/>
          </w:tcPr>
          <w:p w14:paraId="392C151C" w14:textId="77777777" w:rsidR="00792578" w:rsidRPr="00792578" w:rsidRDefault="00792578" w:rsidP="00792578">
            <w:pPr>
              <w:tabs>
                <w:tab w:val="left" w:pos="1620"/>
                <w:tab w:val="center" w:pos="3960"/>
                <w:tab w:val="right" w:pos="6300"/>
              </w:tabs>
              <w:spacing w:before="120"/>
              <w:rPr>
                <w:rFonts w:ascii="Arial" w:hAnsi="Arial" w:cs="Arial"/>
                <w:b/>
                <w:bCs/>
                <w:sz w:val="20"/>
                <w:lang w:eastAsia="en-US"/>
              </w:rPr>
            </w:pPr>
            <w:r w:rsidRPr="00792578">
              <w:rPr>
                <w:rFonts w:ascii="Arial" w:hAnsi="Arial" w:cs="Arial"/>
                <w:b/>
                <w:bCs/>
                <w:sz w:val="20"/>
                <w:lang w:eastAsia="en-US"/>
              </w:rPr>
              <w:t>Chair:</w:t>
            </w:r>
          </w:p>
        </w:tc>
        <w:tc>
          <w:tcPr>
            <w:tcW w:w="2520" w:type="dxa"/>
            <w:tcBorders>
              <w:top w:val="nil"/>
              <w:left w:val="nil"/>
              <w:bottom w:val="single" w:sz="8" w:space="0" w:color="auto"/>
              <w:right w:val="nil"/>
            </w:tcBorders>
            <w:vAlign w:val="bottom"/>
          </w:tcPr>
          <w:p w14:paraId="6B32A42B"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Gary Hoffman</w:t>
            </w:r>
          </w:p>
        </w:tc>
        <w:tc>
          <w:tcPr>
            <w:tcW w:w="2520" w:type="dxa"/>
            <w:tcBorders>
              <w:top w:val="nil"/>
              <w:left w:val="nil"/>
              <w:bottom w:val="nil"/>
              <w:right w:val="nil"/>
            </w:tcBorders>
            <w:vAlign w:val="bottom"/>
          </w:tcPr>
          <w:p w14:paraId="10D0ED06"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Vice-Chair</w:t>
            </w:r>
          </w:p>
        </w:tc>
        <w:tc>
          <w:tcPr>
            <w:tcW w:w="2520" w:type="dxa"/>
            <w:tcBorders>
              <w:top w:val="nil"/>
              <w:left w:val="nil"/>
              <w:bottom w:val="single" w:sz="8" w:space="0" w:color="auto"/>
              <w:right w:val="nil"/>
            </w:tcBorders>
            <w:vAlign w:val="bottom"/>
          </w:tcPr>
          <w:p w14:paraId="3A21CC22"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Mike Thibault</w:t>
            </w:r>
          </w:p>
        </w:tc>
      </w:tr>
      <w:tr w:rsidR="00792578" w:rsidRPr="00792578" w14:paraId="631D2F2A" w14:textId="77777777" w:rsidTr="00E3627E">
        <w:tc>
          <w:tcPr>
            <w:tcW w:w="1440" w:type="dxa"/>
            <w:tcBorders>
              <w:top w:val="nil"/>
              <w:left w:val="nil"/>
              <w:bottom w:val="nil"/>
              <w:right w:val="nil"/>
            </w:tcBorders>
            <w:vAlign w:val="bottom"/>
          </w:tcPr>
          <w:p w14:paraId="640C7D9B" w14:textId="77777777" w:rsidR="00792578" w:rsidRPr="00792578" w:rsidRDefault="00792578" w:rsidP="00792578">
            <w:pPr>
              <w:tabs>
                <w:tab w:val="left" w:pos="1620"/>
                <w:tab w:val="center" w:pos="3960"/>
                <w:tab w:val="right" w:pos="6300"/>
              </w:tabs>
              <w:spacing w:before="120"/>
              <w:rPr>
                <w:rFonts w:ascii="Arial" w:hAnsi="Arial" w:cs="Arial"/>
                <w:b/>
                <w:bCs/>
                <w:sz w:val="20"/>
                <w:lang w:eastAsia="en-US"/>
              </w:rPr>
            </w:pPr>
            <w:r w:rsidRPr="00792578">
              <w:rPr>
                <w:rFonts w:ascii="Arial" w:hAnsi="Arial" w:cs="Arial"/>
                <w:b/>
                <w:bCs/>
                <w:sz w:val="20"/>
                <w:lang w:eastAsia="en-US"/>
              </w:rPr>
              <w:t>Secretary</w:t>
            </w:r>
          </w:p>
        </w:tc>
        <w:tc>
          <w:tcPr>
            <w:tcW w:w="2520" w:type="dxa"/>
            <w:tcBorders>
              <w:top w:val="single" w:sz="8" w:space="0" w:color="auto"/>
              <w:left w:val="nil"/>
              <w:bottom w:val="single" w:sz="8" w:space="0" w:color="auto"/>
              <w:right w:val="nil"/>
            </w:tcBorders>
            <w:vAlign w:val="bottom"/>
          </w:tcPr>
          <w:p w14:paraId="4E3B7DD2" w14:textId="77777777" w:rsidR="00792578" w:rsidRPr="00792578" w:rsidRDefault="00792578" w:rsidP="00792578">
            <w:pPr>
              <w:tabs>
                <w:tab w:val="left" w:pos="1620"/>
                <w:tab w:val="center" w:pos="3960"/>
                <w:tab w:val="right" w:pos="6300"/>
              </w:tabs>
              <w:spacing w:before="120"/>
              <w:rPr>
                <w:rFonts w:ascii="Arial" w:hAnsi="Arial" w:cs="Arial"/>
                <w:b/>
                <w:bCs/>
                <w:sz w:val="20"/>
                <w:lang w:eastAsia="en-US"/>
              </w:rPr>
            </w:pPr>
            <w:r w:rsidRPr="00792578">
              <w:rPr>
                <w:rFonts w:ascii="Arial" w:hAnsi="Arial" w:cs="Arial"/>
                <w:b/>
                <w:bCs/>
                <w:sz w:val="20"/>
                <w:lang w:eastAsia="en-US"/>
              </w:rPr>
              <w:t>See below</w:t>
            </w:r>
          </w:p>
        </w:tc>
        <w:tc>
          <w:tcPr>
            <w:tcW w:w="2520" w:type="dxa"/>
            <w:tcBorders>
              <w:top w:val="nil"/>
              <w:left w:val="nil"/>
              <w:bottom w:val="nil"/>
              <w:right w:val="nil"/>
            </w:tcBorders>
            <w:vAlign w:val="bottom"/>
          </w:tcPr>
          <w:p w14:paraId="5B56CB50"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Per Cent Complete</w:t>
            </w:r>
          </w:p>
        </w:tc>
        <w:tc>
          <w:tcPr>
            <w:tcW w:w="2520" w:type="dxa"/>
            <w:tcBorders>
              <w:top w:val="single" w:sz="8" w:space="0" w:color="auto"/>
              <w:left w:val="nil"/>
              <w:bottom w:val="single" w:sz="8" w:space="0" w:color="auto"/>
              <w:right w:val="nil"/>
            </w:tcBorders>
            <w:vAlign w:val="bottom"/>
          </w:tcPr>
          <w:p w14:paraId="2BC296BA"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p>
        </w:tc>
      </w:tr>
    </w:tbl>
    <w:p w14:paraId="71A7570A" w14:textId="77777777" w:rsidR="00792578" w:rsidRPr="00792578" w:rsidRDefault="00792578" w:rsidP="00792578">
      <w:pPr>
        <w:rPr>
          <w:rFonts w:ascii="Arial" w:hAnsi="Arial" w:cs="Arial"/>
          <w:sz w:val="12"/>
          <w:szCs w:val="12"/>
          <w:lang w:eastAsia="en-US"/>
        </w:rPr>
      </w:pPr>
    </w:p>
    <w:tbl>
      <w:tblPr>
        <w:tblW w:w="90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260"/>
        <w:gridCol w:w="2070"/>
      </w:tblGrid>
      <w:tr w:rsidR="00792578" w:rsidRPr="00792578" w14:paraId="2CA180CA" w14:textId="77777777" w:rsidTr="00E3627E">
        <w:tc>
          <w:tcPr>
            <w:tcW w:w="3420" w:type="dxa"/>
            <w:tcBorders>
              <w:top w:val="nil"/>
              <w:left w:val="nil"/>
              <w:bottom w:val="nil"/>
              <w:right w:val="nil"/>
            </w:tcBorders>
            <w:vAlign w:val="bottom"/>
          </w:tcPr>
          <w:p w14:paraId="3BC31358"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Current Draft Being Worked On:</w:t>
            </w:r>
          </w:p>
        </w:tc>
        <w:tc>
          <w:tcPr>
            <w:tcW w:w="2340" w:type="dxa"/>
            <w:tcBorders>
              <w:top w:val="nil"/>
              <w:left w:val="nil"/>
              <w:bottom w:val="single" w:sz="8" w:space="0" w:color="auto"/>
              <w:right w:val="nil"/>
            </w:tcBorders>
            <w:vAlign w:val="bottom"/>
          </w:tcPr>
          <w:p w14:paraId="45C9E26C" w14:textId="77777777" w:rsidR="00792578" w:rsidRPr="00792578" w:rsidRDefault="00792578" w:rsidP="00792578">
            <w:pPr>
              <w:tabs>
                <w:tab w:val="left" w:pos="1620"/>
                <w:tab w:val="center" w:pos="3960"/>
                <w:tab w:val="right" w:pos="6300"/>
              </w:tabs>
              <w:spacing w:before="120"/>
              <w:jc w:val="center"/>
              <w:rPr>
                <w:rFonts w:ascii="Arial (W1)" w:hAnsi="Arial (W1)" w:cs="Arial"/>
                <w:b/>
                <w:bCs/>
                <w:sz w:val="20"/>
                <w:lang w:eastAsia="en-US"/>
              </w:rPr>
            </w:pPr>
            <w:r w:rsidRPr="00792578">
              <w:rPr>
                <w:rFonts w:ascii="Arial (W1)" w:hAnsi="Arial (W1)" w:cs="Arial"/>
                <w:b/>
                <w:bCs/>
                <w:sz w:val="20"/>
                <w:lang w:eastAsia="en-US"/>
              </w:rPr>
              <w:t xml:space="preserve">NA </w:t>
            </w:r>
          </w:p>
        </w:tc>
        <w:tc>
          <w:tcPr>
            <w:tcW w:w="1260" w:type="dxa"/>
            <w:tcBorders>
              <w:top w:val="nil"/>
              <w:left w:val="nil"/>
              <w:bottom w:val="nil"/>
              <w:right w:val="nil"/>
            </w:tcBorders>
            <w:vAlign w:val="bottom"/>
          </w:tcPr>
          <w:p w14:paraId="6D001FB3"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Dated:</w:t>
            </w:r>
          </w:p>
        </w:tc>
        <w:tc>
          <w:tcPr>
            <w:tcW w:w="2070" w:type="dxa"/>
            <w:tcBorders>
              <w:top w:val="nil"/>
              <w:left w:val="nil"/>
              <w:bottom w:val="single" w:sz="8" w:space="0" w:color="auto"/>
              <w:right w:val="nil"/>
            </w:tcBorders>
            <w:vAlign w:val="bottom"/>
          </w:tcPr>
          <w:p w14:paraId="38CD0765"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p>
        </w:tc>
      </w:tr>
    </w:tbl>
    <w:p w14:paraId="4AD689B8" w14:textId="77777777" w:rsidR="00792578" w:rsidRPr="00792578" w:rsidRDefault="00792578" w:rsidP="00792578">
      <w:pPr>
        <w:rPr>
          <w:rFonts w:ascii="Arial" w:hAnsi="Arial" w:cs="Arial"/>
          <w:sz w:val="12"/>
          <w:szCs w:val="12"/>
          <w:lang w:eastAsia="en-US"/>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76"/>
        <w:gridCol w:w="2376"/>
        <w:gridCol w:w="2448"/>
      </w:tblGrid>
      <w:tr w:rsidR="00792578" w:rsidRPr="00792578" w14:paraId="4A1436A0" w14:textId="77777777" w:rsidTr="00E3627E">
        <w:tc>
          <w:tcPr>
            <w:tcW w:w="1800" w:type="dxa"/>
            <w:tcBorders>
              <w:top w:val="nil"/>
              <w:left w:val="nil"/>
              <w:bottom w:val="nil"/>
              <w:right w:val="nil"/>
            </w:tcBorders>
            <w:vAlign w:val="bottom"/>
          </w:tcPr>
          <w:p w14:paraId="236E247F" w14:textId="77777777" w:rsidR="00792578" w:rsidRPr="00792578" w:rsidRDefault="00792578" w:rsidP="00792578">
            <w:pPr>
              <w:tabs>
                <w:tab w:val="left" w:pos="1620"/>
                <w:tab w:val="center" w:pos="3960"/>
                <w:tab w:val="right" w:pos="6300"/>
              </w:tabs>
              <w:spacing w:before="120"/>
              <w:ind w:left="72"/>
              <w:jc w:val="center"/>
              <w:rPr>
                <w:rFonts w:ascii="Arial" w:hAnsi="Arial" w:cs="Arial"/>
                <w:b/>
                <w:bCs/>
                <w:sz w:val="20"/>
                <w:lang w:eastAsia="en-US"/>
              </w:rPr>
            </w:pPr>
            <w:r w:rsidRPr="00792578">
              <w:rPr>
                <w:rFonts w:ascii="Arial" w:hAnsi="Arial" w:cs="Arial"/>
                <w:b/>
                <w:bCs/>
                <w:sz w:val="20"/>
                <w:lang w:eastAsia="en-US"/>
              </w:rPr>
              <w:t>Meeting Date:</w:t>
            </w:r>
          </w:p>
        </w:tc>
        <w:tc>
          <w:tcPr>
            <w:tcW w:w="2376" w:type="dxa"/>
            <w:tcBorders>
              <w:top w:val="nil"/>
              <w:left w:val="nil"/>
              <w:bottom w:val="single" w:sz="8" w:space="0" w:color="auto"/>
              <w:right w:val="nil"/>
            </w:tcBorders>
            <w:vAlign w:val="bottom"/>
          </w:tcPr>
          <w:p w14:paraId="537AEF02"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16 October 2018</w:t>
            </w:r>
          </w:p>
        </w:tc>
        <w:tc>
          <w:tcPr>
            <w:tcW w:w="2376" w:type="dxa"/>
            <w:tcBorders>
              <w:top w:val="nil"/>
              <w:left w:val="nil"/>
              <w:bottom w:val="nil"/>
              <w:right w:val="nil"/>
            </w:tcBorders>
            <w:vAlign w:val="bottom"/>
          </w:tcPr>
          <w:p w14:paraId="2E2FF585"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Time:</w:t>
            </w:r>
          </w:p>
        </w:tc>
        <w:tc>
          <w:tcPr>
            <w:tcW w:w="2448" w:type="dxa"/>
            <w:tcBorders>
              <w:top w:val="nil"/>
              <w:left w:val="nil"/>
              <w:bottom w:val="single" w:sz="8" w:space="0" w:color="auto"/>
              <w:right w:val="nil"/>
            </w:tcBorders>
            <w:vAlign w:val="bottom"/>
          </w:tcPr>
          <w:p w14:paraId="00EAC856" w14:textId="77777777" w:rsidR="00792578" w:rsidRPr="00792578" w:rsidRDefault="00792578" w:rsidP="00792578">
            <w:pPr>
              <w:tabs>
                <w:tab w:val="left" w:pos="1620"/>
                <w:tab w:val="center" w:pos="3960"/>
                <w:tab w:val="right" w:pos="6300"/>
              </w:tabs>
              <w:spacing w:before="120"/>
              <w:jc w:val="center"/>
              <w:rPr>
                <w:rFonts w:ascii="Arial" w:hAnsi="Arial" w:cs="Arial"/>
                <w:b/>
                <w:bCs/>
                <w:sz w:val="20"/>
                <w:lang w:eastAsia="en-US"/>
              </w:rPr>
            </w:pPr>
            <w:r w:rsidRPr="00792578">
              <w:rPr>
                <w:rFonts w:ascii="Arial" w:hAnsi="Arial" w:cs="Arial"/>
                <w:b/>
                <w:bCs/>
                <w:sz w:val="20"/>
                <w:lang w:eastAsia="en-US"/>
              </w:rPr>
              <w:t xml:space="preserve">4:45 </w:t>
            </w:r>
            <w:proofErr w:type="spellStart"/>
            <w:r w:rsidRPr="00792578">
              <w:rPr>
                <w:rFonts w:ascii="Arial" w:hAnsi="Arial" w:cs="Arial"/>
                <w:b/>
                <w:bCs/>
                <w:sz w:val="20"/>
                <w:lang w:eastAsia="en-US"/>
              </w:rPr>
              <w:t>til</w:t>
            </w:r>
            <w:proofErr w:type="spellEnd"/>
            <w:r w:rsidRPr="00792578">
              <w:rPr>
                <w:rFonts w:ascii="Arial" w:hAnsi="Arial" w:cs="Arial"/>
                <w:b/>
                <w:bCs/>
                <w:sz w:val="20"/>
                <w:lang w:eastAsia="en-US"/>
              </w:rPr>
              <w:t xml:space="preserve"> 5:50PM</w:t>
            </w:r>
          </w:p>
        </w:tc>
      </w:tr>
    </w:tbl>
    <w:p w14:paraId="0480787D" w14:textId="77777777" w:rsidR="00792578" w:rsidRPr="00792578" w:rsidRDefault="00792578" w:rsidP="00792578">
      <w:pPr>
        <w:rPr>
          <w:rFonts w:ascii="Arial" w:hAnsi="Arial" w:cs="Arial"/>
          <w:sz w:val="12"/>
          <w:szCs w:val="12"/>
          <w:lang w:eastAsia="en-US"/>
        </w:rPr>
      </w:pPr>
    </w:p>
    <w:tbl>
      <w:tblPr>
        <w:tblW w:w="0" w:type="auto"/>
        <w:tblInd w:w="-72" w:type="dxa"/>
        <w:tblBorders>
          <w:insideH w:val="single" w:sz="6" w:space="0" w:color="auto"/>
          <w:insideV w:val="single" w:sz="4" w:space="0" w:color="auto"/>
        </w:tblBorders>
        <w:tblLook w:val="0000" w:firstRow="0" w:lastRow="0" w:firstColumn="0" w:lastColumn="0" w:noHBand="0" w:noVBand="0"/>
      </w:tblPr>
      <w:tblGrid>
        <w:gridCol w:w="1803"/>
        <w:gridCol w:w="3426"/>
        <w:gridCol w:w="1532"/>
      </w:tblGrid>
      <w:tr w:rsidR="00792578" w:rsidRPr="00792578" w14:paraId="16B0DA7B" w14:textId="77777777" w:rsidTr="00E3627E">
        <w:trPr>
          <w:trHeight w:val="350"/>
        </w:trPr>
        <w:tc>
          <w:tcPr>
            <w:tcW w:w="1803" w:type="dxa"/>
            <w:tcBorders>
              <w:top w:val="nil"/>
              <w:bottom w:val="nil"/>
              <w:right w:val="nil"/>
            </w:tcBorders>
            <w:vAlign w:val="center"/>
          </w:tcPr>
          <w:p w14:paraId="4F9B029D" w14:textId="77777777" w:rsidR="00792578" w:rsidRPr="00792578" w:rsidRDefault="00792578" w:rsidP="00792578">
            <w:pPr>
              <w:rPr>
                <w:rFonts w:ascii="Arial" w:hAnsi="Arial" w:cs="Arial"/>
                <w:b/>
                <w:sz w:val="20"/>
                <w:szCs w:val="24"/>
                <w:lang w:eastAsia="en-US"/>
              </w:rPr>
            </w:pPr>
            <w:r w:rsidRPr="00792578">
              <w:rPr>
                <w:rFonts w:ascii="Arial" w:hAnsi="Arial" w:cs="Arial"/>
                <w:b/>
                <w:sz w:val="20"/>
                <w:szCs w:val="24"/>
                <w:lang w:eastAsia="en-US"/>
              </w:rPr>
              <w:t>Attendance:</w:t>
            </w:r>
          </w:p>
        </w:tc>
        <w:tc>
          <w:tcPr>
            <w:tcW w:w="3426" w:type="dxa"/>
            <w:tcBorders>
              <w:top w:val="nil"/>
              <w:left w:val="nil"/>
              <w:bottom w:val="nil"/>
              <w:right w:val="nil"/>
            </w:tcBorders>
            <w:vAlign w:val="center"/>
          </w:tcPr>
          <w:p w14:paraId="08C02B83" w14:textId="77777777" w:rsidR="00792578" w:rsidRPr="00792578" w:rsidRDefault="00792578" w:rsidP="00792578">
            <w:pPr>
              <w:rPr>
                <w:rFonts w:ascii="Arial" w:hAnsi="Arial" w:cs="Arial"/>
                <w:b/>
                <w:sz w:val="20"/>
                <w:szCs w:val="24"/>
                <w:lang w:eastAsia="en-US"/>
              </w:rPr>
            </w:pPr>
            <w:r w:rsidRPr="00792578">
              <w:rPr>
                <w:rFonts w:ascii="Arial" w:hAnsi="Arial" w:cs="Arial"/>
                <w:b/>
                <w:sz w:val="20"/>
                <w:szCs w:val="24"/>
                <w:lang w:eastAsia="en-US"/>
              </w:rPr>
              <w:t>Members</w:t>
            </w:r>
          </w:p>
        </w:tc>
        <w:tc>
          <w:tcPr>
            <w:tcW w:w="1532" w:type="dxa"/>
            <w:tcBorders>
              <w:top w:val="nil"/>
              <w:left w:val="nil"/>
              <w:bottom w:val="nil"/>
            </w:tcBorders>
            <w:vAlign w:val="center"/>
          </w:tcPr>
          <w:p w14:paraId="4F51F856" w14:textId="77777777" w:rsidR="00792578" w:rsidRPr="00792578" w:rsidRDefault="00792578" w:rsidP="00792578">
            <w:pPr>
              <w:jc w:val="center"/>
              <w:rPr>
                <w:rFonts w:ascii="Arial" w:hAnsi="Arial" w:cs="Arial"/>
                <w:b/>
                <w:bCs/>
                <w:sz w:val="20"/>
                <w:szCs w:val="24"/>
                <w:lang w:eastAsia="en-US"/>
              </w:rPr>
            </w:pPr>
            <w:r w:rsidRPr="00792578">
              <w:rPr>
                <w:rFonts w:ascii="Arial" w:hAnsi="Arial" w:cs="Arial"/>
                <w:b/>
                <w:bCs/>
                <w:sz w:val="20"/>
                <w:szCs w:val="24"/>
                <w:lang w:eastAsia="en-US"/>
              </w:rPr>
              <w:t>51</w:t>
            </w:r>
          </w:p>
        </w:tc>
      </w:tr>
      <w:tr w:rsidR="00792578" w:rsidRPr="00792578" w14:paraId="77DF5B9B" w14:textId="77777777" w:rsidTr="00E3627E">
        <w:trPr>
          <w:gridBefore w:val="1"/>
          <w:wBefore w:w="1803" w:type="dxa"/>
          <w:trHeight w:val="291"/>
        </w:trPr>
        <w:tc>
          <w:tcPr>
            <w:tcW w:w="3426" w:type="dxa"/>
            <w:tcBorders>
              <w:top w:val="nil"/>
              <w:bottom w:val="nil"/>
              <w:right w:val="nil"/>
            </w:tcBorders>
            <w:vAlign w:val="center"/>
          </w:tcPr>
          <w:p w14:paraId="19BA4EFE" w14:textId="77777777" w:rsidR="00792578" w:rsidRPr="00792578" w:rsidRDefault="00792578" w:rsidP="00792578">
            <w:pPr>
              <w:rPr>
                <w:rFonts w:ascii="Arial" w:hAnsi="Arial" w:cs="Arial"/>
                <w:b/>
                <w:sz w:val="20"/>
                <w:szCs w:val="24"/>
                <w:lang w:eastAsia="en-US"/>
              </w:rPr>
            </w:pPr>
            <w:r w:rsidRPr="00792578">
              <w:rPr>
                <w:rFonts w:ascii="Arial" w:hAnsi="Arial" w:cs="Arial"/>
                <w:b/>
                <w:sz w:val="20"/>
                <w:szCs w:val="24"/>
                <w:lang w:eastAsia="en-US"/>
              </w:rPr>
              <w:t>Guests</w:t>
            </w:r>
          </w:p>
        </w:tc>
        <w:tc>
          <w:tcPr>
            <w:tcW w:w="1532" w:type="dxa"/>
            <w:tcBorders>
              <w:top w:val="single" w:sz="6" w:space="0" w:color="auto"/>
              <w:left w:val="nil"/>
              <w:bottom w:val="single" w:sz="6" w:space="0" w:color="auto"/>
            </w:tcBorders>
            <w:vAlign w:val="center"/>
          </w:tcPr>
          <w:p w14:paraId="1B75237E" w14:textId="77777777" w:rsidR="00792578" w:rsidRPr="00792578" w:rsidRDefault="00792578" w:rsidP="00792578">
            <w:pPr>
              <w:jc w:val="center"/>
              <w:rPr>
                <w:rFonts w:ascii="Arial" w:hAnsi="Arial" w:cs="Arial"/>
                <w:b/>
                <w:bCs/>
                <w:sz w:val="20"/>
                <w:szCs w:val="24"/>
                <w:lang w:eastAsia="en-US"/>
              </w:rPr>
            </w:pPr>
            <w:r w:rsidRPr="00792578">
              <w:rPr>
                <w:rFonts w:ascii="Arial" w:hAnsi="Arial" w:cs="Arial"/>
                <w:b/>
                <w:bCs/>
                <w:sz w:val="20"/>
                <w:szCs w:val="24"/>
                <w:lang w:eastAsia="en-US"/>
              </w:rPr>
              <w:t>44</w:t>
            </w:r>
          </w:p>
        </w:tc>
      </w:tr>
      <w:tr w:rsidR="00792578" w:rsidRPr="00792578" w14:paraId="1DFAD24A" w14:textId="77777777" w:rsidTr="00E3627E">
        <w:trPr>
          <w:gridBefore w:val="1"/>
          <w:wBefore w:w="1803" w:type="dxa"/>
          <w:trHeight w:val="345"/>
        </w:trPr>
        <w:tc>
          <w:tcPr>
            <w:tcW w:w="3426" w:type="dxa"/>
            <w:tcBorders>
              <w:top w:val="nil"/>
              <w:bottom w:val="nil"/>
              <w:right w:val="nil"/>
            </w:tcBorders>
            <w:vAlign w:val="center"/>
          </w:tcPr>
          <w:p w14:paraId="4ECA4A69" w14:textId="77777777" w:rsidR="00792578" w:rsidRPr="00792578" w:rsidRDefault="00792578" w:rsidP="00792578">
            <w:pPr>
              <w:rPr>
                <w:rFonts w:ascii="Arial" w:hAnsi="Arial" w:cs="Arial"/>
                <w:b/>
                <w:bCs/>
                <w:sz w:val="20"/>
                <w:szCs w:val="24"/>
                <w:lang w:eastAsia="en-US"/>
              </w:rPr>
            </w:pPr>
            <w:r w:rsidRPr="00792578">
              <w:rPr>
                <w:rFonts w:ascii="Arial" w:hAnsi="Arial" w:cs="Arial"/>
                <w:b/>
                <w:bCs/>
                <w:sz w:val="20"/>
                <w:szCs w:val="24"/>
                <w:lang w:eastAsia="en-US"/>
              </w:rPr>
              <w:t>Total*</w:t>
            </w:r>
          </w:p>
        </w:tc>
        <w:tc>
          <w:tcPr>
            <w:tcW w:w="1532" w:type="dxa"/>
            <w:tcBorders>
              <w:top w:val="single" w:sz="6" w:space="0" w:color="auto"/>
              <w:left w:val="nil"/>
              <w:bottom w:val="single" w:sz="6" w:space="0" w:color="auto"/>
            </w:tcBorders>
            <w:vAlign w:val="center"/>
          </w:tcPr>
          <w:p w14:paraId="419576C9" w14:textId="77777777" w:rsidR="00792578" w:rsidRPr="00792578" w:rsidRDefault="00792578" w:rsidP="00792578">
            <w:pPr>
              <w:jc w:val="center"/>
              <w:rPr>
                <w:rFonts w:ascii="Arial" w:hAnsi="Arial" w:cs="Arial"/>
                <w:b/>
                <w:bCs/>
                <w:sz w:val="20"/>
                <w:szCs w:val="24"/>
                <w:lang w:eastAsia="en-US"/>
              </w:rPr>
            </w:pPr>
            <w:r w:rsidRPr="00792578">
              <w:rPr>
                <w:rFonts w:ascii="Arial" w:hAnsi="Arial" w:cs="Arial"/>
                <w:b/>
                <w:bCs/>
                <w:sz w:val="20"/>
                <w:szCs w:val="24"/>
                <w:lang w:eastAsia="en-US"/>
              </w:rPr>
              <w:t>95</w:t>
            </w:r>
          </w:p>
        </w:tc>
      </w:tr>
    </w:tbl>
    <w:p w14:paraId="3A622F7C" w14:textId="77777777" w:rsidR="00792578" w:rsidRPr="00792578" w:rsidRDefault="00792578" w:rsidP="00792578">
      <w:pPr>
        <w:tabs>
          <w:tab w:val="left" w:pos="1620"/>
          <w:tab w:val="left" w:pos="3150"/>
          <w:tab w:val="left" w:pos="4860"/>
          <w:tab w:val="left" w:pos="5310"/>
          <w:tab w:val="left" w:pos="6210"/>
          <w:tab w:val="left" w:pos="6930"/>
        </w:tabs>
        <w:rPr>
          <w:rFonts w:ascii="Arial" w:hAnsi="Arial" w:cs="Arial"/>
          <w:b/>
          <w:bCs/>
          <w:sz w:val="12"/>
          <w:szCs w:val="12"/>
          <w:lang w:eastAsia="en-US"/>
        </w:rPr>
      </w:pPr>
    </w:p>
    <w:p w14:paraId="63C47047" w14:textId="77777777" w:rsidR="00792578" w:rsidRPr="00792578" w:rsidRDefault="00792578" w:rsidP="00792578">
      <w:pPr>
        <w:tabs>
          <w:tab w:val="left" w:pos="1620"/>
          <w:tab w:val="left" w:pos="3150"/>
          <w:tab w:val="left" w:pos="4860"/>
          <w:tab w:val="left" w:pos="5310"/>
          <w:tab w:val="left" w:pos="6210"/>
          <w:tab w:val="left" w:pos="6930"/>
        </w:tabs>
        <w:jc w:val="center"/>
        <w:rPr>
          <w:rFonts w:ascii="Arial" w:hAnsi="Arial" w:cs="Arial"/>
          <w:b/>
          <w:bCs/>
          <w:sz w:val="12"/>
          <w:szCs w:val="12"/>
          <w:lang w:eastAsia="en-US"/>
        </w:rPr>
      </w:pPr>
      <w:r w:rsidRPr="00792578">
        <w:rPr>
          <w:rFonts w:ascii="Arial" w:hAnsi="Arial" w:cs="Arial"/>
          <w:b/>
          <w:bCs/>
          <w:sz w:val="12"/>
          <w:szCs w:val="12"/>
          <w:lang w:eastAsia="en-US"/>
        </w:rPr>
        <w:t>* For details of attendance, please refer to AMS system of the Transformers Committee</w:t>
      </w:r>
    </w:p>
    <w:p w14:paraId="02143188" w14:textId="77777777" w:rsidR="00792578" w:rsidRPr="00792578" w:rsidRDefault="00792578" w:rsidP="00792578">
      <w:pPr>
        <w:pBdr>
          <w:top w:val="thickThinSmallGap" w:sz="24" w:space="1" w:color="auto"/>
        </w:pBdr>
        <w:tabs>
          <w:tab w:val="left" w:pos="1620"/>
          <w:tab w:val="left" w:pos="3150"/>
          <w:tab w:val="left" w:pos="4860"/>
          <w:tab w:val="left" w:pos="5310"/>
          <w:tab w:val="left" w:pos="6210"/>
          <w:tab w:val="left" w:pos="6930"/>
        </w:tabs>
        <w:ind w:left="1620" w:hanging="1620"/>
        <w:rPr>
          <w:rFonts w:ascii="Arial" w:hAnsi="Arial" w:cs="Arial"/>
          <w:b/>
          <w:bCs/>
          <w:sz w:val="12"/>
          <w:szCs w:val="12"/>
          <w:u w:val="single"/>
          <w:lang w:eastAsia="en-US"/>
        </w:rPr>
      </w:pPr>
    </w:p>
    <w:p w14:paraId="5BBCEACC" w14:textId="77777777" w:rsidR="00792578" w:rsidRPr="00792578" w:rsidRDefault="00792578" w:rsidP="00792578">
      <w:pPr>
        <w:tabs>
          <w:tab w:val="left" w:pos="1620"/>
          <w:tab w:val="left" w:pos="3150"/>
          <w:tab w:val="left" w:pos="4860"/>
          <w:tab w:val="left" w:pos="5310"/>
          <w:tab w:val="left" w:pos="6210"/>
          <w:tab w:val="left" w:pos="6930"/>
        </w:tabs>
        <w:spacing w:before="120"/>
        <w:ind w:left="1627" w:hanging="1627"/>
        <w:rPr>
          <w:rFonts w:ascii="Arial" w:hAnsi="Arial" w:cs="Arial"/>
          <w:b/>
          <w:bCs/>
          <w:szCs w:val="24"/>
          <w:u w:val="single"/>
          <w:lang w:eastAsia="en-US"/>
        </w:rPr>
      </w:pPr>
      <w:r w:rsidRPr="00792578">
        <w:rPr>
          <w:rFonts w:ascii="Arial" w:hAnsi="Arial" w:cs="Arial"/>
          <w:b/>
          <w:bCs/>
          <w:szCs w:val="24"/>
          <w:u w:val="single"/>
          <w:lang w:eastAsia="en-US"/>
        </w:rPr>
        <w:t>Draft Meeting Minutes / Significant Issues / Comments:</w:t>
      </w:r>
    </w:p>
    <w:p w14:paraId="79887D62" w14:textId="77777777" w:rsidR="00792578" w:rsidRPr="00792578" w:rsidRDefault="00792578" w:rsidP="00792578">
      <w:pPr>
        <w:autoSpaceDE w:val="0"/>
        <w:autoSpaceDN w:val="0"/>
        <w:adjustRightInd w:val="0"/>
        <w:spacing w:after="120"/>
        <w:rPr>
          <w:rFonts w:ascii="Arial" w:hAnsi="Arial" w:cs="Arial"/>
          <w:sz w:val="20"/>
          <w:lang w:eastAsia="en-US"/>
        </w:rPr>
      </w:pPr>
    </w:p>
    <w:p w14:paraId="043F1151" w14:textId="77777777" w:rsidR="00792578" w:rsidRPr="00792578" w:rsidRDefault="00792578" w:rsidP="00792578">
      <w:pPr>
        <w:numPr>
          <w:ilvl w:val="0"/>
          <w:numId w:val="46"/>
        </w:numPr>
        <w:autoSpaceDE w:val="0"/>
        <w:autoSpaceDN w:val="0"/>
        <w:adjustRightInd w:val="0"/>
        <w:contextualSpacing/>
        <w:rPr>
          <w:sz w:val="20"/>
          <w:lang w:eastAsia="en-US"/>
        </w:rPr>
      </w:pPr>
      <w:r w:rsidRPr="00792578">
        <w:rPr>
          <w:sz w:val="20"/>
          <w:lang w:eastAsia="en-US"/>
        </w:rPr>
        <w:t>Call to order and any Chair's remarks – Called to Order at 4:45PM by Gary Hoffman</w:t>
      </w:r>
    </w:p>
    <w:p w14:paraId="0287F585" w14:textId="77777777" w:rsidR="00792578" w:rsidRPr="00792578" w:rsidRDefault="00792578" w:rsidP="00792578">
      <w:pPr>
        <w:numPr>
          <w:ilvl w:val="0"/>
          <w:numId w:val="46"/>
        </w:numPr>
        <w:autoSpaceDE w:val="0"/>
        <w:autoSpaceDN w:val="0"/>
        <w:adjustRightInd w:val="0"/>
        <w:contextualSpacing/>
        <w:rPr>
          <w:sz w:val="20"/>
          <w:lang w:eastAsia="en-US"/>
        </w:rPr>
      </w:pPr>
      <w:r w:rsidRPr="00792578">
        <w:rPr>
          <w:sz w:val="20"/>
          <w:lang w:eastAsia="en-US"/>
        </w:rPr>
        <w:t xml:space="preserve">Quorum Verification – All participants we informed of the option to request membership of the Task Force by indicating in the Rosters being circulated. </w:t>
      </w:r>
    </w:p>
    <w:p w14:paraId="34E29F6C" w14:textId="77777777" w:rsidR="00792578" w:rsidRPr="00792578" w:rsidRDefault="00792578" w:rsidP="00792578">
      <w:pPr>
        <w:numPr>
          <w:ilvl w:val="0"/>
          <w:numId w:val="46"/>
        </w:numPr>
        <w:autoSpaceDE w:val="0"/>
        <w:autoSpaceDN w:val="0"/>
        <w:adjustRightInd w:val="0"/>
        <w:contextualSpacing/>
        <w:rPr>
          <w:sz w:val="20"/>
          <w:lang w:eastAsia="en-US"/>
        </w:rPr>
      </w:pPr>
      <w:r w:rsidRPr="00792578">
        <w:rPr>
          <w:sz w:val="20"/>
          <w:lang w:eastAsia="en-US"/>
        </w:rPr>
        <w:t>Confirmation of the essential patent statement and responses – No patents were discussed or disclosed to the Chain or the Vice as of the submittal of these minutes</w:t>
      </w:r>
    </w:p>
    <w:p w14:paraId="750ABD3D" w14:textId="77777777" w:rsidR="00792578" w:rsidRPr="00792578" w:rsidRDefault="00792578" w:rsidP="00792578">
      <w:pPr>
        <w:numPr>
          <w:ilvl w:val="0"/>
          <w:numId w:val="46"/>
        </w:numPr>
        <w:autoSpaceDE w:val="0"/>
        <w:autoSpaceDN w:val="0"/>
        <w:adjustRightInd w:val="0"/>
        <w:contextualSpacing/>
        <w:rPr>
          <w:sz w:val="20"/>
          <w:lang w:eastAsia="en-US"/>
        </w:rPr>
      </w:pPr>
      <w:r w:rsidRPr="00792578">
        <w:rPr>
          <w:sz w:val="20"/>
          <w:lang w:eastAsia="en-US"/>
        </w:rPr>
        <w:lastRenderedPageBreak/>
        <w:t xml:space="preserve">Approval of agenda for this meeting. No Objections Motion by Jerry Murphy, </w:t>
      </w:r>
      <w:proofErr w:type="gramStart"/>
      <w:r w:rsidRPr="00792578">
        <w:rPr>
          <w:sz w:val="20"/>
          <w:lang w:eastAsia="en-US"/>
        </w:rPr>
        <w:t>Second</w:t>
      </w:r>
      <w:proofErr w:type="gramEnd"/>
      <w:r w:rsidRPr="00792578">
        <w:rPr>
          <w:sz w:val="20"/>
          <w:lang w:eastAsia="en-US"/>
        </w:rPr>
        <w:t xml:space="preserve"> by Al </w:t>
      </w:r>
      <w:proofErr w:type="spellStart"/>
      <w:r w:rsidRPr="00792578">
        <w:rPr>
          <w:sz w:val="20"/>
          <w:lang w:eastAsia="en-US"/>
        </w:rPr>
        <w:t>Traut</w:t>
      </w:r>
      <w:proofErr w:type="spellEnd"/>
      <w:r w:rsidRPr="00792578">
        <w:rPr>
          <w:sz w:val="20"/>
          <w:lang w:eastAsia="en-US"/>
        </w:rPr>
        <w:t>– Unanimously Approved</w:t>
      </w:r>
    </w:p>
    <w:p w14:paraId="380AB72F" w14:textId="77777777" w:rsidR="00792578" w:rsidRPr="00792578" w:rsidRDefault="00792578" w:rsidP="00792578">
      <w:pPr>
        <w:numPr>
          <w:ilvl w:val="0"/>
          <w:numId w:val="46"/>
        </w:numPr>
        <w:autoSpaceDE w:val="0"/>
        <w:autoSpaceDN w:val="0"/>
        <w:adjustRightInd w:val="0"/>
        <w:contextualSpacing/>
        <w:rPr>
          <w:sz w:val="20"/>
          <w:lang w:eastAsia="en-US"/>
        </w:rPr>
      </w:pPr>
      <w:r w:rsidRPr="00792578">
        <w:rPr>
          <w:sz w:val="20"/>
          <w:lang w:eastAsia="en-US"/>
        </w:rPr>
        <w:t>Call for WG Secretary: Post meeting, Gustavo Leal volunteered appointed by the Chair</w:t>
      </w:r>
    </w:p>
    <w:p w14:paraId="0E2260D1" w14:textId="77777777" w:rsidR="00792578" w:rsidRPr="00792578" w:rsidRDefault="00792578" w:rsidP="00792578">
      <w:pPr>
        <w:numPr>
          <w:ilvl w:val="0"/>
          <w:numId w:val="46"/>
        </w:numPr>
        <w:autoSpaceDE w:val="0"/>
        <w:autoSpaceDN w:val="0"/>
        <w:adjustRightInd w:val="0"/>
        <w:contextualSpacing/>
        <w:rPr>
          <w:sz w:val="20"/>
          <w:u w:val="single"/>
          <w:lang w:eastAsia="en-US"/>
        </w:rPr>
      </w:pPr>
      <w:r w:rsidRPr="00792578">
        <w:rPr>
          <w:sz w:val="20"/>
          <w:lang w:eastAsia="en-US"/>
        </w:rPr>
        <w:t>Technical topics introduced by Chair followed by discussion of each</w:t>
      </w:r>
    </w:p>
    <w:p w14:paraId="57E8E420" w14:textId="77777777" w:rsidR="00792578" w:rsidRPr="00792578" w:rsidRDefault="00792578" w:rsidP="00792578">
      <w:pPr>
        <w:numPr>
          <w:ilvl w:val="1"/>
          <w:numId w:val="46"/>
        </w:numPr>
        <w:autoSpaceDE w:val="0"/>
        <w:autoSpaceDN w:val="0"/>
        <w:adjustRightInd w:val="0"/>
        <w:contextualSpacing/>
        <w:rPr>
          <w:sz w:val="20"/>
          <w:u w:val="single"/>
          <w:lang w:eastAsia="en-US"/>
        </w:rPr>
      </w:pPr>
      <w:r w:rsidRPr="00792578">
        <w:rPr>
          <w:bCs/>
          <w:sz w:val="20"/>
          <w:lang w:eastAsia="en-US"/>
        </w:rPr>
        <w:t>Review of WG’s Scope/PAR</w:t>
      </w:r>
    </w:p>
    <w:p w14:paraId="1C84944A" w14:textId="77777777" w:rsidR="00792578" w:rsidRPr="00792578" w:rsidRDefault="00792578" w:rsidP="00792578">
      <w:pPr>
        <w:numPr>
          <w:ilvl w:val="1"/>
          <w:numId w:val="46"/>
        </w:numPr>
        <w:autoSpaceDE w:val="0"/>
        <w:autoSpaceDN w:val="0"/>
        <w:adjustRightInd w:val="0"/>
        <w:contextualSpacing/>
        <w:rPr>
          <w:sz w:val="20"/>
          <w:u w:val="single"/>
          <w:lang w:eastAsia="en-US"/>
        </w:rPr>
      </w:pPr>
      <w:r w:rsidRPr="00792578">
        <w:rPr>
          <w:sz w:val="20"/>
          <w:lang w:eastAsia="en-US"/>
        </w:rPr>
        <w:t>(Introduction of Suggested Clauses to the Guide – Not in order of Guide to be developed)</w:t>
      </w:r>
    </w:p>
    <w:p w14:paraId="2539AD9B"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bCs/>
          <w:sz w:val="20"/>
          <w:lang w:eastAsia="en-US"/>
        </w:rPr>
        <w:t>Justification for monitoring – Discussion centered on Safety, Resiliency, Reliability</w:t>
      </w:r>
    </w:p>
    <w:p w14:paraId="30C5DB2B"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bCs/>
          <w:sz w:val="20"/>
          <w:lang w:eastAsia="en-US"/>
        </w:rPr>
        <w:t>Key monitoring parameters and their tolerances</w:t>
      </w:r>
    </w:p>
    <w:p w14:paraId="3175BB84"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bCs/>
          <w:sz w:val="20"/>
          <w:lang w:eastAsia="en-US"/>
        </w:rPr>
        <w:t xml:space="preserve">Method of alert – Audible and/or visible local alarming </w:t>
      </w:r>
    </w:p>
    <w:p w14:paraId="0CA787F4"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bCs/>
          <w:sz w:val="20"/>
          <w:lang w:eastAsia="en-US"/>
        </w:rPr>
        <w:t xml:space="preserve">Telemetry – Transmission of information to those which should then </w:t>
      </w:r>
      <w:proofErr w:type="gramStart"/>
      <w:r w:rsidRPr="00792578">
        <w:rPr>
          <w:bCs/>
          <w:sz w:val="20"/>
          <w:lang w:eastAsia="en-US"/>
        </w:rPr>
        <w:t>take action</w:t>
      </w:r>
      <w:proofErr w:type="gramEnd"/>
      <w:r w:rsidRPr="00792578">
        <w:rPr>
          <w:bCs/>
          <w:sz w:val="20"/>
          <w:lang w:eastAsia="en-US"/>
        </w:rPr>
        <w:t>.</w:t>
      </w:r>
    </w:p>
    <w:p w14:paraId="12175CAE"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bCs/>
          <w:sz w:val="20"/>
          <w:lang w:eastAsia="en-US"/>
        </w:rPr>
        <w:t>Monitor enclosure integrity and user access – How the Monitoring Device Enclosure should be constructed</w:t>
      </w:r>
    </w:p>
    <w:p w14:paraId="254B4C2A"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bCs/>
          <w:sz w:val="20"/>
          <w:lang w:eastAsia="en-US"/>
        </w:rPr>
        <w:t xml:space="preserve">Installation – How the Monitoring Devices should be installed – Discussion concerning some Utility Regulatory Commissions accepting monitor Reporting in lieu of on-site inspections (Rick Cantrell). </w:t>
      </w:r>
    </w:p>
    <w:p w14:paraId="54B5AFA3"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bCs/>
          <w:sz w:val="20"/>
          <w:lang w:eastAsia="en-US"/>
        </w:rPr>
        <w:t>Obligatory - Overview/Normative Reference/Definitions Clauses</w:t>
      </w:r>
    </w:p>
    <w:p w14:paraId="591FEBE3" w14:textId="77777777" w:rsidR="00792578" w:rsidRPr="00792578" w:rsidRDefault="00792578" w:rsidP="00792578">
      <w:pPr>
        <w:numPr>
          <w:ilvl w:val="0"/>
          <w:numId w:val="46"/>
        </w:numPr>
        <w:autoSpaceDE w:val="0"/>
        <w:autoSpaceDN w:val="0"/>
        <w:adjustRightInd w:val="0"/>
        <w:spacing w:after="175"/>
        <w:contextualSpacing/>
        <w:rPr>
          <w:sz w:val="20"/>
          <w:lang w:eastAsia="en-US"/>
        </w:rPr>
      </w:pPr>
      <w:r w:rsidRPr="00792578">
        <w:rPr>
          <w:bCs/>
          <w:sz w:val="20"/>
          <w:lang w:eastAsia="en-US"/>
        </w:rPr>
        <w:t>New business (members on Task Forces as well as presenters are shown below as Table 1)</w:t>
      </w:r>
    </w:p>
    <w:p w14:paraId="38A93DFB" w14:textId="77777777" w:rsidR="00792578" w:rsidRPr="00792578" w:rsidRDefault="00792578" w:rsidP="00792578">
      <w:pPr>
        <w:numPr>
          <w:ilvl w:val="1"/>
          <w:numId w:val="46"/>
        </w:numPr>
        <w:autoSpaceDE w:val="0"/>
        <w:autoSpaceDN w:val="0"/>
        <w:adjustRightInd w:val="0"/>
        <w:spacing w:after="175"/>
        <w:contextualSpacing/>
        <w:rPr>
          <w:sz w:val="20"/>
          <w:lang w:eastAsia="en-US"/>
        </w:rPr>
      </w:pPr>
      <w:r w:rsidRPr="00792578">
        <w:rPr>
          <w:bCs/>
          <w:sz w:val="20"/>
          <w:lang w:eastAsia="en-US"/>
        </w:rPr>
        <w:t>Motions for establishing Task Forces for Suggested Clauses</w:t>
      </w:r>
    </w:p>
    <w:p w14:paraId="4FBB89D8" w14:textId="77777777" w:rsidR="00792578" w:rsidRPr="00792578" w:rsidRDefault="00792578" w:rsidP="00792578">
      <w:pPr>
        <w:numPr>
          <w:ilvl w:val="1"/>
          <w:numId w:val="46"/>
        </w:numPr>
        <w:autoSpaceDE w:val="0"/>
        <w:autoSpaceDN w:val="0"/>
        <w:adjustRightInd w:val="0"/>
        <w:spacing w:after="175"/>
        <w:contextualSpacing/>
        <w:rPr>
          <w:sz w:val="20"/>
          <w:lang w:eastAsia="en-US"/>
        </w:rPr>
      </w:pPr>
      <w:r w:rsidRPr="00792578">
        <w:rPr>
          <w:sz w:val="20"/>
          <w:lang w:eastAsia="en-US"/>
        </w:rPr>
        <w:t>Motion to form Task Force (TF) for 6.b.i (</w:t>
      </w:r>
      <w:r w:rsidRPr="00792578">
        <w:rPr>
          <w:sz w:val="20"/>
          <w:u w:val="single"/>
          <w:lang w:eastAsia="en-US"/>
        </w:rPr>
        <w:t>Justification for Monitoring</w:t>
      </w:r>
      <w:r w:rsidRPr="00792578">
        <w:rPr>
          <w:sz w:val="20"/>
          <w:lang w:eastAsia="en-US"/>
        </w:rPr>
        <w:t>) development of Clause – Dan Mulkey – Made Motion – Seconded by Steve Shull Motion Passed unanimously.  Dan Mulkey to Chair TF.  Call for Member participants in TF.</w:t>
      </w:r>
    </w:p>
    <w:p w14:paraId="68A3FE21" w14:textId="77777777" w:rsidR="00792578" w:rsidRPr="00792578" w:rsidRDefault="00792578" w:rsidP="00792578">
      <w:pPr>
        <w:numPr>
          <w:ilvl w:val="1"/>
          <w:numId w:val="46"/>
        </w:numPr>
        <w:autoSpaceDE w:val="0"/>
        <w:autoSpaceDN w:val="0"/>
        <w:adjustRightInd w:val="0"/>
        <w:spacing w:after="175"/>
        <w:contextualSpacing/>
        <w:rPr>
          <w:sz w:val="20"/>
          <w:lang w:eastAsia="en-US"/>
        </w:rPr>
      </w:pPr>
      <w:r w:rsidRPr="00792578">
        <w:rPr>
          <w:sz w:val="20"/>
          <w:lang w:eastAsia="en-US"/>
        </w:rPr>
        <w:t>Motion to form Task Force (TF) for 6.b.ii (</w:t>
      </w:r>
      <w:r w:rsidRPr="00792578">
        <w:rPr>
          <w:sz w:val="20"/>
          <w:u w:val="single"/>
          <w:lang w:eastAsia="en-US"/>
        </w:rPr>
        <w:t>Key Monitoring parameters and tolerances</w:t>
      </w:r>
      <w:r w:rsidRPr="00792578">
        <w:rPr>
          <w:sz w:val="20"/>
          <w:lang w:eastAsia="en-US"/>
        </w:rPr>
        <w:t xml:space="preserve">) development of Clause – Jerry Murphy – Made Motion – Seconded by Steve Shull Motion Passed unanimously.  Jerry Murphy to Chair - Call for Member participants in TF </w:t>
      </w:r>
    </w:p>
    <w:p w14:paraId="76592FF2" w14:textId="77777777" w:rsidR="00792578" w:rsidRPr="00792578" w:rsidRDefault="00792578" w:rsidP="00792578">
      <w:pPr>
        <w:numPr>
          <w:ilvl w:val="1"/>
          <w:numId w:val="46"/>
        </w:numPr>
        <w:autoSpaceDE w:val="0"/>
        <w:autoSpaceDN w:val="0"/>
        <w:adjustRightInd w:val="0"/>
        <w:spacing w:after="175"/>
        <w:contextualSpacing/>
        <w:rPr>
          <w:sz w:val="20"/>
          <w:lang w:eastAsia="en-US"/>
        </w:rPr>
      </w:pPr>
      <w:r w:rsidRPr="00792578">
        <w:rPr>
          <w:sz w:val="20"/>
          <w:lang w:eastAsia="en-US"/>
        </w:rPr>
        <w:t>Motion to form Task Force (TF) for 6.b.iii and iv (</w:t>
      </w:r>
      <w:r w:rsidRPr="00792578">
        <w:rPr>
          <w:sz w:val="20"/>
          <w:u w:val="single"/>
          <w:lang w:eastAsia="en-US"/>
        </w:rPr>
        <w:t>Method of Alert and Telemetry</w:t>
      </w:r>
      <w:r w:rsidRPr="00792578">
        <w:rPr>
          <w:sz w:val="20"/>
          <w:lang w:eastAsia="en-US"/>
        </w:rPr>
        <w:t xml:space="preserve">) development of Clause – Mike Thibault – Made Motion – Seconded by Said </w:t>
      </w:r>
      <w:proofErr w:type="spellStart"/>
      <w:r w:rsidRPr="00792578">
        <w:rPr>
          <w:sz w:val="20"/>
          <w:lang w:eastAsia="en-US"/>
        </w:rPr>
        <w:t>Hachichi</w:t>
      </w:r>
      <w:proofErr w:type="spellEnd"/>
      <w:r w:rsidRPr="00792578">
        <w:rPr>
          <w:sz w:val="20"/>
          <w:lang w:eastAsia="en-US"/>
        </w:rPr>
        <w:t xml:space="preserve"> Motion Passed unanimously.  Mike Thibault to Chair - Call for Member participants in TF</w:t>
      </w:r>
    </w:p>
    <w:p w14:paraId="56914FB3" w14:textId="77777777" w:rsidR="00792578" w:rsidRPr="00792578" w:rsidRDefault="00792578" w:rsidP="00792578">
      <w:pPr>
        <w:numPr>
          <w:ilvl w:val="1"/>
          <w:numId w:val="46"/>
        </w:numPr>
        <w:autoSpaceDE w:val="0"/>
        <w:autoSpaceDN w:val="0"/>
        <w:adjustRightInd w:val="0"/>
        <w:spacing w:after="175"/>
        <w:contextualSpacing/>
        <w:rPr>
          <w:sz w:val="20"/>
          <w:lang w:eastAsia="en-US"/>
        </w:rPr>
      </w:pPr>
      <w:r w:rsidRPr="00792578">
        <w:rPr>
          <w:sz w:val="20"/>
          <w:lang w:eastAsia="en-US"/>
        </w:rPr>
        <w:t xml:space="preserve">It was agreed to Table action on clause for </w:t>
      </w:r>
      <w:proofErr w:type="spellStart"/>
      <w:r w:rsidRPr="00792578">
        <w:rPr>
          <w:sz w:val="20"/>
          <w:lang w:eastAsia="en-US"/>
        </w:rPr>
        <w:t>enclosue</w:t>
      </w:r>
      <w:proofErr w:type="spellEnd"/>
      <w:r w:rsidRPr="00792578">
        <w:rPr>
          <w:sz w:val="20"/>
          <w:lang w:eastAsia="en-US"/>
        </w:rPr>
        <w:t xml:space="preserve"> integrity and access along with the clause on installation</w:t>
      </w:r>
    </w:p>
    <w:p w14:paraId="1FAB5860" w14:textId="77777777" w:rsidR="00792578" w:rsidRPr="00792578" w:rsidRDefault="00792578" w:rsidP="00792578">
      <w:pPr>
        <w:numPr>
          <w:ilvl w:val="1"/>
          <w:numId w:val="46"/>
        </w:numPr>
        <w:autoSpaceDE w:val="0"/>
        <w:autoSpaceDN w:val="0"/>
        <w:adjustRightInd w:val="0"/>
        <w:spacing w:after="175"/>
        <w:contextualSpacing/>
        <w:rPr>
          <w:sz w:val="20"/>
          <w:lang w:eastAsia="en-US"/>
        </w:rPr>
      </w:pPr>
      <w:r w:rsidRPr="00792578">
        <w:rPr>
          <w:sz w:val="20"/>
          <w:lang w:eastAsia="en-US"/>
        </w:rPr>
        <w:t>General – Between Fall 2018 Jacksonville and 2019 Anaheim Meeting the expectation is that these TFs formed in 7.b thru d will schedule via a “Doodle Poll” and meet via “Web-Conference Call) and develop a draft proposal for the working group to review and discuss at the Anaheim Meeting.</w:t>
      </w:r>
    </w:p>
    <w:p w14:paraId="0B6A2642" w14:textId="77777777" w:rsidR="00792578" w:rsidRPr="00792578" w:rsidRDefault="00792578" w:rsidP="00792578">
      <w:pPr>
        <w:numPr>
          <w:ilvl w:val="1"/>
          <w:numId w:val="46"/>
        </w:numPr>
        <w:autoSpaceDE w:val="0"/>
        <w:autoSpaceDN w:val="0"/>
        <w:adjustRightInd w:val="0"/>
        <w:spacing w:after="175"/>
        <w:contextualSpacing/>
        <w:rPr>
          <w:sz w:val="20"/>
          <w:lang w:eastAsia="en-US"/>
        </w:rPr>
      </w:pPr>
      <w:r w:rsidRPr="00792578">
        <w:rPr>
          <w:sz w:val="20"/>
          <w:lang w:eastAsia="en-US"/>
        </w:rPr>
        <w:t xml:space="preserve"> Discussion of the followed concerning Utilities and </w:t>
      </w:r>
      <w:proofErr w:type="gramStart"/>
      <w:r w:rsidRPr="00792578">
        <w:rPr>
          <w:sz w:val="20"/>
          <w:lang w:eastAsia="en-US"/>
        </w:rPr>
        <w:t>Manufacturing  members</w:t>
      </w:r>
      <w:proofErr w:type="gramEnd"/>
      <w:r w:rsidRPr="00792578">
        <w:rPr>
          <w:sz w:val="20"/>
          <w:lang w:eastAsia="en-US"/>
        </w:rPr>
        <w:t xml:space="preserve"> of the Working Group to provide short presentations at the next meeting in Anaheim on what “State of the Art” Monitoring for Distribution Class Transformers.  Volunteers for this were:</w:t>
      </w:r>
    </w:p>
    <w:p w14:paraId="024A5B1E"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sz w:val="20"/>
          <w:lang w:eastAsia="en-US"/>
        </w:rPr>
        <w:t>PSE&amp;G – David Blew</w:t>
      </w:r>
    </w:p>
    <w:p w14:paraId="799636A8"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sz w:val="20"/>
          <w:lang w:eastAsia="en-US"/>
        </w:rPr>
        <w:t xml:space="preserve">ConEdison – Bradley </w:t>
      </w:r>
      <w:proofErr w:type="spellStart"/>
      <w:r w:rsidRPr="00792578">
        <w:rPr>
          <w:sz w:val="20"/>
          <w:lang w:eastAsia="en-US"/>
        </w:rPr>
        <w:t>Kittell</w:t>
      </w:r>
      <w:proofErr w:type="spellEnd"/>
      <w:r w:rsidRPr="00792578">
        <w:rPr>
          <w:sz w:val="20"/>
          <w:lang w:eastAsia="en-US"/>
        </w:rPr>
        <w:t>/Jason Attard</w:t>
      </w:r>
    </w:p>
    <w:p w14:paraId="12BBC40C"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sz w:val="20"/>
          <w:lang w:eastAsia="en-US"/>
        </w:rPr>
        <w:t xml:space="preserve">Qualitrol – Hakim </w:t>
      </w:r>
      <w:proofErr w:type="spellStart"/>
      <w:r w:rsidRPr="00792578">
        <w:rPr>
          <w:sz w:val="20"/>
          <w:lang w:eastAsia="en-US"/>
        </w:rPr>
        <w:t>Dulac</w:t>
      </w:r>
      <w:proofErr w:type="spellEnd"/>
    </w:p>
    <w:p w14:paraId="485CB1E3"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sz w:val="20"/>
          <w:lang w:eastAsia="en-US"/>
        </w:rPr>
        <w:t>Pacific Gas and Electric –Mike Thibault</w:t>
      </w:r>
    </w:p>
    <w:p w14:paraId="27212DC7" w14:textId="77777777" w:rsidR="00792578" w:rsidRPr="00792578" w:rsidRDefault="00792578" w:rsidP="00792578">
      <w:pPr>
        <w:numPr>
          <w:ilvl w:val="2"/>
          <w:numId w:val="46"/>
        </w:numPr>
        <w:autoSpaceDE w:val="0"/>
        <w:autoSpaceDN w:val="0"/>
        <w:adjustRightInd w:val="0"/>
        <w:spacing w:after="175"/>
        <w:contextualSpacing/>
        <w:rPr>
          <w:sz w:val="20"/>
          <w:lang w:eastAsia="en-US"/>
        </w:rPr>
      </w:pPr>
      <w:r w:rsidRPr="00792578">
        <w:rPr>
          <w:sz w:val="20"/>
          <w:lang w:eastAsia="en-US"/>
        </w:rPr>
        <w:t>Dupont – Mark Scarborough</w:t>
      </w:r>
      <w:r w:rsidRPr="00792578">
        <w:rPr>
          <w:sz w:val="20"/>
          <w:lang w:eastAsia="en-US"/>
        </w:rPr>
        <w:br/>
        <w:t xml:space="preserve">A doodle poll will be issued to decide on meeting dates prior to and just after </w:t>
      </w:r>
      <w:bookmarkStart w:id="3" w:name="_GoBack"/>
      <w:bookmarkEnd w:id="3"/>
      <w:r w:rsidRPr="00792578">
        <w:rPr>
          <w:sz w:val="20"/>
          <w:lang w:eastAsia="en-US"/>
        </w:rPr>
        <w:t>Thanksgiving and perhaps after the New Year</w:t>
      </w:r>
    </w:p>
    <w:p w14:paraId="3EE5FCBE" w14:textId="77777777" w:rsidR="00792578" w:rsidRPr="00792578" w:rsidRDefault="00792578" w:rsidP="00792578">
      <w:pPr>
        <w:numPr>
          <w:ilvl w:val="0"/>
          <w:numId w:val="46"/>
        </w:numPr>
        <w:autoSpaceDE w:val="0"/>
        <w:autoSpaceDN w:val="0"/>
        <w:adjustRightInd w:val="0"/>
        <w:spacing w:after="175"/>
        <w:contextualSpacing/>
        <w:rPr>
          <w:sz w:val="20"/>
          <w:lang w:eastAsia="en-US"/>
        </w:rPr>
      </w:pPr>
      <w:r w:rsidRPr="00792578">
        <w:rPr>
          <w:bCs/>
          <w:sz w:val="20"/>
          <w:lang w:eastAsia="en-US"/>
        </w:rPr>
        <w:t>Next face to face meeting – Anaheim, California March 24 thru 28 – 2019. A Web meeting may be called if needed</w:t>
      </w:r>
    </w:p>
    <w:p w14:paraId="181DC983" w14:textId="77777777" w:rsidR="00792578" w:rsidRPr="00792578" w:rsidRDefault="00792578" w:rsidP="00792578">
      <w:pPr>
        <w:numPr>
          <w:ilvl w:val="0"/>
          <w:numId w:val="46"/>
        </w:numPr>
        <w:autoSpaceDE w:val="0"/>
        <w:autoSpaceDN w:val="0"/>
        <w:adjustRightInd w:val="0"/>
        <w:spacing w:after="175"/>
        <w:contextualSpacing/>
        <w:rPr>
          <w:sz w:val="20"/>
          <w:lang w:eastAsia="en-US"/>
        </w:rPr>
      </w:pPr>
      <w:r w:rsidRPr="00792578">
        <w:rPr>
          <w:bCs/>
          <w:sz w:val="20"/>
          <w:lang w:eastAsia="en-US"/>
        </w:rPr>
        <w:t>Adjournment</w:t>
      </w:r>
    </w:p>
    <w:p w14:paraId="49C85AD1" w14:textId="77777777" w:rsidR="00792578" w:rsidRPr="00792578" w:rsidRDefault="00792578" w:rsidP="00CC6123">
      <w:pPr>
        <w:pageBreakBefore/>
        <w:autoSpaceDE w:val="0"/>
        <w:autoSpaceDN w:val="0"/>
        <w:adjustRightInd w:val="0"/>
        <w:spacing w:after="175"/>
        <w:jc w:val="center"/>
        <w:rPr>
          <w:sz w:val="20"/>
          <w:lang w:eastAsia="en-US"/>
        </w:rPr>
      </w:pPr>
      <w:r w:rsidRPr="00792578">
        <w:rPr>
          <w:sz w:val="20"/>
          <w:lang w:eastAsia="en-US"/>
        </w:rPr>
        <w:lastRenderedPageBreak/>
        <w:t>Table 1</w:t>
      </w:r>
    </w:p>
    <w:tbl>
      <w:tblPr>
        <w:tblStyle w:val="TableGrid"/>
        <w:tblW w:w="5291" w:type="pct"/>
        <w:tblLayout w:type="fixed"/>
        <w:tblCellMar>
          <w:left w:w="72" w:type="dxa"/>
          <w:right w:w="72" w:type="dxa"/>
        </w:tblCellMar>
        <w:tblLook w:val="04A0" w:firstRow="1" w:lastRow="0" w:firstColumn="1" w:lastColumn="0" w:noHBand="0" w:noVBand="1"/>
      </w:tblPr>
      <w:tblGrid>
        <w:gridCol w:w="984"/>
        <w:gridCol w:w="4230"/>
        <w:gridCol w:w="4680"/>
      </w:tblGrid>
      <w:tr w:rsidR="00792578" w:rsidRPr="00792578" w14:paraId="1E0B1745" w14:textId="77777777" w:rsidTr="0068738A">
        <w:trPr>
          <w:trHeight w:val="116"/>
        </w:trPr>
        <w:tc>
          <w:tcPr>
            <w:tcW w:w="985" w:type="dxa"/>
            <w:shd w:val="clear" w:color="auto" w:fill="A6A6A6" w:themeFill="background1" w:themeFillShade="A6"/>
            <w:vAlign w:val="center"/>
          </w:tcPr>
          <w:p w14:paraId="2650CE8E" w14:textId="77777777" w:rsidR="00792578" w:rsidRPr="00792578" w:rsidRDefault="00792578" w:rsidP="0068738A">
            <w:pPr>
              <w:autoSpaceDE w:val="0"/>
              <w:autoSpaceDN w:val="0"/>
              <w:adjustRightInd w:val="0"/>
              <w:jc w:val="center"/>
              <w:rPr>
                <w:b/>
                <w:sz w:val="20"/>
                <w:lang w:eastAsia="en-US"/>
              </w:rPr>
            </w:pPr>
          </w:p>
        </w:tc>
        <w:tc>
          <w:tcPr>
            <w:tcW w:w="4230" w:type="dxa"/>
            <w:shd w:val="clear" w:color="auto" w:fill="8DB3E2" w:themeFill="text2" w:themeFillTint="66"/>
            <w:vAlign w:val="center"/>
          </w:tcPr>
          <w:p w14:paraId="0510F422" w14:textId="77777777" w:rsidR="00792578" w:rsidRPr="00792578" w:rsidRDefault="00792578" w:rsidP="0068738A">
            <w:pPr>
              <w:autoSpaceDE w:val="0"/>
              <w:autoSpaceDN w:val="0"/>
              <w:adjustRightInd w:val="0"/>
              <w:jc w:val="center"/>
              <w:rPr>
                <w:b/>
                <w:sz w:val="20"/>
                <w:lang w:eastAsia="en-US"/>
              </w:rPr>
            </w:pPr>
            <w:r w:rsidRPr="00792578">
              <w:rPr>
                <w:b/>
                <w:sz w:val="20"/>
                <w:lang w:eastAsia="en-US"/>
              </w:rPr>
              <w:t>Task Force 1 – Justification Clause</w:t>
            </w:r>
          </w:p>
        </w:tc>
        <w:tc>
          <w:tcPr>
            <w:tcW w:w="4680" w:type="dxa"/>
            <w:shd w:val="clear" w:color="auto" w:fill="8DB3E2" w:themeFill="text2" w:themeFillTint="66"/>
            <w:vAlign w:val="center"/>
          </w:tcPr>
          <w:p w14:paraId="767267F5" w14:textId="77777777" w:rsidR="00792578" w:rsidRPr="00792578" w:rsidRDefault="00792578" w:rsidP="0068738A">
            <w:pPr>
              <w:autoSpaceDE w:val="0"/>
              <w:autoSpaceDN w:val="0"/>
              <w:adjustRightInd w:val="0"/>
              <w:jc w:val="center"/>
              <w:rPr>
                <w:b/>
                <w:sz w:val="20"/>
                <w:lang w:eastAsia="en-US"/>
              </w:rPr>
            </w:pPr>
            <w:r w:rsidRPr="00792578">
              <w:rPr>
                <w:b/>
                <w:sz w:val="20"/>
                <w:lang w:eastAsia="en-US"/>
              </w:rPr>
              <w:t>Task Force 2 – Monitor Clause</w:t>
            </w:r>
          </w:p>
        </w:tc>
      </w:tr>
      <w:tr w:rsidR="00792578" w:rsidRPr="00792578" w14:paraId="36E00B4C" w14:textId="77777777" w:rsidTr="0068738A">
        <w:tc>
          <w:tcPr>
            <w:tcW w:w="985" w:type="dxa"/>
            <w:shd w:val="clear" w:color="auto" w:fill="A6A6A6" w:themeFill="background1" w:themeFillShade="A6"/>
            <w:vAlign w:val="center"/>
          </w:tcPr>
          <w:p w14:paraId="2A886FE2" w14:textId="77777777" w:rsidR="00792578" w:rsidRPr="00792578" w:rsidRDefault="00792578" w:rsidP="0068738A">
            <w:pPr>
              <w:autoSpaceDE w:val="0"/>
              <w:autoSpaceDN w:val="0"/>
              <w:adjustRightInd w:val="0"/>
              <w:rPr>
                <w:b/>
                <w:sz w:val="20"/>
                <w:lang w:eastAsia="en-US"/>
              </w:rPr>
            </w:pPr>
            <w:r w:rsidRPr="00792578">
              <w:rPr>
                <w:b/>
                <w:sz w:val="20"/>
                <w:lang w:eastAsia="en-US"/>
              </w:rPr>
              <w:t>Chair</w:t>
            </w:r>
          </w:p>
        </w:tc>
        <w:tc>
          <w:tcPr>
            <w:tcW w:w="4230" w:type="dxa"/>
            <w:vAlign w:val="center"/>
          </w:tcPr>
          <w:p w14:paraId="4F390552" w14:textId="77777777" w:rsidR="00792578" w:rsidRPr="00792578" w:rsidRDefault="00792578" w:rsidP="0068738A">
            <w:pPr>
              <w:autoSpaceDE w:val="0"/>
              <w:autoSpaceDN w:val="0"/>
              <w:adjustRightInd w:val="0"/>
              <w:rPr>
                <w:sz w:val="20"/>
                <w:lang w:eastAsia="en-US"/>
              </w:rPr>
            </w:pPr>
            <w:r w:rsidRPr="00792578">
              <w:rPr>
                <w:sz w:val="20"/>
                <w:lang w:eastAsia="en-US"/>
              </w:rPr>
              <w:t>Daniel Mulkey with Mulkey Engineering Inc.</w:t>
            </w:r>
          </w:p>
        </w:tc>
        <w:tc>
          <w:tcPr>
            <w:tcW w:w="4680" w:type="dxa"/>
            <w:vAlign w:val="center"/>
          </w:tcPr>
          <w:p w14:paraId="598DFAEC" w14:textId="77777777" w:rsidR="00792578" w:rsidRPr="00792578" w:rsidRDefault="00792578" w:rsidP="0068738A">
            <w:pPr>
              <w:autoSpaceDE w:val="0"/>
              <w:autoSpaceDN w:val="0"/>
              <w:adjustRightInd w:val="0"/>
              <w:rPr>
                <w:sz w:val="20"/>
                <w:lang w:eastAsia="en-US"/>
              </w:rPr>
            </w:pPr>
            <w:r w:rsidRPr="00792578">
              <w:rPr>
                <w:sz w:val="20"/>
                <w:lang w:eastAsia="en-US"/>
              </w:rPr>
              <w:t>Jerry Murphy with Reedy Creek Energy Services</w:t>
            </w:r>
          </w:p>
        </w:tc>
      </w:tr>
      <w:tr w:rsidR="00792578" w:rsidRPr="00792578" w14:paraId="6D699E32" w14:textId="77777777" w:rsidTr="0068738A">
        <w:tc>
          <w:tcPr>
            <w:tcW w:w="985" w:type="dxa"/>
            <w:shd w:val="clear" w:color="auto" w:fill="A6A6A6" w:themeFill="background1" w:themeFillShade="A6"/>
            <w:vAlign w:val="center"/>
          </w:tcPr>
          <w:p w14:paraId="4C1E3B19"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3ECE1BC7" w14:textId="77777777" w:rsidR="00792578" w:rsidRPr="00792578" w:rsidRDefault="00792578" w:rsidP="0068738A">
            <w:pPr>
              <w:autoSpaceDE w:val="0"/>
              <w:autoSpaceDN w:val="0"/>
              <w:adjustRightInd w:val="0"/>
              <w:rPr>
                <w:sz w:val="20"/>
                <w:lang w:eastAsia="en-US"/>
              </w:rPr>
            </w:pPr>
            <w:r w:rsidRPr="00792578">
              <w:rPr>
                <w:sz w:val="20"/>
                <w:lang w:eastAsia="en-US"/>
              </w:rPr>
              <w:t>Stephen Shull with North Fork SE, LLC</w:t>
            </w:r>
          </w:p>
        </w:tc>
        <w:tc>
          <w:tcPr>
            <w:tcW w:w="4680" w:type="dxa"/>
            <w:vAlign w:val="center"/>
          </w:tcPr>
          <w:p w14:paraId="040C7824" w14:textId="77777777" w:rsidR="00792578" w:rsidRPr="00792578" w:rsidRDefault="00792578" w:rsidP="0068738A">
            <w:pPr>
              <w:autoSpaceDE w:val="0"/>
              <w:autoSpaceDN w:val="0"/>
              <w:adjustRightInd w:val="0"/>
              <w:rPr>
                <w:sz w:val="20"/>
                <w:lang w:eastAsia="en-US"/>
              </w:rPr>
            </w:pPr>
            <w:r w:rsidRPr="00792578">
              <w:rPr>
                <w:sz w:val="20"/>
                <w:lang w:eastAsia="en-US"/>
              </w:rPr>
              <w:t>Roger Fenton with Fenton Solutions</w:t>
            </w:r>
          </w:p>
        </w:tc>
      </w:tr>
      <w:tr w:rsidR="00792578" w:rsidRPr="00792578" w14:paraId="38BEE11D" w14:textId="77777777" w:rsidTr="0068738A">
        <w:tc>
          <w:tcPr>
            <w:tcW w:w="985" w:type="dxa"/>
            <w:shd w:val="clear" w:color="auto" w:fill="A6A6A6" w:themeFill="background1" w:themeFillShade="A6"/>
            <w:vAlign w:val="center"/>
          </w:tcPr>
          <w:p w14:paraId="07E6C8F2"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3BB7AB3B" w14:textId="77777777" w:rsidR="00792578" w:rsidRPr="00792578" w:rsidRDefault="00792578" w:rsidP="0068738A">
            <w:pPr>
              <w:autoSpaceDE w:val="0"/>
              <w:autoSpaceDN w:val="0"/>
              <w:adjustRightInd w:val="0"/>
              <w:rPr>
                <w:sz w:val="20"/>
                <w:lang w:eastAsia="en-US"/>
              </w:rPr>
            </w:pPr>
            <w:r w:rsidRPr="00792578">
              <w:rPr>
                <w:sz w:val="20"/>
                <w:lang w:eastAsia="en-US"/>
              </w:rPr>
              <w:t>John Chisholm with IFD Corporation</w:t>
            </w:r>
          </w:p>
        </w:tc>
        <w:tc>
          <w:tcPr>
            <w:tcW w:w="4680" w:type="dxa"/>
            <w:vAlign w:val="center"/>
          </w:tcPr>
          <w:p w14:paraId="1030BC92" w14:textId="77777777" w:rsidR="00792578" w:rsidRPr="00792578" w:rsidRDefault="00792578" w:rsidP="0068738A">
            <w:pPr>
              <w:autoSpaceDE w:val="0"/>
              <w:autoSpaceDN w:val="0"/>
              <w:adjustRightInd w:val="0"/>
              <w:rPr>
                <w:sz w:val="20"/>
                <w:lang w:eastAsia="en-US"/>
              </w:rPr>
            </w:pPr>
            <w:r w:rsidRPr="00792578">
              <w:rPr>
                <w:sz w:val="20"/>
                <w:lang w:eastAsia="en-US"/>
              </w:rPr>
              <w:t>Rick Cantrell with Sunbelt Transformer</w:t>
            </w:r>
          </w:p>
        </w:tc>
      </w:tr>
      <w:tr w:rsidR="00792578" w:rsidRPr="00792578" w14:paraId="2805716B" w14:textId="77777777" w:rsidTr="0068738A">
        <w:tc>
          <w:tcPr>
            <w:tcW w:w="985" w:type="dxa"/>
            <w:shd w:val="clear" w:color="auto" w:fill="A6A6A6" w:themeFill="background1" w:themeFillShade="A6"/>
            <w:vAlign w:val="center"/>
          </w:tcPr>
          <w:p w14:paraId="0DCEF898"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582397A3" w14:textId="77777777" w:rsidR="00792578" w:rsidRPr="00792578" w:rsidRDefault="00792578" w:rsidP="0068738A">
            <w:pPr>
              <w:autoSpaceDE w:val="0"/>
              <w:autoSpaceDN w:val="0"/>
              <w:adjustRightInd w:val="0"/>
              <w:rPr>
                <w:sz w:val="20"/>
                <w:lang w:eastAsia="en-US"/>
              </w:rPr>
            </w:pPr>
            <w:r w:rsidRPr="00792578">
              <w:rPr>
                <w:sz w:val="20"/>
                <w:lang w:eastAsia="en-US"/>
              </w:rPr>
              <w:t xml:space="preserve">Jeff </w:t>
            </w:r>
            <w:proofErr w:type="spellStart"/>
            <w:r w:rsidRPr="00792578">
              <w:rPr>
                <w:sz w:val="20"/>
                <w:lang w:eastAsia="en-US"/>
              </w:rPr>
              <w:t>Benach</w:t>
            </w:r>
            <w:proofErr w:type="spellEnd"/>
            <w:r w:rsidRPr="00792578">
              <w:rPr>
                <w:sz w:val="20"/>
                <w:lang w:eastAsia="en-US"/>
              </w:rPr>
              <w:t xml:space="preserve"> with </w:t>
            </w:r>
            <w:proofErr w:type="spellStart"/>
            <w:r w:rsidRPr="00792578">
              <w:rPr>
                <w:sz w:val="20"/>
                <w:lang w:eastAsia="en-US"/>
              </w:rPr>
              <w:t>Weidmann</w:t>
            </w:r>
            <w:proofErr w:type="spellEnd"/>
          </w:p>
        </w:tc>
        <w:tc>
          <w:tcPr>
            <w:tcW w:w="4680" w:type="dxa"/>
            <w:vAlign w:val="center"/>
          </w:tcPr>
          <w:p w14:paraId="687D3FCC" w14:textId="77777777" w:rsidR="00792578" w:rsidRPr="00792578" w:rsidRDefault="00792578" w:rsidP="0068738A">
            <w:pPr>
              <w:autoSpaceDE w:val="0"/>
              <w:autoSpaceDN w:val="0"/>
              <w:adjustRightInd w:val="0"/>
              <w:rPr>
                <w:sz w:val="20"/>
                <w:lang w:eastAsia="en-US"/>
              </w:rPr>
            </w:pPr>
            <w:r w:rsidRPr="00792578">
              <w:rPr>
                <w:sz w:val="20"/>
                <w:lang w:eastAsia="en-US"/>
              </w:rPr>
              <w:t>Jeremy Van Horn with IFD Corporation</w:t>
            </w:r>
          </w:p>
        </w:tc>
      </w:tr>
      <w:tr w:rsidR="00792578" w:rsidRPr="00792578" w14:paraId="785365C4" w14:textId="77777777" w:rsidTr="0068738A">
        <w:tc>
          <w:tcPr>
            <w:tcW w:w="985" w:type="dxa"/>
            <w:shd w:val="clear" w:color="auto" w:fill="A6A6A6" w:themeFill="background1" w:themeFillShade="A6"/>
            <w:vAlign w:val="center"/>
          </w:tcPr>
          <w:p w14:paraId="73DCD675"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7A1C365E" w14:textId="77777777" w:rsidR="00792578" w:rsidRPr="00792578" w:rsidRDefault="00792578" w:rsidP="0068738A">
            <w:pPr>
              <w:autoSpaceDE w:val="0"/>
              <w:autoSpaceDN w:val="0"/>
              <w:adjustRightInd w:val="0"/>
              <w:rPr>
                <w:sz w:val="20"/>
                <w:lang w:eastAsia="en-US"/>
              </w:rPr>
            </w:pPr>
            <w:r w:rsidRPr="00792578">
              <w:rPr>
                <w:sz w:val="20"/>
                <w:lang w:eastAsia="en-US"/>
              </w:rPr>
              <w:t>Douglas Craig with Richards Manufacturing Co</w:t>
            </w:r>
          </w:p>
        </w:tc>
        <w:tc>
          <w:tcPr>
            <w:tcW w:w="4680" w:type="dxa"/>
            <w:vAlign w:val="center"/>
          </w:tcPr>
          <w:p w14:paraId="275EBBB2" w14:textId="77777777" w:rsidR="00792578" w:rsidRPr="00792578" w:rsidRDefault="00792578" w:rsidP="0068738A">
            <w:pPr>
              <w:autoSpaceDE w:val="0"/>
              <w:autoSpaceDN w:val="0"/>
              <w:adjustRightInd w:val="0"/>
              <w:rPr>
                <w:sz w:val="20"/>
                <w:lang w:eastAsia="en-US"/>
              </w:rPr>
            </w:pPr>
            <w:r w:rsidRPr="00792578">
              <w:rPr>
                <w:sz w:val="20"/>
                <w:lang w:eastAsia="en-US"/>
              </w:rPr>
              <w:t>Jason Attard with Consolidated Edison Co. of NY</w:t>
            </w:r>
          </w:p>
        </w:tc>
      </w:tr>
      <w:tr w:rsidR="00792578" w:rsidRPr="00792578" w14:paraId="096D7887" w14:textId="77777777" w:rsidTr="0068738A">
        <w:trPr>
          <w:trHeight w:val="53"/>
        </w:trPr>
        <w:tc>
          <w:tcPr>
            <w:tcW w:w="985" w:type="dxa"/>
            <w:shd w:val="clear" w:color="auto" w:fill="A6A6A6" w:themeFill="background1" w:themeFillShade="A6"/>
            <w:vAlign w:val="center"/>
          </w:tcPr>
          <w:p w14:paraId="327402B2"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27982F1F" w14:textId="77777777" w:rsidR="00792578" w:rsidRPr="00792578" w:rsidRDefault="00792578" w:rsidP="0068738A">
            <w:pPr>
              <w:autoSpaceDE w:val="0"/>
              <w:autoSpaceDN w:val="0"/>
              <w:adjustRightInd w:val="0"/>
              <w:rPr>
                <w:sz w:val="20"/>
                <w:lang w:eastAsia="en-US"/>
              </w:rPr>
            </w:pPr>
          </w:p>
        </w:tc>
        <w:tc>
          <w:tcPr>
            <w:tcW w:w="4680" w:type="dxa"/>
            <w:vAlign w:val="center"/>
          </w:tcPr>
          <w:p w14:paraId="1454848B" w14:textId="77777777" w:rsidR="00792578" w:rsidRPr="00792578" w:rsidRDefault="00792578" w:rsidP="0068738A">
            <w:pPr>
              <w:autoSpaceDE w:val="0"/>
              <w:autoSpaceDN w:val="0"/>
              <w:adjustRightInd w:val="0"/>
              <w:rPr>
                <w:sz w:val="20"/>
                <w:lang w:eastAsia="en-US"/>
              </w:rPr>
            </w:pPr>
            <w:r w:rsidRPr="00792578">
              <w:rPr>
                <w:sz w:val="20"/>
                <w:lang w:eastAsia="en-US"/>
              </w:rPr>
              <w:t xml:space="preserve">Hakim </w:t>
            </w:r>
            <w:proofErr w:type="spellStart"/>
            <w:r w:rsidRPr="00792578">
              <w:rPr>
                <w:sz w:val="20"/>
                <w:lang w:eastAsia="en-US"/>
              </w:rPr>
              <w:t>Dulac</w:t>
            </w:r>
            <w:proofErr w:type="spellEnd"/>
            <w:r w:rsidRPr="00792578">
              <w:rPr>
                <w:sz w:val="20"/>
                <w:lang w:eastAsia="en-US"/>
              </w:rPr>
              <w:t xml:space="preserve"> with Qualitrol Company LLC</w:t>
            </w:r>
          </w:p>
        </w:tc>
      </w:tr>
      <w:tr w:rsidR="00792578" w:rsidRPr="00792578" w14:paraId="02510103" w14:textId="77777777" w:rsidTr="0068738A">
        <w:tc>
          <w:tcPr>
            <w:tcW w:w="985" w:type="dxa"/>
            <w:shd w:val="clear" w:color="auto" w:fill="A6A6A6" w:themeFill="background1" w:themeFillShade="A6"/>
            <w:vAlign w:val="center"/>
          </w:tcPr>
          <w:p w14:paraId="47B59714"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1C71B169" w14:textId="77777777" w:rsidR="00792578" w:rsidRPr="00792578" w:rsidRDefault="00792578" w:rsidP="0068738A">
            <w:pPr>
              <w:autoSpaceDE w:val="0"/>
              <w:autoSpaceDN w:val="0"/>
              <w:adjustRightInd w:val="0"/>
              <w:rPr>
                <w:sz w:val="20"/>
                <w:lang w:eastAsia="en-US"/>
              </w:rPr>
            </w:pPr>
          </w:p>
        </w:tc>
        <w:tc>
          <w:tcPr>
            <w:tcW w:w="4680" w:type="dxa"/>
            <w:vAlign w:val="center"/>
          </w:tcPr>
          <w:p w14:paraId="50AFC623" w14:textId="77777777" w:rsidR="00792578" w:rsidRPr="00792578" w:rsidRDefault="00792578" w:rsidP="0068738A">
            <w:pPr>
              <w:autoSpaceDE w:val="0"/>
              <w:autoSpaceDN w:val="0"/>
              <w:adjustRightInd w:val="0"/>
              <w:rPr>
                <w:sz w:val="20"/>
                <w:lang w:eastAsia="en-US"/>
              </w:rPr>
            </w:pPr>
            <w:r w:rsidRPr="00792578">
              <w:rPr>
                <w:sz w:val="20"/>
                <w:lang w:eastAsia="en-US"/>
              </w:rPr>
              <w:t xml:space="preserve">Brian </w:t>
            </w:r>
            <w:proofErr w:type="spellStart"/>
            <w:r w:rsidRPr="00792578">
              <w:rPr>
                <w:sz w:val="20"/>
                <w:lang w:eastAsia="en-US"/>
              </w:rPr>
              <w:t>Klaponski</w:t>
            </w:r>
            <w:proofErr w:type="spellEnd"/>
            <w:r w:rsidRPr="00792578">
              <w:rPr>
                <w:sz w:val="20"/>
                <w:lang w:eastAsia="en-US"/>
              </w:rPr>
              <w:t xml:space="preserve"> with Carte International Inc.</w:t>
            </w:r>
          </w:p>
        </w:tc>
      </w:tr>
      <w:tr w:rsidR="00792578" w:rsidRPr="00792578" w14:paraId="1FD2019F" w14:textId="77777777" w:rsidTr="0068738A">
        <w:tc>
          <w:tcPr>
            <w:tcW w:w="985" w:type="dxa"/>
            <w:shd w:val="clear" w:color="auto" w:fill="A6A6A6" w:themeFill="background1" w:themeFillShade="A6"/>
            <w:vAlign w:val="center"/>
          </w:tcPr>
          <w:p w14:paraId="78A090D3"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42E0EC76" w14:textId="77777777" w:rsidR="00792578" w:rsidRPr="00792578" w:rsidRDefault="00792578" w:rsidP="0068738A">
            <w:pPr>
              <w:autoSpaceDE w:val="0"/>
              <w:autoSpaceDN w:val="0"/>
              <w:adjustRightInd w:val="0"/>
              <w:rPr>
                <w:sz w:val="20"/>
                <w:lang w:eastAsia="en-US"/>
              </w:rPr>
            </w:pPr>
          </w:p>
        </w:tc>
        <w:tc>
          <w:tcPr>
            <w:tcW w:w="4680" w:type="dxa"/>
            <w:vAlign w:val="center"/>
          </w:tcPr>
          <w:p w14:paraId="49DC345F" w14:textId="77777777" w:rsidR="00792578" w:rsidRPr="00792578" w:rsidRDefault="00792578" w:rsidP="0068738A">
            <w:pPr>
              <w:autoSpaceDE w:val="0"/>
              <w:autoSpaceDN w:val="0"/>
              <w:adjustRightInd w:val="0"/>
              <w:rPr>
                <w:sz w:val="20"/>
                <w:lang w:eastAsia="en-US"/>
              </w:rPr>
            </w:pPr>
            <w:r w:rsidRPr="00792578">
              <w:rPr>
                <w:sz w:val="20"/>
                <w:lang w:eastAsia="en-US"/>
              </w:rPr>
              <w:t>Brad Kittrell with Consolidated Edison Co. of NY</w:t>
            </w:r>
          </w:p>
        </w:tc>
      </w:tr>
      <w:tr w:rsidR="00792578" w:rsidRPr="00792578" w14:paraId="01AD82F9" w14:textId="77777777" w:rsidTr="0068738A">
        <w:tc>
          <w:tcPr>
            <w:tcW w:w="985" w:type="dxa"/>
            <w:shd w:val="clear" w:color="auto" w:fill="A6A6A6" w:themeFill="background1" w:themeFillShade="A6"/>
            <w:vAlign w:val="center"/>
          </w:tcPr>
          <w:p w14:paraId="5694F3D2" w14:textId="77777777" w:rsidR="00792578" w:rsidRPr="00792578" w:rsidRDefault="00792578" w:rsidP="0068738A">
            <w:pPr>
              <w:autoSpaceDE w:val="0"/>
              <w:autoSpaceDN w:val="0"/>
              <w:adjustRightInd w:val="0"/>
              <w:rPr>
                <w:b/>
                <w:sz w:val="20"/>
                <w:lang w:eastAsia="en-US"/>
              </w:rPr>
            </w:pPr>
            <w:r w:rsidRPr="00792578">
              <w:rPr>
                <w:b/>
                <w:sz w:val="20"/>
                <w:lang w:eastAsia="en-US"/>
              </w:rPr>
              <w:t>Member</w:t>
            </w:r>
          </w:p>
        </w:tc>
        <w:tc>
          <w:tcPr>
            <w:tcW w:w="4230" w:type="dxa"/>
            <w:vAlign w:val="center"/>
          </w:tcPr>
          <w:p w14:paraId="2B5AAEEF" w14:textId="77777777" w:rsidR="00792578" w:rsidRPr="00792578" w:rsidRDefault="00792578" w:rsidP="0068738A">
            <w:pPr>
              <w:autoSpaceDE w:val="0"/>
              <w:autoSpaceDN w:val="0"/>
              <w:adjustRightInd w:val="0"/>
              <w:rPr>
                <w:sz w:val="20"/>
                <w:lang w:eastAsia="en-US"/>
              </w:rPr>
            </w:pPr>
          </w:p>
        </w:tc>
        <w:tc>
          <w:tcPr>
            <w:tcW w:w="4680" w:type="dxa"/>
            <w:vAlign w:val="center"/>
          </w:tcPr>
          <w:p w14:paraId="50F5D307" w14:textId="77777777" w:rsidR="00792578" w:rsidRPr="00792578" w:rsidRDefault="00792578" w:rsidP="0068738A">
            <w:pPr>
              <w:autoSpaceDE w:val="0"/>
              <w:autoSpaceDN w:val="0"/>
              <w:adjustRightInd w:val="0"/>
              <w:rPr>
                <w:sz w:val="20"/>
                <w:lang w:eastAsia="en-US"/>
              </w:rPr>
            </w:pPr>
            <w:proofErr w:type="spellStart"/>
            <w:r w:rsidRPr="00792578">
              <w:rPr>
                <w:sz w:val="20"/>
                <w:lang w:eastAsia="en-US"/>
              </w:rPr>
              <w:t>Babanna</w:t>
            </w:r>
            <w:proofErr w:type="spellEnd"/>
            <w:r w:rsidRPr="00792578">
              <w:rPr>
                <w:sz w:val="20"/>
                <w:lang w:eastAsia="en-US"/>
              </w:rPr>
              <w:t xml:space="preserve"> Suresh with Southwest Electric Co.</w:t>
            </w:r>
          </w:p>
        </w:tc>
      </w:tr>
    </w:tbl>
    <w:p w14:paraId="78862C3F" w14:textId="77777777" w:rsidR="00792578" w:rsidRPr="00792578" w:rsidRDefault="00792578" w:rsidP="00276117">
      <w:pPr>
        <w:autoSpaceDE w:val="0"/>
        <w:autoSpaceDN w:val="0"/>
        <w:adjustRightInd w:val="0"/>
        <w:spacing w:after="175"/>
        <w:jc w:val="center"/>
        <w:rPr>
          <w:sz w:val="20"/>
          <w:lang w:eastAsia="en-US"/>
        </w:rPr>
      </w:pPr>
      <w:r w:rsidRPr="00792578">
        <w:rPr>
          <w:sz w:val="20"/>
          <w:lang w:eastAsia="en-US"/>
        </w:rPr>
        <w:br/>
        <w:t>Table 1A</w:t>
      </w:r>
    </w:p>
    <w:tbl>
      <w:tblPr>
        <w:tblStyle w:val="TableGrid"/>
        <w:tblW w:w="5195" w:type="pct"/>
        <w:tblCellMar>
          <w:left w:w="72" w:type="dxa"/>
          <w:right w:w="72" w:type="dxa"/>
        </w:tblCellMar>
        <w:tblLook w:val="04A0" w:firstRow="1" w:lastRow="0" w:firstColumn="1" w:lastColumn="0" w:noHBand="0" w:noVBand="1"/>
      </w:tblPr>
      <w:tblGrid>
        <w:gridCol w:w="985"/>
        <w:gridCol w:w="4230"/>
        <w:gridCol w:w="4500"/>
      </w:tblGrid>
      <w:tr w:rsidR="00792578" w:rsidRPr="00792578" w14:paraId="36A8E310" w14:textId="77777777" w:rsidTr="003C6471">
        <w:trPr>
          <w:trHeight w:val="116"/>
          <w:tblHeader/>
        </w:trPr>
        <w:tc>
          <w:tcPr>
            <w:tcW w:w="985" w:type="dxa"/>
            <w:shd w:val="clear" w:color="auto" w:fill="A6A6A6" w:themeFill="background1" w:themeFillShade="A6"/>
            <w:vAlign w:val="center"/>
          </w:tcPr>
          <w:p w14:paraId="4E5C6A05" w14:textId="77777777" w:rsidR="00792578" w:rsidRPr="00792578" w:rsidRDefault="00792578" w:rsidP="0004467E">
            <w:pPr>
              <w:autoSpaceDE w:val="0"/>
              <w:autoSpaceDN w:val="0"/>
              <w:adjustRightInd w:val="0"/>
              <w:jc w:val="center"/>
              <w:rPr>
                <w:b/>
                <w:sz w:val="20"/>
                <w:lang w:eastAsia="en-US"/>
              </w:rPr>
            </w:pPr>
          </w:p>
        </w:tc>
        <w:tc>
          <w:tcPr>
            <w:tcW w:w="4230" w:type="dxa"/>
            <w:shd w:val="clear" w:color="auto" w:fill="8DB3E2" w:themeFill="text2" w:themeFillTint="66"/>
            <w:vAlign w:val="center"/>
          </w:tcPr>
          <w:p w14:paraId="4A5C1968" w14:textId="77777777" w:rsidR="00792578" w:rsidRPr="00792578" w:rsidRDefault="00792578" w:rsidP="0004467E">
            <w:pPr>
              <w:autoSpaceDE w:val="0"/>
              <w:autoSpaceDN w:val="0"/>
              <w:adjustRightInd w:val="0"/>
              <w:jc w:val="center"/>
              <w:rPr>
                <w:b/>
                <w:sz w:val="20"/>
                <w:lang w:eastAsia="en-US"/>
              </w:rPr>
            </w:pPr>
            <w:r w:rsidRPr="00792578">
              <w:rPr>
                <w:b/>
                <w:sz w:val="20"/>
                <w:lang w:eastAsia="en-US"/>
              </w:rPr>
              <w:t>Task Force 3 – Method and Telemetry</w:t>
            </w:r>
          </w:p>
        </w:tc>
        <w:tc>
          <w:tcPr>
            <w:tcW w:w="4500" w:type="dxa"/>
            <w:shd w:val="clear" w:color="auto" w:fill="8DB3E2" w:themeFill="text2" w:themeFillTint="66"/>
            <w:vAlign w:val="center"/>
          </w:tcPr>
          <w:p w14:paraId="4A479195" w14:textId="77777777" w:rsidR="00792578" w:rsidRPr="00792578" w:rsidRDefault="00792578" w:rsidP="0004467E">
            <w:pPr>
              <w:autoSpaceDE w:val="0"/>
              <w:autoSpaceDN w:val="0"/>
              <w:adjustRightInd w:val="0"/>
              <w:jc w:val="center"/>
              <w:rPr>
                <w:b/>
                <w:sz w:val="20"/>
                <w:lang w:eastAsia="en-US"/>
              </w:rPr>
            </w:pPr>
            <w:r w:rsidRPr="00792578">
              <w:rPr>
                <w:b/>
                <w:sz w:val="20"/>
                <w:lang w:eastAsia="en-US"/>
              </w:rPr>
              <w:t>Presenter</w:t>
            </w:r>
          </w:p>
        </w:tc>
      </w:tr>
      <w:tr w:rsidR="00792578" w:rsidRPr="00792578" w14:paraId="1723B705" w14:textId="77777777" w:rsidTr="003C6471">
        <w:tc>
          <w:tcPr>
            <w:tcW w:w="985" w:type="dxa"/>
            <w:shd w:val="clear" w:color="auto" w:fill="A6A6A6" w:themeFill="background1" w:themeFillShade="A6"/>
          </w:tcPr>
          <w:p w14:paraId="081B9FCD" w14:textId="77777777" w:rsidR="00792578" w:rsidRPr="00792578" w:rsidRDefault="00792578" w:rsidP="0004467E">
            <w:pPr>
              <w:autoSpaceDE w:val="0"/>
              <w:autoSpaceDN w:val="0"/>
              <w:adjustRightInd w:val="0"/>
              <w:rPr>
                <w:b/>
                <w:sz w:val="20"/>
                <w:lang w:eastAsia="en-US"/>
              </w:rPr>
            </w:pPr>
            <w:r w:rsidRPr="00792578">
              <w:rPr>
                <w:b/>
                <w:sz w:val="20"/>
                <w:lang w:eastAsia="en-US"/>
              </w:rPr>
              <w:t>Chair</w:t>
            </w:r>
          </w:p>
        </w:tc>
        <w:tc>
          <w:tcPr>
            <w:tcW w:w="4230" w:type="dxa"/>
          </w:tcPr>
          <w:p w14:paraId="26CE3DC9" w14:textId="77777777" w:rsidR="00792578" w:rsidRPr="00792578" w:rsidRDefault="00792578" w:rsidP="0004467E">
            <w:pPr>
              <w:autoSpaceDE w:val="0"/>
              <w:autoSpaceDN w:val="0"/>
              <w:adjustRightInd w:val="0"/>
              <w:rPr>
                <w:sz w:val="20"/>
                <w:lang w:eastAsia="en-US"/>
              </w:rPr>
            </w:pPr>
            <w:r w:rsidRPr="00792578">
              <w:rPr>
                <w:sz w:val="20"/>
                <w:lang w:eastAsia="en-US"/>
              </w:rPr>
              <w:t>Michael Thibault with Pacific Gas &amp; Electric</w:t>
            </w:r>
          </w:p>
        </w:tc>
        <w:tc>
          <w:tcPr>
            <w:tcW w:w="4500" w:type="dxa"/>
          </w:tcPr>
          <w:p w14:paraId="51251858" w14:textId="77777777" w:rsidR="00792578" w:rsidRPr="00792578" w:rsidRDefault="00792578" w:rsidP="0004467E">
            <w:pPr>
              <w:autoSpaceDE w:val="0"/>
              <w:autoSpaceDN w:val="0"/>
              <w:adjustRightInd w:val="0"/>
              <w:rPr>
                <w:sz w:val="20"/>
                <w:lang w:eastAsia="en-US"/>
              </w:rPr>
            </w:pPr>
          </w:p>
        </w:tc>
      </w:tr>
      <w:tr w:rsidR="00792578" w:rsidRPr="00792578" w14:paraId="3666AC8F" w14:textId="77777777" w:rsidTr="003C6471">
        <w:tc>
          <w:tcPr>
            <w:tcW w:w="985" w:type="dxa"/>
            <w:shd w:val="clear" w:color="auto" w:fill="A6A6A6" w:themeFill="background1" w:themeFillShade="A6"/>
          </w:tcPr>
          <w:p w14:paraId="5031067E" w14:textId="77777777" w:rsidR="00792578" w:rsidRPr="00792578" w:rsidRDefault="00792578" w:rsidP="0004467E">
            <w:pPr>
              <w:autoSpaceDE w:val="0"/>
              <w:autoSpaceDN w:val="0"/>
              <w:adjustRightInd w:val="0"/>
              <w:rPr>
                <w:b/>
                <w:sz w:val="20"/>
                <w:lang w:eastAsia="en-US"/>
              </w:rPr>
            </w:pPr>
            <w:r w:rsidRPr="00792578">
              <w:rPr>
                <w:b/>
                <w:sz w:val="20"/>
                <w:lang w:eastAsia="en-US"/>
              </w:rPr>
              <w:t>Member</w:t>
            </w:r>
          </w:p>
        </w:tc>
        <w:tc>
          <w:tcPr>
            <w:tcW w:w="4230" w:type="dxa"/>
          </w:tcPr>
          <w:p w14:paraId="03D2FB26" w14:textId="77777777" w:rsidR="00792578" w:rsidRPr="00792578" w:rsidRDefault="00792578" w:rsidP="0004467E">
            <w:pPr>
              <w:autoSpaceDE w:val="0"/>
              <w:autoSpaceDN w:val="0"/>
              <w:adjustRightInd w:val="0"/>
              <w:rPr>
                <w:sz w:val="20"/>
                <w:lang w:eastAsia="en-US"/>
              </w:rPr>
            </w:pPr>
            <w:r w:rsidRPr="00792578">
              <w:rPr>
                <w:sz w:val="20"/>
                <w:lang w:eastAsia="en-US"/>
              </w:rPr>
              <w:t>William Whitehead with Camlin Power</w:t>
            </w:r>
          </w:p>
        </w:tc>
        <w:tc>
          <w:tcPr>
            <w:tcW w:w="4500" w:type="dxa"/>
          </w:tcPr>
          <w:p w14:paraId="4FF99F72" w14:textId="77777777" w:rsidR="00792578" w:rsidRPr="00792578" w:rsidRDefault="00792578" w:rsidP="0004467E">
            <w:pPr>
              <w:autoSpaceDE w:val="0"/>
              <w:autoSpaceDN w:val="0"/>
              <w:adjustRightInd w:val="0"/>
              <w:rPr>
                <w:sz w:val="20"/>
                <w:lang w:eastAsia="en-US"/>
              </w:rPr>
            </w:pPr>
            <w:r w:rsidRPr="00792578">
              <w:rPr>
                <w:sz w:val="20"/>
                <w:lang w:eastAsia="en-US"/>
              </w:rPr>
              <w:t>Jason Attard with Consolidated Edison Co. of NY</w:t>
            </w:r>
          </w:p>
        </w:tc>
      </w:tr>
      <w:tr w:rsidR="00792578" w:rsidRPr="00792578" w14:paraId="64C40CB8" w14:textId="77777777" w:rsidTr="003C6471">
        <w:tc>
          <w:tcPr>
            <w:tcW w:w="985" w:type="dxa"/>
            <w:shd w:val="clear" w:color="auto" w:fill="A6A6A6" w:themeFill="background1" w:themeFillShade="A6"/>
          </w:tcPr>
          <w:p w14:paraId="1BF6C31E" w14:textId="77777777" w:rsidR="00792578" w:rsidRPr="00792578" w:rsidRDefault="00792578" w:rsidP="0004467E">
            <w:pPr>
              <w:autoSpaceDE w:val="0"/>
              <w:autoSpaceDN w:val="0"/>
              <w:adjustRightInd w:val="0"/>
              <w:rPr>
                <w:b/>
                <w:sz w:val="20"/>
                <w:lang w:eastAsia="en-US"/>
              </w:rPr>
            </w:pPr>
            <w:r w:rsidRPr="00792578">
              <w:rPr>
                <w:b/>
                <w:sz w:val="20"/>
                <w:lang w:eastAsia="en-US"/>
              </w:rPr>
              <w:t>Member</w:t>
            </w:r>
          </w:p>
        </w:tc>
        <w:tc>
          <w:tcPr>
            <w:tcW w:w="4230" w:type="dxa"/>
          </w:tcPr>
          <w:p w14:paraId="64A80F37" w14:textId="77777777" w:rsidR="00792578" w:rsidRPr="00792578" w:rsidRDefault="00792578" w:rsidP="0004467E">
            <w:pPr>
              <w:autoSpaceDE w:val="0"/>
              <w:autoSpaceDN w:val="0"/>
              <w:adjustRightInd w:val="0"/>
              <w:rPr>
                <w:sz w:val="20"/>
                <w:lang w:eastAsia="en-US"/>
              </w:rPr>
            </w:pPr>
            <w:r w:rsidRPr="00792578">
              <w:rPr>
                <w:sz w:val="20"/>
                <w:lang w:eastAsia="en-US"/>
              </w:rPr>
              <w:t>Jason Attard with Consolidated Edison Co. of NY</w:t>
            </w:r>
          </w:p>
        </w:tc>
        <w:tc>
          <w:tcPr>
            <w:tcW w:w="4500" w:type="dxa"/>
          </w:tcPr>
          <w:p w14:paraId="1E5CAF76" w14:textId="77777777" w:rsidR="00792578" w:rsidRPr="00792578" w:rsidRDefault="00792578" w:rsidP="0004467E">
            <w:pPr>
              <w:autoSpaceDE w:val="0"/>
              <w:autoSpaceDN w:val="0"/>
              <w:adjustRightInd w:val="0"/>
              <w:rPr>
                <w:sz w:val="20"/>
                <w:lang w:eastAsia="en-US"/>
              </w:rPr>
            </w:pPr>
            <w:r w:rsidRPr="00792578">
              <w:rPr>
                <w:sz w:val="20"/>
                <w:lang w:eastAsia="en-US"/>
              </w:rPr>
              <w:t>Michael Thibault with Pacific Gas &amp; Electric</w:t>
            </w:r>
          </w:p>
        </w:tc>
      </w:tr>
      <w:tr w:rsidR="00792578" w:rsidRPr="00792578" w14:paraId="670C7EAB" w14:textId="77777777" w:rsidTr="003C6471">
        <w:tc>
          <w:tcPr>
            <w:tcW w:w="985" w:type="dxa"/>
            <w:shd w:val="clear" w:color="auto" w:fill="A6A6A6" w:themeFill="background1" w:themeFillShade="A6"/>
          </w:tcPr>
          <w:p w14:paraId="5028DA4A" w14:textId="77777777" w:rsidR="00792578" w:rsidRPr="00792578" w:rsidRDefault="00792578" w:rsidP="0004467E">
            <w:pPr>
              <w:autoSpaceDE w:val="0"/>
              <w:autoSpaceDN w:val="0"/>
              <w:adjustRightInd w:val="0"/>
              <w:rPr>
                <w:b/>
                <w:sz w:val="20"/>
                <w:lang w:eastAsia="en-US"/>
              </w:rPr>
            </w:pPr>
            <w:r w:rsidRPr="00792578">
              <w:rPr>
                <w:b/>
                <w:sz w:val="20"/>
                <w:lang w:eastAsia="en-US"/>
              </w:rPr>
              <w:t>Member</w:t>
            </w:r>
          </w:p>
        </w:tc>
        <w:tc>
          <w:tcPr>
            <w:tcW w:w="4230" w:type="dxa"/>
          </w:tcPr>
          <w:p w14:paraId="4A4B34DB" w14:textId="77777777" w:rsidR="00792578" w:rsidRPr="00792578" w:rsidRDefault="00792578" w:rsidP="0004467E">
            <w:pPr>
              <w:autoSpaceDE w:val="0"/>
              <w:autoSpaceDN w:val="0"/>
              <w:adjustRightInd w:val="0"/>
              <w:rPr>
                <w:sz w:val="20"/>
                <w:lang w:eastAsia="en-US"/>
              </w:rPr>
            </w:pPr>
            <w:r w:rsidRPr="00792578">
              <w:rPr>
                <w:sz w:val="20"/>
                <w:lang w:eastAsia="en-US"/>
              </w:rPr>
              <w:t xml:space="preserve">Brian </w:t>
            </w:r>
            <w:proofErr w:type="spellStart"/>
            <w:r w:rsidRPr="00792578">
              <w:rPr>
                <w:sz w:val="20"/>
                <w:lang w:eastAsia="en-US"/>
              </w:rPr>
              <w:t>Klaponski</w:t>
            </w:r>
            <w:proofErr w:type="spellEnd"/>
            <w:r w:rsidRPr="00792578">
              <w:rPr>
                <w:sz w:val="20"/>
                <w:lang w:eastAsia="en-US"/>
              </w:rPr>
              <w:t xml:space="preserve"> with Carte International Inc.</w:t>
            </w:r>
          </w:p>
        </w:tc>
        <w:tc>
          <w:tcPr>
            <w:tcW w:w="4500" w:type="dxa"/>
          </w:tcPr>
          <w:p w14:paraId="42378595" w14:textId="77777777" w:rsidR="00792578" w:rsidRPr="00792578" w:rsidRDefault="00792578" w:rsidP="0004467E">
            <w:pPr>
              <w:autoSpaceDE w:val="0"/>
              <w:autoSpaceDN w:val="0"/>
              <w:adjustRightInd w:val="0"/>
              <w:rPr>
                <w:sz w:val="20"/>
                <w:lang w:eastAsia="en-US"/>
              </w:rPr>
            </w:pPr>
            <w:r w:rsidRPr="00792578">
              <w:rPr>
                <w:sz w:val="20"/>
                <w:lang w:eastAsia="en-US"/>
              </w:rPr>
              <w:t>Mark Scarborough with DuPont</w:t>
            </w:r>
          </w:p>
        </w:tc>
      </w:tr>
      <w:tr w:rsidR="00792578" w:rsidRPr="00792578" w14:paraId="491A61B1" w14:textId="77777777" w:rsidTr="003C6471">
        <w:tc>
          <w:tcPr>
            <w:tcW w:w="985" w:type="dxa"/>
            <w:shd w:val="clear" w:color="auto" w:fill="A6A6A6" w:themeFill="background1" w:themeFillShade="A6"/>
          </w:tcPr>
          <w:p w14:paraId="65644248" w14:textId="77777777" w:rsidR="00792578" w:rsidRPr="00792578" w:rsidRDefault="00792578" w:rsidP="0004467E">
            <w:pPr>
              <w:autoSpaceDE w:val="0"/>
              <w:autoSpaceDN w:val="0"/>
              <w:adjustRightInd w:val="0"/>
              <w:rPr>
                <w:b/>
                <w:sz w:val="20"/>
                <w:lang w:eastAsia="en-US"/>
              </w:rPr>
            </w:pPr>
            <w:r w:rsidRPr="00792578">
              <w:rPr>
                <w:b/>
                <w:sz w:val="20"/>
                <w:lang w:eastAsia="en-US"/>
              </w:rPr>
              <w:t>Member</w:t>
            </w:r>
          </w:p>
        </w:tc>
        <w:tc>
          <w:tcPr>
            <w:tcW w:w="4230" w:type="dxa"/>
          </w:tcPr>
          <w:p w14:paraId="524FAE07" w14:textId="77777777" w:rsidR="00792578" w:rsidRPr="00792578" w:rsidRDefault="00792578" w:rsidP="0004467E">
            <w:pPr>
              <w:autoSpaceDE w:val="0"/>
              <w:autoSpaceDN w:val="0"/>
              <w:adjustRightInd w:val="0"/>
              <w:rPr>
                <w:sz w:val="20"/>
                <w:lang w:eastAsia="en-US"/>
              </w:rPr>
            </w:pPr>
            <w:r w:rsidRPr="00792578">
              <w:rPr>
                <w:sz w:val="20"/>
                <w:lang w:eastAsia="en-US"/>
              </w:rPr>
              <w:t>Audrey Siebert-Timmer with IFD Corporation</w:t>
            </w:r>
          </w:p>
        </w:tc>
        <w:tc>
          <w:tcPr>
            <w:tcW w:w="4500" w:type="dxa"/>
          </w:tcPr>
          <w:p w14:paraId="55D435A2" w14:textId="77777777" w:rsidR="00792578" w:rsidRPr="00792578" w:rsidRDefault="00792578" w:rsidP="0004467E">
            <w:pPr>
              <w:autoSpaceDE w:val="0"/>
              <w:autoSpaceDN w:val="0"/>
              <w:adjustRightInd w:val="0"/>
              <w:rPr>
                <w:sz w:val="20"/>
                <w:lang w:eastAsia="en-US"/>
              </w:rPr>
            </w:pPr>
            <w:r w:rsidRPr="00792578">
              <w:rPr>
                <w:sz w:val="20"/>
                <w:lang w:eastAsia="en-US"/>
              </w:rPr>
              <w:t>David Blew with PSE&amp;G</w:t>
            </w:r>
          </w:p>
        </w:tc>
      </w:tr>
      <w:tr w:rsidR="00792578" w:rsidRPr="00792578" w14:paraId="12CC4734" w14:textId="77777777" w:rsidTr="003C6471">
        <w:tc>
          <w:tcPr>
            <w:tcW w:w="985" w:type="dxa"/>
            <w:shd w:val="clear" w:color="auto" w:fill="A6A6A6" w:themeFill="background1" w:themeFillShade="A6"/>
          </w:tcPr>
          <w:p w14:paraId="142294FA" w14:textId="77777777" w:rsidR="00792578" w:rsidRPr="00792578" w:rsidRDefault="00792578" w:rsidP="0004467E">
            <w:pPr>
              <w:autoSpaceDE w:val="0"/>
              <w:autoSpaceDN w:val="0"/>
              <w:adjustRightInd w:val="0"/>
              <w:rPr>
                <w:b/>
                <w:sz w:val="20"/>
                <w:lang w:eastAsia="en-US"/>
              </w:rPr>
            </w:pPr>
            <w:r w:rsidRPr="00792578">
              <w:rPr>
                <w:b/>
                <w:sz w:val="20"/>
                <w:lang w:eastAsia="en-US"/>
              </w:rPr>
              <w:t>Member</w:t>
            </w:r>
          </w:p>
        </w:tc>
        <w:tc>
          <w:tcPr>
            <w:tcW w:w="4230" w:type="dxa"/>
          </w:tcPr>
          <w:p w14:paraId="0DB9EDDA" w14:textId="77777777" w:rsidR="00792578" w:rsidRPr="00792578" w:rsidRDefault="00792578" w:rsidP="0004467E">
            <w:pPr>
              <w:autoSpaceDE w:val="0"/>
              <w:autoSpaceDN w:val="0"/>
              <w:adjustRightInd w:val="0"/>
              <w:rPr>
                <w:sz w:val="20"/>
                <w:lang w:eastAsia="en-US"/>
              </w:rPr>
            </w:pPr>
            <w:r w:rsidRPr="00792578">
              <w:rPr>
                <w:sz w:val="20"/>
                <w:lang w:eastAsia="en-US"/>
              </w:rPr>
              <w:t>Kwasi Yeboah with General Electric</w:t>
            </w:r>
          </w:p>
        </w:tc>
        <w:tc>
          <w:tcPr>
            <w:tcW w:w="4500" w:type="dxa"/>
          </w:tcPr>
          <w:p w14:paraId="30E66C0F" w14:textId="77777777" w:rsidR="00792578" w:rsidRPr="00792578" w:rsidRDefault="00792578" w:rsidP="0004467E">
            <w:pPr>
              <w:autoSpaceDE w:val="0"/>
              <w:autoSpaceDN w:val="0"/>
              <w:adjustRightInd w:val="0"/>
              <w:rPr>
                <w:sz w:val="20"/>
                <w:lang w:eastAsia="en-US"/>
              </w:rPr>
            </w:pPr>
            <w:r w:rsidRPr="00792578">
              <w:rPr>
                <w:sz w:val="20"/>
                <w:lang w:eastAsia="en-US"/>
              </w:rPr>
              <w:t>Brad Kittrell with Consolidated Edison Co. of NY</w:t>
            </w:r>
          </w:p>
        </w:tc>
      </w:tr>
    </w:tbl>
    <w:p w14:paraId="41D461DE" w14:textId="77777777" w:rsidR="00792578" w:rsidRPr="00792578" w:rsidRDefault="00792578" w:rsidP="00792578">
      <w:pPr>
        <w:autoSpaceDE w:val="0"/>
        <w:autoSpaceDN w:val="0"/>
        <w:adjustRightInd w:val="0"/>
        <w:spacing w:after="175"/>
        <w:jc w:val="center"/>
        <w:rPr>
          <w:sz w:val="20"/>
          <w:lang w:eastAsia="en-US"/>
        </w:rPr>
      </w:pPr>
    </w:p>
    <w:p w14:paraId="0BBB6289" w14:textId="77777777" w:rsidR="00792578" w:rsidRPr="00792578" w:rsidRDefault="00792578" w:rsidP="00792578">
      <w:pPr>
        <w:tabs>
          <w:tab w:val="left" w:pos="1620"/>
        </w:tabs>
        <w:autoSpaceDE w:val="0"/>
        <w:autoSpaceDN w:val="0"/>
        <w:adjustRightInd w:val="0"/>
        <w:spacing w:before="120"/>
        <w:rPr>
          <w:rFonts w:ascii="Arial" w:hAnsi="Arial" w:cs="Arial"/>
          <w:sz w:val="20"/>
          <w:lang w:eastAsia="en-US"/>
        </w:rPr>
      </w:pPr>
      <w:r w:rsidRPr="00792578">
        <w:rPr>
          <w:rFonts w:ascii="Arial" w:hAnsi="Arial" w:cs="Arial"/>
          <w:sz w:val="20"/>
          <w:lang w:eastAsia="en-US"/>
        </w:rPr>
        <w:t>There were no Handouts for this Meeting</w:t>
      </w:r>
    </w:p>
    <w:p w14:paraId="2EBFCFED" w14:textId="77777777" w:rsidR="00792578" w:rsidRPr="00792578" w:rsidRDefault="00792578" w:rsidP="00792578">
      <w:pPr>
        <w:tabs>
          <w:tab w:val="left" w:pos="1620"/>
        </w:tabs>
        <w:autoSpaceDE w:val="0"/>
        <w:autoSpaceDN w:val="0"/>
        <w:adjustRightInd w:val="0"/>
        <w:spacing w:before="120"/>
        <w:rPr>
          <w:rFonts w:ascii="Arial" w:hAnsi="Arial" w:cs="Arial"/>
          <w:sz w:val="20"/>
          <w:lang w:eastAsia="en-US"/>
        </w:rPr>
      </w:pPr>
    </w:p>
    <w:p w14:paraId="0F988CBE" w14:textId="77777777" w:rsidR="00792578" w:rsidRPr="00792578" w:rsidRDefault="00792578" w:rsidP="00792578">
      <w:pPr>
        <w:tabs>
          <w:tab w:val="left" w:pos="1620"/>
        </w:tabs>
        <w:autoSpaceDE w:val="0"/>
        <w:autoSpaceDN w:val="0"/>
        <w:adjustRightInd w:val="0"/>
        <w:spacing w:before="120"/>
        <w:rPr>
          <w:rFonts w:ascii="Arial" w:hAnsi="Arial" w:cs="Arial"/>
          <w:sz w:val="20"/>
          <w:u w:val="single"/>
          <w:lang w:eastAsia="en-US"/>
        </w:rPr>
      </w:pPr>
      <w:r w:rsidRPr="00792578">
        <w:rPr>
          <w:rFonts w:ascii="Arial" w:hAnsi="Arial" w:cs="Arial"/>
          <w:sz w:val="20"/>
          <w:lang w:eastAsia="en-US"/>
        </w:rPr>
        <w:t>Submitted by:</w:t>
      </w:r>
      <w:r w:rsidRPr="00792578">
        <w:rPr>
          <w:rFonts w:ascii="Arial" w:hAnsi="Arial" w:cs="Arial"/>
          <w:sz w:val="20"/>
          <w:lang w:eastAsia="en-US"/>
        </w:rPr>
        <w:tab/>
      </w:r>
      <w:r w:rsidRPr="00792578">
        <w:rPr>
          <w:rFonts w:ascii="Arial" w:hAnsi="Arial" w:cs="Arial"/>
          <w:sz w:val="20"/>
          <w:u w:val="single"/>
          <w:lang w:eastAsia="en-US"/>
        </w:rPr>
        <w:t>Mike Thibault (Vice Chair)</w:t>
      </w:r>
    </w:p>
    <w:p w14:paraId="6A5C2019" w14:textId="77777777" w:rsidR="00792578" w:rsidRPr="00792578" w:rsidRDefault="00792578" w:rsidP="00792578">
      <w:pPr>
        <w:tabs>
          <w:tab w:val="left" w:pos="1620"/>
        </w:tabs>
        <w:autoSpaceDE w:val="0"/>
        <w:autoSpaceDN w:val="0"/>
        <w:adjustRightInd w:val="0"/>
        <w:spacing w:before="120"/>
        <w:rPr>
          <w:rFonts w:ascii="Arial" w:hAnsi="Arial" w:cs="Arial"/>
          <w:sz w:val="20"/>
          <w:u w:val="single"/>
          <w:lang w:eastAsia="en-US"/>
        </w:rPr>
      </w:pPr>
      <w:r w:rsidRPr="00792578">
        <w:rPr>
          <w:rFonts w:ascii="Arial" w:hAnsi="Arial" w:cs="Arial"/>
          <w:sz w:val="20"/>
          <w:lang w:eastAsia="en-US"/>
        </w:rPr>
        <w:t>Date:</w:t>
      </w:r>
      <w:r w:rsidRPr="00792578">
        <w:rPr>
          <w:rFonts w:ascii="Arial" w:hAnsi="Arial" w:cs="Arial"/>
          <w:sz w:val="20"/>
          <w:lang w:eastAsia="en-US"/>
        </w:rPr>
        <w:tab/>
      </w:r>
      <w:r w:rsidRPr="00792578">
        <w:rPr>
          <w:rFonts w:ascii="Arial" w:hAnsi="Arial" w:cs="Arial"/>
          <w:sz w:val="20"/>
          <w:u w:val="single"/>
          <w:lang w:eastAsia="en-US"/>
        </w:rPr>
        <w:t>10/17/2018</w:t>
      </w:r>
    </w:p>
    <w:p w14:paraId="3ACFA147" w14:textId="2829F24A" w:rsidR="007B1338" w:rsidRPr="007B1338" w:rsidRDefault="007B1338" w:rsidP="00FF26B3">
      <w:pPr>
        <w:pStyle w:val="BodyText1"/>
      </w:pPr>
    </w:p>
    <w:p w14:paraId="61305563" w14:textId="437C3D1E" w:rsidR="00C92AAE" w:rsidRDefault="00103B7C" w:rsidP="00103B7C">
      <w:pPr>
        <w:pStyle w:val="Heading2"/>
        <w:rPr>
          <w:sz w:val="24"/>
        </w:rPr>
      </w:pPr>
      <w:r w:rsidRPr="00FE3374">
        <w:rPr>
          <w:sz w:val="24"/>
        </w:rPr>
        <w:t xml:space="preserve"> </w:t>
      </w:r>
      <w:r w:rsidR="00C92AAE" w:rsidRPr="00FE3374">
        <w:rPr>
          <w:sz w:val="24"/>
        </w:rPr>
        <w:t>Old Business</w:t>
      </w:r>
    </w:p>
    <w:p w14:paraId="6FA71876" w14:textId="71901DA8" w:rsidR="00AA3344" w:rsidRDefault="002B24F4" w:rsidP="00AA3344">
      <w:pPr>
        <w:spacing w:after="120"/>
        <w:ind w:left="360"/>
      </w:pPr>
      <w:r>
        <w:t>none</w:t>
      </w:r>
    </w:p>
    <w:p w14:paraId="0B827C10" w14:textId="6CDBE862" w:rsidR="00C92AAE" w:rsidRDefault="00C92AAE" w:rsidP="00D27C3E">
      <w:pPr>
        <w:pStyle w:val="Heading2"/>
        <w:rPr>
          <w:sz w:val="24"/>
        </w:rPr>
      </w:pPr>
      <w:r w:rsidRPr="00FE3374">
        <w:rPr>
          <w:sz w:val="24"/>
        </w:rPr>
        <w:t>New Business</w:t>
      </w:r>
    </w:p>
    <w:p w14:paraId="4CD17612" w14:textId="2E5C235F" w:rsidR="0033675E" w:rsidRDefault="0033675E" w:rsidP="00175C16">
      <w:r>
        <w:t xml:space="preserve">At the end of the meeting the chair recognized Brian </w:t>
      </w:r>
      <w:proofErr w:type="spellStart"/>
      <w:r>
        <w:t>Klaponski</w:t>
      </w:r>
      <w:proofErr w:type="spellEnd"/>
      <w:r>
        <w:t xml:space="preserve"> for his long service as chair of C57.12.40.  </w:t>
      </w:r>
    </w:p>
    <w:p w14:paraId="1D0BFD01" w14:textId="71336B9D" w:rsidR="004F64C8" w:rsidRDefault="004F64C8" w:rsidP="00175C16"/>
    <w:p w14:paraId="5CB46317" w14:textId="4749697F" w:rsidR="00077478" w:rsidRDefault="00325185" w:rsidP="00175C16">
      <w:r>
        <w:t xml:space="preserve">Gary Hoffman reported that the deadline for submitting </w:t>
      </w:r>
      <w:r w:rsidR="00524C1E">
        <w:t xml:space="preserve">PARs for the first </w:t>
      </w:r>
      <w:proofErr w:type="spellStart"/>
      <w:r w:rsidR="00524C1E">
        <w:t>NesCom</w:t>
      </w:r>
      <w:proofErr w:type="spellEnd"/>
      <w:r w:rsidR="00524C1E">
        <w:t xml:space="preserve"> meeting of 2019 is </w:t>
      </w:r>
      <w:r w:rsidR="001B7489">
        <w:t>December 1</w:t>
      </w:r>
      <w:r w:rsidR="00CF7F72">
        <w:t>8</w:t>
      </w:r>
      <w:r w:rsidR="001B7489">
        <w:t>, 2018</w:t>
      </w:r>
      <w:r w:rsidR="00947C1E">
        <w:t>.</w:t>
      </w:r>
      <w:r w:rsidR="00315E8E">
        <w:t xml:space="preserve"> </w:t>
      </w:r>
      <w:r w:rsidR="00947C1E">
        <w:t>The chair then noted that t</w:t>
      </w:r>
      <w:r w:rsidR="00315E8E">
        <w:t>he</w:t>
      </w:r>
      <w:r w:rsidR="008431D5">
        <w:t xml:space="preserve"> PARs should be submitted </w:t>
      </w:r>
      <w:r w:rsidR="00C22FF1">
        <w:t xml:space="preserve">by then </w:t>
      </w:r>
      <w:r w:rsidR="00CF7F72">
        <w:t>to</w:t>
      </w:r>
      <w:r w:rsidR="00C22FF1">
        <w:t xml:space="preserve"> get</w:t>
      </w:r>
      <w:r w:rsidR="00013D36">
        <w:t xml:space="preserve"> the maximum life out the</w:t>
      </w:r>
      <w:r w:rsidR="00FB0A59">
        <w:t xml:space="preserve"> PAR.</w:t>
      </w:r>
    </w:p>
    <w:p w14:paraId="769D3F43" w14:textId="77777777" w:rsidR="00325185" w:rsidRDefault="00325185" w:rsidP="00175C16"/>
    <w:p w14:paraId="6FF5CAC7" w14:textId="3C3D5206" w:rsidR="004F64C8" w:rsidRDefault="004F64C8" w:rsidP="00175C16">
      <w:r>
        <w:t xml:space="preserve">The chair </w:t>
      </w:r>
      <w:r w:rsidR="00E12B6A">
        <w:t>announced his intention to resign a</w:t>
      </w:r>
      <w:r w:rsidR="00782290">
        <w:t xml:space="preserve">s SC chair effective at the end of this meeting, and that </w:t>
      </w:r>
      <w:r w:rsidR="00511405">
        <w:t>George</w:t>
      </w:r>
      <w:r>
        <w:t xml:space="preserve"> </w:t>
      </w:r>
      <w:proofErr w:type="spellStart"/>
      <w:r>
        <w:t>Payerle</w:t>
      </w:r>
      <w:proofErr w:type="spellEnd"/>
      <w:r>
        <w:t xml:space="preserve"> </w:t>
      </w:r>
      <w:r w:rsidR="009C506D">
        <w:t>was willing</w:t>
      </w:r>
      <w:r>
        <w:t xml:space="preserve"> to take on the duties of SC Chair</w:t>
      </w:r>
      <w:r w:rsidR="009C506D">
        <w:t xml:space="preserve">. </w:t>
      </w:r>
      <w:r>
        <w:t xml:space="preserve"> George asked that anyone interested in becoming a Secretary or Vice-Chair to let him know.  </w:t>
      </w:r>
      <w:r w:rsidR="009C506D">
        <w:t>Following the meeting the chair contacted Sue McN</w:t>
      </w:r>
      <w:r w:rsidR="00E84CA0">
        <w:t>elly</w:t>
      </w:r>
      <w:r w:rsidR="0074655C">
        <w:t xml:space="preserve"> and confirmed the change. </w:t>
      </w:r>
    </w:p>
    <w:p w14:paraId="573B2133" w14:textId="77777777" w:rsidR="00E52EB4" w:rsidRDefault="00E52EB4" w:rsidP="00175C16"/>
    <w:p w14:paraId="175641BB" w14:textId="0AF6CD9E" w:rsidR="00503D45" w:rsidRPr="00503D45" w:rsidRDefault="00503D45" w:rsidP="00E52EB4">
      <w:r>
        <w:t>Th</w:t>
      </w:r>
      <w:r w:rsidR="00584423">
        <w:t>e meeting was adjourned at 11:45</w:t>
      </w:r>
      <w:r>
        <w:t xml:space="preserve"> with the next m</w:t>
      </w:r>
      <w:r w:rsidR="00D27C3E">
        <w:t xml:space="preserve">eeting to take place on </w:t>
      </w:r>
      <w:r w:rsidR="00584423">
        <w:t>March 27</w:t>
      </w:r>
      <w:r>
        <w:t>, 201</w:t>
      </w:r>
      <w:r w:rsidR="00C114C5">
        <w:t>9</w:t>
      </w:r>
      <w:r w:rsidR="00511405">
        <w:t xml:space="preserve"> in Anaheim, CA.  </w:t>
      </w:r>
    </w:p>
    <w:sectPr w:rsidR="00503D45" w:rsidRPr="00503D45" w:rsidSect="004B1618">
      <w:footnotePr>
        <w:numRestart w:val="eachSect"/>
      </w:footnotePr>
      <w:type w:val="continuous"/>
      <w:pgSz w:w="12240" w:h="15840" w:code="1"/>
      <w:pgMar w:top="1440" w:right="1440" w:bottom="1440" w:left="1440" w:header="720" w:footer="720" w:gutter="0"/>
      <w:pgNumType w:fmt="lowerRoman"/>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98DF" w14:textId="77777777" w:rsidR="000D3D04" w:rsidRDefault="000D3D04">
      <w:r>
        <w:separator/>
      </w:r>
    </w:p>
  </w:endnote>
  <w:endnote w:type="continuationSeparator" w:id="0">
    <w:p w14:paraId="146B9A75" w14:textId="77777777" w:rsidR="000D3D04" w:rsidRDefault="000D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E16C" w14:textId="3DC34E74" w:rsidR="00C92AAE" w:rsidRPr="00C92AAE" w:rsidRDefault="00C92AAE" w:rsidP="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511405">
      <w:rPr>
        <w:rFonts w:ascii="Times New Roman" w:hAnsi="Times New Roman"/>
      </w:rPr>
      <w:t>12</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511405">
      <w:rPr>
        <w:rFonts w:ascii="Times New Roman" w:hAnsi="Times New Roman"/>
      </w:rPr>
      <w:t>12</w:t>
    </w:r>
    <w:r w:rsidRPr="00C92AAE">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D198" w14:textId="570691FC" w:rsidR="00C92AAE" w:rsidRPr="00C92AAE" w:rsidRDefault="00C92AAE">
    <w:pPr>
      <w:pStyle w:val="Footer"/>
      <w:rPr>
        <w:rFonts w:ascii="Times New Roman" w:hAnsi="Times New Roman"/>
      </w:rPr>
    </w:pPr>
    <w:r w:rsidRPr="00C92AAE">
      <w:rPr>
        <w:rFonts w:ascii="Times New Roman" w:hAnsi="Times New Roman"/>
      </w:rPr>
      <w:t xml:space="preserve">Page </w:t>
    </w:r>
    <w:r w:rsidRPr="00C92AAE">
      <w:rPr>
        <w:rFonts w:ascii="Times New Roman" w:hAnsi="Times New Roman"/>
      </w:rPr>
      <w:fldChar w:fldCharType="begin"/>
    </w:r>
    <w:r w:rsidRPr="00C92AAE">
      <w:rPr>
        <w:rFonts w:ascii="Times New Roman" w:hAnsi="Times New Roman"/>
      </w:rPr>
      <w:instrText xml:space="preserve"> PAGE  \* Arabic  \* MERGEFORMAT </w:instrText>
    </w:r>
    <w:r w:rsidRPr="00C92AAE">
      <w:rPr>
        <w:rFonts w:ascii="Times New Roman" w:hAnsi="Times New Roman"/>
      </w:rPr>
      <w:fldChar w:fldCharType="separate"/>
    </w:r>
    <w:r w:rsidR="00511405">
      <w:rPr>
        <w:rFonts w:ascii="Times New Roman" w:hAnsi="Times New Roman"/>
      </w:rPr>
      <w:t>2</w:t>
    </w:r>
    <w:r w:rsidRPr="00C92AAE">
      <w:rPr>
        <w:rFonts w:ascii="Times New Roman" w:hAnsi="Times New Roman"/>
      </w:rPr>
      <w:fldChar w:fldCharType="end"/>
    </w:r>
    <w:r w:rsidRPr="00C92AAE">
      <w:rPr>
        <w:rFonts w:ascii="Times New Roman" w:hAnsi="Times New Roman"/>
      </w:rPr>
      <w:t xml:space="preserve"> of </w:t>
    </w:r>
    <w:r w:rsidRPr="00C92AAE">
      <w:rPr>
        <w:rFonts w:ascii="Times New Roman" w:hAnsi="Times New Roman"/>
      </w:rPr>
      <w:fldChar w:fldCharType="begin"/>
    </w:r>
    <w:r w:rsidRPr="00C92AAE">
      <w:rPr>
        <w:rFonts w:ascii="Times New Roman" w:hAnsi="Times New Roman"/>
      </w:rPr>
      <w:instrText xml:space="preserve"> NUMPAGES   \* MERGEFORMAT </w:instrText>
    </w:r>
    <w:r w:rsidRPr="00C92AAE">
      <w:rPr>
        <w:rFonts w:ascii="Times New Roman" w:hAnsi="Times New Roman"/>
      </w:rPr>
      <w:fldChar w:fldCharType="separate"/>
    </w:r>
    <w:r w:rsidR="00511405">
      <w:rPr>
        <w:rFonts w:ascii="Times New Roman" w:hAnsi="Times New Roman"/>
      </w:rPr>
      <w:t>12</w:t>
    </w:r>
    <w:r w:rsidRPr="00C92AA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BADBE" w14:textId="77777777" w:rsidR="000D3D04" w:rsidRDefault="000D3D04">
      <w:r>
        <w:separator/>
      </w:r>
    </w:p>
  </w:footnote>
  <w:footnote w:type="continuationSeparator" w:id="0">
    <w:p w14:paraId="67BE37C4" w14:textId="77777777" w:rsidR="000D3D04" w:rsidRDefault="000D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F63E" w14:textId="065FC0FB" w:rsidR="00C92AAE" w:rsidRPr="00C92AAE" w:rsidRDefault="00C92AAE" w:rsidP="00FE3374">
    <w:pPr>
      <w:pStyle w:val="Heading1"/>
      <w:numPr>
        <w:ilvl w:val="0"/>
        <w:numId w:val="0"/>
      </w:numPr>
      <w:tabs>
        <w:tab w:val="clear" w:pos="1080"/>
        <w:tab w:val="right" w:pos="9000"/>
      </w:tabs>
    </w:pPr>
    <w:r w:rsidRPr="00C92AAE">
      <w:t>Annex M</w:t>
    </w:r>
    <w:r w:rsidR="00FE3374">
      <w:tab/>
    </w:r>
    <w:r w:rsidR="009B10AB">
      <w:t>11</w:t>
    </w:r>
    <w:r w:rsidR="00FE3374">
      <w:t>/</w:t>
    </w:r>
    <w:r w:rsidR="009B10AB">
      <w:t>6</w:t>
    </w:r>
    <w:r w:rsidR="00FE3374">
      <w:t>/201</w:t>
    </w:r>
    <w:r w:rsidR="00AA334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1AA3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A672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30F9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EA0D1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03B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FC56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CEC3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0" w15:restartNumberingAfterBreak="0">
    <w:nsid w:val="07FF6759"/>
    <w:multiLevelType w:val="hybridMultilevel"/>
    <w:tmpl w:val="E4AC4CA4"/>
    <w:lvl w:ilvl="0" w:tplc="283E517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5B38FA"/>
    <w:multiLevelType w:val="hybridMultilevel"/>
    <w:tmpl w:val="2D12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4" w15:restartNumberingAfterBreak="0">
    <w:nsid w:val="10E4377A"/>
    <w:multiLevelType w:val="hybridMultilevel"/>
    <w:tmpl w:val="1F6A9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7A72DA"/>
    <w:multiLevelType w:val="multilevel"/>
    <w:tmpl w:val="B6AEB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E24636"/>
    <w:multiLevelType w:val="multilevel"/>
    <w:tmpl w:val="B6AEB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DE7871"/>
    <w:multiLevelType w:val="hybridMultilevel"/>
    <w:tmpl w:val="B2E0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538F2"/>
    <w:multiLevelType w:val="multilevel"/>
    <w:tmpl w:val="6686B4E4"/>
    <w:lvl w:ilvl="0">
      <w:start w:val="13"/>
      <w:numFmt w:val="upperLetter"/>
      <w:pStyle w:val="Heading1"/>
      <w:suff w:val="space"/>
      <w:lvlText w:val="Annex %1"/>
      <w:lvlJc w:val="left"/>
      <w:pPr>
        <w:ind w:left="0" w:firstLine="0"/>
      </w:pPr>
      <w:rPr>
        <w:rFonts w:ascii="Times New Roman" w:hAnsi="Times New Roman"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90" w:firstLine="0"/>
      </w:pPr>
      <w:rPr>
        <w:rFonts w:ascii="Times New Roman" w:hAnsi="Times New Roman"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27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45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1.%2.%3.%4.%5.%6"/>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3C578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3F40CC1"/>
    <w:multiLevelType w:val="hybridMultilevel"/>
    <w:tmpl w:val="E482FC68"/>
    <w:lvl w:ilvl="0" w:tplc="FD649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302B1A"/>
    <w:multiLevelType w:val="hybridMultilevel"/>
    <w:tmpl w:val="1C320ED0"/>
    <w:lvl w:ilvl="0" w:tplc="36467724">
      <w:start w:val="1"/>
      <w:numFmt w:val="decimal"/>
      <w:lvlText w:val="%1)"/>
      <w:lvlJc w:val="left"/>
      <w:pPr>
        <w:tabs>
          <w:tab w:val="num" w:pos="3960"/>
        </w:tabs>
        <w:ind w:left="3960" w:hanging="360"/>
      </w:pPr>
      <w:rPr>
        <w:rFonts w:cs="Times New Roman"/>
      </w:rPr>
    </w:lvl>
    <w:lvl w:ilvl="1" w:tplc="FADA375A">
      <w:start w:val="1"/>
      <w:numFmt w:val="lowerLetter"/>
      <w:lvlText w:val="%2."/>
      <w:lvlJc w:val="left"/>
      <w:pPr>
        <w:tabs>
          <w:tab w:val="num" w:pos="4320"/>
        </w:tabs>
        <w:ind w:left="4320" w:hanging="360"/>
      </w:pPr>
      <w:rPr>
        <w:rFonts w:cs="Times New Roman"/>
      </w:rPr>
    </w:lvl>
    <w:lvl w:ilvl="2" w:tplc="ECB69DCE" w:tentative="1">
      <w:start w:val="1"/>
      <w:numFmt w:val="lowerRoman"/>
      <w:lvlText w:val="%3."/>
      <w:lvlJc w:val="right"/>
      <w:pPr>
        <w:tabs>
          <w:tab w:val="num" w:pos="5040"/>
        </w:tabs>
        <w:ind w:left="5040" w:hanging="180"/>
      </w:pPr>
      <w:rPr>
        <w:rFonts w:cs="Times New Roman"/>
      </w:rPr>
    </w:lvl>
    <w:lvl w:ilvl="3" w:tplc="885CC5AC" w:tentative="1">
      <w:start w:val="1"/>
      <w:numFmt w:val="decimal"/>
      <w:lvlText w:val="%4."/>
      <w:lvlJc w:val="left"/>
      <w:pPr>
        <w:tabs>
          <w:tab w:val="num" w:pos="5760"/>
        </w:tabs>
        <w:ind w:left="5760" w:hanging="360"/>
      </w:pPr>
      <w:rPr>
        <w:rFonts w:cs="Times New Roman"/>
      </w:rPr>
    </w:lvl>
    <w:lvl w:ilvl="4" w:tplc="D94600A4" w:tentative="1">
      <w:start w:val="1"/>
      <w:numFmt w:val="lowerLetter"/>
      <w:lvlText w:val="%5."/>
      <w:lvlJc w:val="left"/>
      <w:pPr>
        <w:tabs>
          <w:tab w:val="num" w:pos="6480"/>
        </w:tabs>
        <w:ind w:left="6480" w:hanging="360"/>
      </w:pPr>
      <w:rPr>
        <w:rFonts w:cs="Times New Roman"/>
      </w:rPr>
    </w:lvl>
    <w:lvl w:ilvl="5" w:tplc="DA6CF042" w:tentative="1">
      <w:start w:val="1"/>
      <w:numFmt w:val="lowerRoman"/>
      <w:lvlText w:val="%6."/>
      <w:lvlJc w:val="right"/>
      <w:pPr>
        <w:tabs>
          <w:tab w:val="num" w:pos="7200"/>
        </w:tabs>
        <w:ind w:left="7200" w:hanging="180"/>
      </w:pPr>
      <w:rPr>
        <w:rFonts w:cs="Times New Roman"/>
      </w:rPr>
    </w:lvl>
    <w:lvl w:ilvl="6" w:tplc="AE267EE2" w:tentative="1">
      <w:start w:val="1"/>
      <w:numFmt w:val="decimal"/>
      <w:lvlText w:val="%7."/>
      <w:lvlJc w:val="left"/>
      <w:pPr>
        <w:tabs>
          <w:tab w:val="num" w:pos="7920"/>
        </w:tabs>
        <w:ind w:left="7920" w:hanging="360"/>
      </w:pPr>
      <w:rPr>
        <w:rFonts w:cs="Times New Roman"/>
      </w:rPr>
    </w:lvl>
    <w:lvl w:ilvl="7" w:tplc="462EE156" w:tentative="1">
      <w:start w:val="1"/>
      <w:numFmt w:val="lowerLetter"/>
      <w:lvlText w:val="%8."/>
      <w:lvlJc w:val="left"/>
      <w:pPr>
        <w:tabs>
          <w:tab w:val="num" w:pos="8640"/>
        </w:tabs>
        <w:ind w:left="8640" w:hanging="360"/>
      </w:pPr>
      <w:rPr>
        <w:rFonts w:cs="Times New Roman"/>
      </w:rPr>
    </w:lvl>
    <w:lvl w:ilvl="8" w:tplc="24380374" w:tentative="1">
      <w:start w:val="1"/>
      <w:numFmt w:val="lowerRoman"/>
      <w:lvlText w:val="%9."/>
      <w:lvlJc w:val="right"/>
      <w:pPr>
        <w:tabs>
          <w:tab w:val="num" w:pos="9360"/>
        </w:tabs>
        <w:ind w:left="9360" w:hanging="180"/>
      </w:pPr>
      <w:rPr>
        <w:rFonts w:cs="Times New Roman"/>
      </w:rPr>
    </w:lvl>
  </w:abstractNum>
  <w:abstractNum w:abstractNumId="23" w15:restartNumberingAfterBreak="0">
    <w:nsid w:val="2DBF2F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D46B6B"/>
    <w:multiLevelType w:val="hybridMultilevel"/>
    <w:tmpl w:val="6BC247E4"/>
    <w:lvl w:ilvl="0" w:tplc="030C58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24FA2"/>
    <w:multiLevelType w:val="hybridMultilevel"/>
    <w:tmpl w:val="5C68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65807"/>
    <w:multiLevelType w:val="hybridMultilevel"/>
    <w:tmpl w:val="357EA806"/>
    <w:lvl w:ilvl="0" w:tplc="09A08328">
      <w:numFmt w:val="bullet"/>
      <w:lvlText w:val="-"/>
      <w:lvlJc w:val="left"/>
      <w:pPr>
        <w:ind w:left="1080" w:hanging="360"/>
      </w:pPr>
      <w:rPr>
        <w:rFonts w:ascii="Calibri" w:eastAsiaTheme="minorHAnsi" w:hAnsi="Calibri" w:cstheme="minorBidi"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D213AA6"/>
    <w:multiLevelType w:val="hybridMultilevel"/>
    <w:tmpl w:val="1FF09626"/>
    <w:lvl w:ilvl="0" w:tplc="00CE41F0">
      <w:start w:val="1"/>
      <w:numFmt w:val="decimal"/>
      <w:pStyle w:val="IEEEStdsLevel1Header"/>
      <w:lvlText w:val="M%1."/>
      <w:lvlJc w:val="left"/>
      <w:pPr>
        <w:ind w:left="720" w:hanging="360"/>
      </w:pPr>
      <w:rPr>
        <w:rFonts w:hint="default"/>
      </w:rPr>
    </w:lvl>
    <w:lvl w:ilvl="1" w:tplc="22660142" w:tentative="1">
      <w:start w:val="1"/>
      <w:numFmt w:val="lowerLetter"/>
      <w:lvlText w:val="%2."/>
      <w:lvlJc w:val="left"/>
      <w:pPr>
        <w:ind w:left="1440" w:hanging="360"/>
      </w:pPr>
    </w:lvl>
    <w:lvl w:ilvl="2" w:tplc="AFFA99FA" w:tentative="1">
      <w:start w:val="1"/>
      <w:numFmt w:val="lowerRoman"/>
      <w:lvlText w:val="%3."/>
      <w:lvlJc w:val="right"/>
      <w:pPr>
        <w:ind w:left="2160" w:hanging="180"/>
      </w:pPr>
    </w:lvl>
    <w:lvl w:ilvl="3" w:tplc="74CAF31E" w:tentative="1">
      <w:start w:val="1"/>
      <w:numFmt w:val="decimal"/>
      <w:lvlText w:val="%4."/>
      <w:lvlJc w:val="left"/>
      <w:pPr>
        <w:ind w:left="2880" w:hanging="360"/>
      </w:pPr>
    </w:lvl>
    <w:lvl w:ilvl="4" w:tplc="8DD471AE" w:tentative="1">
      <w:start w:val="1"/>
      <w:numFmt w:val="lowerLetter"/>
      <w:lvlText w:val="%5."/>
      <w:lvlJc w:val="left"/>
      <w:pPr>
        <w:ind w:left="3600" w:hanging="360"/>
      </w:pPr>
    </w:lvl>
    <w:lvl w:ilvl="5" w:tplc="8A0C52F2" w:tentative="1">
      <w:start w:val="1"/>
      <w:numFmt w:val="lowerRoman"/>
      <w:lvlText w:val="%6."/>
      <w:lvlJc w:val="right"/>
      <w:pPr>
        <w:ind w:left="4320" w:hanging="180"/>
      </w:pPr>
    </w:lvl>
    <w:lvl w:ilvl="6" w:tplc="75F80CB0" w:tentative="1">
      <w:start w:val="1"/>
      <w:numFmt w:val="decimal"/>
      <w:lvlText w:val="%7."/>
      <w:lvlJc w:val="left"/>
      <w:pPr>
        <w:ind w:left="5040" w:hanging="360"/>
      </w:pPr>
    </w:lvl>
    <w:lvl w:ilvl="7" w:tplc="3E6640EE" w:tentative="1">
      <w:start w:val="1"/>
      <w:numFmt w:val="lowerLetter"/>
      <w:lvlText w:val="%8."/>
      <w:lvlJc w:val="left"/>
      <w:pPr>
        <w:ind w:left="5760" w:hanging="360"/>
      </w:pPr>
    </w:lvl>
    <w:lvl w:ilvl="8" w:tplc="48122E18" w:tentative="1">
      <w:start w:val="1"/>
      <w:numFmt w:val="lowerRoman"/>
      <w:lvlText w:val="%9."/>
      <w:lvlJc w:val="right"/>
      <w:pPr>
        <w:ind w:left="6480" w:hanging="180"/>
      </w:pPr>
    </w:lvl>
  </w:abstractNum>
  <w:abstractNum w:abstractNumId="30" w15:restartNumberingAfterBreak="0">
    <w:nsid w:val="4D7D0440"/>
    <w:multiLevelType w:val="hybridMultilevel"/>
    <w:tmpl w:val="7D62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E07B0"/>
    <w:multiLevelType w:val="hybridMultilevel"/>
    <w:tmpl w:val="6B181772"/>
    <w:lvl w:ilvl="0" w:tplc="F97E163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0D40CC3"/>
    <w:multiLevelType w:val="hybridMultilevel"/>
    <w:tmpl w:val="DEB2D7C6"/>
    <w:lvl w:ilvl="0" w:tplc="12EEB2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F0F65"/>
    <w:multiLevelType w:val="hybridMultilevel"/>
    <w:tmpl w:val="A844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732A2"/>
    <w:multiLevelType w:val="hybridMultilevel"/>
    <w:tmpl w:val="1C320ED0"/>
    <w:lvl w:ilvl="0" w:tplc="36467724">
      <w:start w:val="1"/>
      <w:numFmt w:val="decimal"/>
      <w:lvlText w:val="%1)"/>
      <w:lvlJc w:val="left"/>
      <w:pPr>
        <w:tabs>
          <w:tab w:val="num" w:pos="3960"/>
        </w:tabs>
        <w:ind w:left="3960" w:hanging="360"/>
      </w:pPr>
      <w:rPr>
        <w:rFonts w:cs="Times New Roman"/>
      </w:rPr>
    </w:lvl>
    <w:lvl w:ilvl="1" w:tplc="FADA375A">
      <w:start w:val="1"/>
      <w:numFmt w:val="lowerLetter"/>
      <w:lvlText w:val="%2."/>
      <w:lvlJc w:val="left"/>
      <w:pPr>
        <w:tabs>
          <w:tab w:val="num" w:pos="4320"/>
        </w:tabs>
        <w:ind w:left="4320" w:hanging="360"/>
      </w:pPr>
      <w:rPr>
        <w:rFonts w:cs="Times New Roman"/>
      </w:rPr>
    </w:lvl>
    <w:lvl w:ilvl="2" w:tplc="ECB69DCE" w:tentative="1">
      <w:start w:val="1"/>
      <w:numFmt w:val="lowerRoman"/>
      <w:lvlText w:val="%3."/>
      <w:lvlJc w:val="right"/>
      <w:pPr>
        <w:tabs>
          <w:tab w:val="num" w:pos="5040"/>
        </w:tabs>
        <w:ind w:left="5040" w:hanging="180"/>
      </w:pPr>
      <w:rPr>
        <w:rFonts w:cs="Times New Roman"/>
      </w:rPr>
    </w:lvl>
    <w:lvl w:ilvl="3" w:tplc="885CC5AC" w:tentative="1">
      <w:start w:val="1"/>
      <w:numFmt w:val="decimal"/>
      <w:lvlText w:val="%4."/>
      <w:lvlJc w:val="left"/>
      <w:pPr>
        <w:tabs>
          <w:tab w:val="num" w:pos="5760"/>
        </w:tabs>
        <w:ind w:left="5760" w:hanging="360"/>
      </w:pPr>
      <w:rPr>
        <w:rFonts w:cs="Times New Roman"/>
      </w:rPr>
    </w:lvl>
    <w:lvl w:ilvl="4" w:tplc="D94600A4" w:tentative="1">
      <w:start w:val="1"/>
      <w:numFmt w:val="lowerLetter"/>
      <w:lvlText w:val="%5."/>
      <w:lvlJc w:val="left"/>
      <w:pPr>
        <w:tabs>
          <w:tab w:val="num" w:pos="6480"/>
        </w:tabs>
        <w:ind w:left="6480" w:hanging="360"/>
      </w:pPr>
      <w:rPr>
        <w:rFonts w:cs="Times New Roman"/>
      </w:rPr>
    </w:lvl>
    <w:lvl w:ilvl="5" w:tplc="DA6CF042" w:tentative="1">
      <w:start w:val="1"/>
      <w:numFmt w:val="lowerRoman"/>
      <w:lvlText w:val="%6."/>
      <w:lvlJc w:val="right"/>
      <w:pPr>
        <w:tabs>
          <w:tab w:val="num" w:pos="7200"/>
        </w:tabs>
        <w:ind w:left="7200" w:hanging="180"/>
      </w:pPr>
      <w:rPr>
        <w:rFonts w:cs="Times New Roman"/>
      </w:rPr>
    </w:lvl>
    <w:lvl w:ilvl="6" w:tplc="AE267EE2" w:tentative="1">
      <w:start w:val="1"/>
      <w:numFmt w:val="decimal"/>
      <w:lvlText w:val="%7."/>
      <w:lvlJc w:val="left"/>
      <w:pPr>
        <w:tabs>
          <w:tab w:val="num" w:pos="7920"/>
        </w:tabs>
        <w:ind w:left="7920" w:hanging="360"/>
      </w:pPr>
      <w:rPr>
        <w:rFonts w:cs="Times New Roman"/>
      </w:rPr>
    </w:lvl>
    <w:lvl w:ilvl="7" w:tplc="462EE156" w:tentative="1">
      <w:start w:val="1"/>
      <w:numFmt w:val="lowerLetter"/>
      <w:lvlText w:val="%8."/>
      <w:lvlJc w:val="left"/>
      <w:pPr>
        <w:tabs>
          <w:tab w:val="num" w:pos="8640"/>
        </w:tabs>
        <w:ind w:left="8640" w:hanging="360"/>
      </w:pPr>
      <w:rPr>
        <w:rFonts w:cs="Times New Roman"/>
      </w:rPr>
    </w:lvl>
    <w:lvl w:ilvl="8" w:tplc="24380374" w:tentative="1">
      <w:start w:val="1"/>
      <w:numFmt w:val="lowerRoman"/>
      <w:lvlText w:val="%9."/>
      <w:lvlJc w:val="right"/>
      <w:pPr>
        <w:tabs>
          <w:tab w:val="num" w:pos="9360"/>
        </w:tabs>
        <w:ind w:left="9360" w:hanging="180"/>
      </w:pPr>
      <w:rPr>
        <w:rFonts w:cs="Times New Roman"/>
      </w:rPr>
    </w:lvl>
  </w:abstractNum>
  <w:abstractNum w:abstractNumId="36" w15:restartNumberingAfterBreak="0">
    <w:nsid w:val="609030E7"/>
    <w:multiLevelType w:val="hybridMultilevel"/>
    <w:tmpl w:val="1C320ED0"/>
    <w:lvl w:ilvl="0" w:tplc="36467724">
      <w:start w:val="1"/>
      <w:numFmt w:val="decimal"/>
      <w:lvlText w:val="%1)"/>
      <w:lvlJc w:val="left"/>
      <w:pPr>
        <w:tabs>
          <w:tab w:val="num" w:pos="3960"/>
        </w:tabs>
        <w:ind w:left="3960" w:hanging="360"/>
      </w:pPr>
      <w:rPr>
        <w:rFonts w:cs="Times New Roman"/>
      </w:rPr>
    </w:lvl>
    <w:lvl w:ilvl="1" w:tplc="FADA375A">
      <w:start w:val="1"/>
      <w:numFmt w:val="lowerLetter"/>
      <w:lvlText w:val="%2."/>
      <w:lvlJc w:val="left"/>
      <w:pPr>
        <w:tabs>
          <w:tab w:val="num" w:pos="4320"/>
        </w:tabs>
        <w:ind w:left="4320" w:hanging="360"/>
      </w:pPr>
      <w:rPr>
        <w:rFonts w:cs="Times New Roman"/>
      </w:rPr>
    </w:lvl>
    <w:lvl w:ilvl="2" w:tplc="ECB69DCE" w:tentative="1">
      <w:start w:val="1"/>
      <w:numFmt w:val="lowerRoman"/>
      <w:lvlText w:val="%3."/>
      <w:lvlJc w:val="right"/>
      <w:pPr>
        <w:tabs>
          <w:tab w:val="num" w:pos="5040"/>
        </w:tabs>
        <w:ind w:left="5040" w:hanging="180"/>
      </w:pPr>
      <w:rPr>
        <w:rFonts w:cs="Times New Roman"/>
      </w:rPr>
    </w:lvl>
    <w:lvl w:ilvl="3" w:tplc="885CC5AC" w:tentative="1">
      <w:start w:val="1"/>
      <w:numFmt w:val="decimal"/>
      <w:lvlText w:val="%4."/>
      <w:lvlJc w:val="left"/>
      <w:pPr>
        <w:tabs>
          <w:tab w:val="num" w:pos="5760"/>
        </w:tabs>
        <w:ind w:left="5760" w:hanging="360"/>
      </w:pPr>
      <w:rPr>
        <w:rFonts w:cs="Times New Roman"/>
      </w:rPr>
    </w:lvl>
    <w:lvl w:ilvl="4" w:tplc="D94600A4" w:tentative="1">
      <w:start w:val="1"/>
      <w:numFmt w:val="lowerLetter"/>
      <w:lvlText w:val="%5."/>
      <w:lvlJc w:val="left"/>
      <w:pPr>
        <w:tabs>
          <w:tab w:val="num" w:pos="6480"/>
        </w:tabs>
        <w:ind w:left="6480" w:hanging="360"/>
      </w:pPr>
      <w:rPr>
        <w:rFonts w:cs="Times New Roman"/>
      </w:rPr>
    </w:lvl>
    <w:lvl w:ilvl="5" w:tplc="DA6CF042" w:tentative="1">
      <w:start w:val="1"/>
      <w:numFmt w:val="lowerRoman"/>
      <w:lvlText w:val="%6."/>
      <w:lvlJc w:val="right"/>
      <w:pPr>
        <w:tabs>
          <w:tab w:val="num" w:pos="7200"/>
        </w:tabs>
        <w:ind w:left="7200" w:hanging="180"/>
      </w:pPr>
      <w:rPr>
        <w:rFonts w:cs="Times New Roman"/>
      </w:rPr>
    </w:lvl>
    <w:lvl w:ilvl="6" w:tplc="AE267EE2" w:tentative="1">
      <w:start w:val="1"/>
      <w:numFmt w:val="decimal"/>
      <w:lvlText w:val="%7."/>
      <w:lvlJc w:val="left"/>
      <w:pPr>
        <w:tabs>
          <w:tab w:val="num" w:pos="7920"/>
        </w:tabs>
        <w:ind w:left="7920" w:hanging="360"/>
      </w:pPr>
      <w:rPr>
        <w:rFonts w:cs="Times New Roman"/>
      </w:rPr>
    </w:lvl>
    <w:lvl w:ilvl="7" w:tplc="462EE156" w:tentative="1">
      <w:start w:val="1"/>
      <w:numFmt w:val="lowerLetter"/>
      <w:lvlText w:val="%8."/>
      <w:lvlJc w:val="left"/>
      <w:pPr>
        <w:tabs>
          <w:tab w:val="num" w:pos="8640"/>
        </w:tabs>
        <w:ind w:left="8640" w:hanging="360"/>
      </w:pPr>
      <w:rPr>
        <w:rFonts w:cs="Times New Roman"/>
      </w:rPr>
    </w:lvl>
    <w:lvl w:ilvl="8" w:tplc="24380374" w:tentative="1">
      <w:start w:val="1"/>
      <w:numFmt w:val="lowerRoman"/>
      <w:lvlText w:val="%9."/>
      <w:lvlJc w:val="right"/>
      <w:pPr>
        <w:tabs>
          <w:tab w:val="num" w:pos="9360"/>
        </w:tabs>
        <w:ind w:left="9360" w:hanging="180"/>
      </w:pPr>
      <w:rPr>
        <w:rFonts w:cs="Times New Roman"/>
      </w:rPr>
    </w:lvl>
  </w:abstractNum>
  <w:abstractNum w:abstractNumId="37" w15:restartNumberingAfterBreak="0">
    <w:nsid w:val="610374CA"/>
    <w:multiLevelType w:val="hybridMultilevel"/>
    <w:tmpl w:val="6BC247E4"/>
    <w:lvl w:ilvl="0" w:tplc="030C58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E79"/>
    <w:multiLevelType w:val="hybridMultilevel"/>
    <w:tmpl w:val="ECD6643C"/>
    <w:lvl w:ilvl="0" w:tplc="FADA375A">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317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E267291"/>
    <w:multiLevelType w:val="hybridMultilevel"/>
    <w:tmpl w:val="D5968DC4"/>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42"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BB7716B"/>
    <w:multiLevelType w:val="multilevel"/>
    <w:tmpl w:val="73A28284"/>
    <w:lvl w:ilvl="0">
      <w:start w:val="13"/>
      <w:numFmt w:val="upperLetter"/>
      <w:lvlText w:val="Annex %1"/>
      <w:lvlJc w:val="left"/>
      <w:pPr>
        <w:tabs>
          <w:tab w:val="num" w:pos="0"/>
        </w:tabs>
        <w:ind w:left="720" w:hanging="720"/>
      </w:pPr>
      <w:rPr>
        <w:rFonts w:ascii="Times New Roman" w:hAnsi="Times New Roman" w:cs="Arial" w:hint="default"/>
        <w:b/>
        <w:i w:val="0"/>
        <w:sz w:val="28"/>
      </w:rPr>
    </w:lvl>
    <w:lvl w:ilvl="1">
      <w:start w:val="1"/>
      <w:numFmt w:val="decimal"/>
      <w:lvlText w:val="%1.%2"/>
      <w:lvlJc w:val="left"/>
      <w:pPr>
        <w:tabs>
          <w:tab w:val="num" w:pos="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2160" w:hanging="720"/>
      </w:pPr>
      <w:rPr>
        <w:rFonts w:ascii="Times New Roman" w:hAnsi="Times New Roman" w:cs="New York" w:hint="default"/>
        <w:b/>
        <w:i w:val="0"/>
        <w:iCs w:val="0"/>
        <w:caps w:val="0"/>
        <w:smallCaps w:val="0"/>
        <w:strike w:val="0"/>
        <w:dstrike w:val="0"/>
        <w:vanish w:val="0"/>
        <w:spacing w:val="0"/>
        <w:position w:val="0"/>
        <w:sz w:val="22"/>
        <w:u w:val="none"/>
        <w:vertAlign w:val="baseline"/>
      </w:rPr>
    </w:lvl>
    <w:lvl w:ilvl="3">
      <w:start w:val="1"/>
      <w:numFmt w:val="decimal"/>
      <w:lvlText w:val="%1.%2.%3.%4"/>
      <w:lvlJc w:val="left"/>
      <w:pPr>
        <w:tabs>
          <w:tab w:val="num" w:pos="180"/>
        </w:tabs>
        <w:ind w:left="3420" w:hanging="1080"/>
      </w:pPr>
      <w:rPr>
        <w:rFonts w:ascii="Times New Roman" w:hAnsi="Times New Roman" w:cs="New York" w:hint="default"/>
        <w:b w:val="0"/>
        <w:i w:val="0"/>
        <w:sz w:val="22"/>
      </w:rPr>
    </w:lvl>
    <w:lvl w:ilvl="4">
      <w:start w:val="1"/>
      <w:numFmt w:val="decimal"/>
      <w:lvlText w:val="%1.%2.%3.%4.%5"/>
      <w:lvlJc w:val="left"/>
      <w:pPr>
        <w:tabs>
          <w:tab w:val="num" w:pos="0"/>
        </w:tabs>
        <w:ind w:left="4320" w:hanging="1440"/>
      </w:pPr>
      <w:rPr>
        <w:rFonts w:cs="New York" w:hint="default"/>
        <w:b w:val="0"/>
        <w:i w:val="0"/>
        <w:sz w:val="22"/>
      </w:rPr>
    </w:lvl>
    <w:lvl w:ilvl="5">
      <w:start w:val="1"/>
      <w:numFmt w:val="decimal"/>
      <w:lvlText w:val="%1.%2.%3.%4.%5.%6"/>
      <w:lvlJc w:val="left"/>
      <w:pPr>
        <w:tabs>
          <w:tab w:val="num" w:pos="0"/>
        </w:tabs>
        <w:ind w:left="5040" w:hanging="1440"/>
      </w:pPr>
      <w:rPr>
        <w:rFonts w:cs="New York" w:hint="default"/>
        <w:b w:val="0"/>
        <w:i w:val="0"/>
        <w:sz w:val="22"/>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44" w15:restartNumberingAfterBreak="0">
    <w:nsid w:val="7C6C125B"/>
    <w:multiLevelType w:val="hybridMultilevel"/>
    <w:tmpl w:val="6BC247E4"/>
    <w:lvl w:ilvl="0" w:tplc="030C58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8"/>
  </w:num>
  <w:num w:numId="4">
    <w:abstractNumId w:val="12"/>
  </w:num>
  <w:num w:numId="5">
    <w:abstractNumId w:val="32"/>
  </w:num>
  <w:num w:numId="6">
    <w:abstractNumId w:val="19"/>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42"/>
  </w:num>
  <w:num w:numId="17">
    <w:abstractNumId w:val="18"/>
  </w:num>
  <w:num w:numId="18">
    <w:abstractNumId w:val="29"/>
  </w:num>
  <w:num w:numId="19">
    <w:abstractNumId w:val="23"/>
  </w:num>
  <w:num w:numId="20">
    <w:abstractNumId w:val="39"/>
  </w:num>
  <w:num w:numId="21">
    <w:abstractNumId w:val="20"/>
  </w:num>
  <w:num w:numId="22">
    <w:abstractNumId w:val="43"/>
  </w:num>
  <w:num w:numId="23">
    <w:abstractNumId w:val="35"/>
  </w:num>
  <w:num w:numId="24">
    <w:abstractNumId w:val="40"/>
  </w:num>
  <w:num w:numId="25">
    <w:abstractNumId w:val="31"/>
  </w:num>
  <w:num w:numId="26">
    <w:abstractNumId w:val="34"/>
  </w:num>
  <w:num w:numId="27">
    <w:abstractNumId w:val="27"/>
  </w:num>
  <w:num w:numId="28">
    <w:abstractNumId w:val="10"/>
  </w:num>
  <w:num w:numId="29">
    <w:abstractNumId w:val="33"/>
  </w:num>
  <w:num w:numId="30">
    <w:abstractNumId w:val="11"/>
  </w:num>
  <w:num w:numId="31">
    <w:abstractNumId w:val="3"/>
  </w:num>
  <w:num w:numId="32">
    <w:abstractNumId w:val="21"/>
  </w:num>
  <w:num w:numId="33">
    <w:abstractNumId w:val="14"/>
  </w:num>
  <w:num w:numId="34">
    <w:abstractNumId w:val="30"/>
  </w:num>
  <w:num w:numId="35">
    <w:abstractNumId w:val="26"/>
  </w:num>
  <w:num w:numId="36">
    <w:abstractNumId w:val="17"/>
  </w:num>
  <w:num w:numId="37">
    <w:abstractNumId w:val="15"/>
  </w:num>
  <w:num w:numId="38">
    <w:abstractNumId w:val="16"/>
  </w:num>
  <w:num w:numId="39">
    <w:abstractNumId w:val="36"/>
  </w:num>
  <w:num w:numId="40">
    <w:abstractNumId w:val="22"/>
  </w:num>
  <w:num w:numId="41">
    <w:abstractNumId w:val="18"/>
  </w:num>
  <w:num w:numId="42">
    <w:abstractNumId w:val="18"/>
  </w:num>
  <w:num w:numId="43">
    <w:abstractNumId w:val="38"/>
  </w:num>
  <w:num w:numId="44">
    <w:abstractNumId w:val="25"/>
  </w:num>
  <w:num w:numId="45">
    <w:abstractNumId w:val="44"/>
  </w:num>
  <w:num w:numId="46">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lt;opt_Trial-Use&gt;"/>
    <w:docVar w:name="varApprovedDate" w:val="&lt;Date Approved&gt;"/>
    <w:docVar w:name="varApprovedDay" w:val="0"/>
    <w:docVar w:name="varApprovedMonth" w:val="0"/>
    <w:docVar w:name="varApprovedYear" w:val="0"/>
    <w:docVar w:name="varCommittee" w:val="&lt;Committee Name&gt;"/>
    <w:docVar w:name="varCRYear" w:val="2014"/>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18AB"/>
    <w:rsid w:val="0000233B"/>
    <w:rsid w:val="000028A1"/>
    <w:rsid w:val="00003136"/>
    <w:rsid w:val="000069B0"/>
    <w:rsid w:val="000130B9"/>
    <w:rsid w:val="00013BD9"/>
    <w:rsid w:val="00013D36"/>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75F0"/>
    <w:rsid w:val="00031DBA"/>
    <w:rsid w:val="000339E7"/>
    <w:rsid w:val="00034702"/>
    <w:rsid w:val="00034882"/>
    <w:rsid w:val="00034C07"/>
    <w:rsid w:val="00034CD4"/>
    <w:rsid w:val="00035246"/>
    <w:rsid w:val="00036416"/>
    <w:rsid w:val="000369B0"/>
    <w:rsid w:val="00037882"/>
    <w:rsid w:val="0004027D"/>
    <w:rsid w:val="00040B50"/>
    <w:rsid w:val="00040CEA"/>
    <w:rsid w:val="00041359"/>
    <w:rsid w:val="00041665"/>
    <w:rsid w:val="00042F8B"/>
    <w:rsid w:val="000435F7"/>
    <w:rsid w:val="00043992"/>
    <w:rsid w:val="000439F3"/>
    <w:rsid w:val="00043CA4"/>
    <w:rsid w:val="0004467E"/>
    <w:rsid w:val="000446D5"/>
    <w:rsid w:val="00044C87"/>
    <w:rsid w:val="0004567E"/>
    <w:rsid w:val="0004575F"/>
    <w:rsid w:val="00053561"/>
    <w:rsid w:val="00053AD3"/>
    <w:rsid w:val="000559DC"/>
    <w:rsid w:val="000578F2"/>
    <w:rsid w:val="00057FC9"/>
    <w:rsid w:val="00060191"/>
    <w:rsid w:val="000604EF"/>
    <w:rsid w:val="000615CB"/>
    <w:rsid w:val="000622AA"/>
    <w:rsid w:val="0006450B"/>
    <w:rsid w:val="00065B19"/>
    <w:rsid w:val="00065F89"/>
    <w:rsid w:val="0006697E"/>
    <w:rsid w:val="00066AAF"/>
    <w:rsid w:val="00070878"/>
    <w:rsid w:val="0007246F"/>
    <w:rsid w:val="00072E13"/>
    <w:rsid w:val="000732D0"/>
    <w:rsid w:val="000736EF"/>
    <w:rsid w:val="000748FD"/>
    <w:rsid w:val="000764B5"/>
    <w:rsid w:val="0007668A"/>
    <w:rsid w:val="000769B7"/>
    <w:rsid w:val="00076BE2"/>
    <w:rsid w:val="00076E06"/>
    <w:rsid w:val="00077478"/>
    <w:rsid w:val="00080C0C"/>
    <w:rsid w:val="000815FC"/>
    <w:rsid w:val="00081BE9"/>
    <w:rsid w:val="00081E5D"/>
    <w:rsid w:val="00082AE1"/>
    <w:rsid w:val="00082D1C"/>
    <w:rsid w:val="00082DCD"/>
    <w:rsid w:val="0008367B"/>
    <w:rsid w:val="0008479D"/>
    <w:rsid w:val="00085C09"/>
    <w:rsid w:val="00085E79"/>
    <w:rsid w:val="00090372"/>
    <w:rsid w:val="00090972"/>
    <w:rsid w:val="00090E51"/>
    <w:rsid w:val="00091156"/>
    <w:rsid w:val="000917C0"/>
    <w:rsid w:val="00092D9F"/>
    <w:rsid w:val="00092E76"/>
    <w:rsid w:val="00095366"/>
    <w:rsid w:val="000967F8"/>
    <w:rsid w:val="000973ED"/>
    <w:rsid w:val="00097A63"/>
    <w:rsid w:val="000A0B31"/>
    <w:rsid w:val="000A0DD4"/>
    <w:rsid w:val="000A0DE8"/>
    <w:rsid w:val="000A14A9"/>
    <w:rsid w:val="000A15B5"/>
    <w:rsid w:val="000A1D52"/>
    <w:rsid w:val="000A1D62"/>
    <w:rsid w:val="000A263A"/>
    <w:rsid w:val="000A26D2"/>
    <w:rsid w:val="000A32DA"/>
    <w:rsid w:val="000A3BB2"/>
    <w:rsid w:val="000A3DD3"/>
    <w:rsid w:val="000A45F7"/>
    <w:rsid w:val="000A6E95"/>
    <w:rsid w:val="000A72C1"/>
    <w:rsid w:val="000A791E"/>
    <w:rsid w:val="000A79E7"/>
    <w:rsid w:val="000B018B"/>
    <w:rsid w:val="000B19E1"/>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1EFE"/>
    <w:rsid w:val="000C23E2"/>
    <w:rsid w:val="000C3182"/>
    <w:rsid w:val="000C3340"/>
    <w:rsid w:val="000C3CAA"/>
    <w:rsid w:val="000C56B7"/>
    <w:rsid w:val="000C68F1"/>
    <w:rsid w:val="000D089B"/>
    <w:rsid w:val="000D267B"/>
    <w:rsid w:val="000D3166"/>
    <w:rsid w:val="000D3C7E"/>
    <w:rsid w:val="000D3D04"/>
    <w:rsid w:val="000D440A"/>
    <w:rsid w:val="000D4AB1"/>
    <w:rsid w:val="000D4F10"/>
    <w:rsid w:val="000D5D3B"/>
    <w:rsid w:val="000D7450"/>
    <w:rsid w:val="000D7A46"/>
    <w:rsid w:val="000E49D7"/>
    <w:rsid w:val="000E4AB0"/>
    <w:rsid w:val="000E5BEC"/>
    <w:rsid w:val="000E5E98"/>
    <w:rsid w:val="000E79E3"/>
    <w:rsid w:val="000F0935"/>
    <w:rsid w:val="000F0A71"/>
    <w:rsid w:val="000F1DF6"/>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3B7C"/>
    <w:rsid w:val="00104551"/>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2C73"/>
    <w:rsid w:val="00124418"/>
    <w:rsid w:val="00125783"/>
    <w:rsid w:val="00125A50"/>
    <w:rsid w:val="00125EF3"/>
    <w:rsid w:val="00126027"/>
    <w:rsid w:val="0013017B"/>
    <w:rsid w:val="0013131E"/>
    <w:rsid w:val="0013179E"/>
    <w:rsid w:val="001322EE"/>
    <w:rsid w:val="001338BA"/>
    <w:rsid w:val="00135CEB"/>
    <w:rsid w:val="001360AB"/>
    <w:rsid w:val="00136328"/>
    <w:rsid w:val="0013787E"/>
    <w:rsid w:val="00141502"/>
    <w:rsid w:val="001419A1"/>
    <w:rsid w:val="001426F5"/>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5A6"/>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37BB"/>
    <w:rsid w:val="00175C16"/>
    <w:rsid w:val="00176DF9"/>
    <w:rsid w:val="00177AD5"/>
    <w:rsid w:val="00177F60"/>
    <w:rsid w:val="0018040B"/>
    <w:rsid w:val="00181113"/>
    <w:rsid w:val="00181199"/>
    <w:rsid w:val="001815FE"/>
    <w:rsid w:val="001826F0"/>
    <w:rsid w:val="00182EDE"/>
    <w:rsid w:val="0018322C"/>
    <w:rsid w:val="001832CD"/>
    <w:rsid w:val="0018465B"/>
    <w:rsid w:val="00184EB1"/>
    <w:rsid w:val="0018596B"/>
    <w:rsid w:val="00185F6C"/>
    <w:rsid w:val="0018603B"/>
    <w:rsid w:val="00186383"/>
    <w:rsid w:val="001866F9"/>
    <w:rsid w:val="00186DFF"/>
    <w:rsid w:val="00187946"/>
    <w:rsid w:val="00190B51"/>
    <w:rsid w:val="00193535"/>
    <w:rsid w:val="001950D2"/>
    <w:rsid w:val="001953E7"/>
    <w:rsid w:val="00195612"/>
    <w:rsid w:val="00195F44"/>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4F95"/>
    <w:rsid w:val="001B5861"/>
    <w:rsid w:val="001B6260"/>
    <w:rsid w:val="001B647C"/>
    <w:rsid w:val="001B6FF8"/>
    <w:rsid w:val="001B7489"/>
    <w:rsid w:val="001B7E08"/>
    <w:rsid w:val="001C0B24"/>
    <w:rsid w:val="001C1692"/>
    <w:rsid w:val="001C1BBB"/>
    <w:rsid w:val="001C2D84"/>
    <w:rsid w:val="001C2E77"/>
    <w:rsid w:val="001C309D"/>
    <w:rsid w:val="001C30AB"/>
    <w:rsid w:val="001C387E"/>
    <w:rsid w:val="001C503D"/>
    <w:rsid w:val="001C5D7D"/>
    <w:rsid w:val="001D1537"/>
    <w:rsid w:val="001D1FAF"/>
    <w:rsid w:val="001D3568"/>
    <w:rsid w:val="001D464A"/>
    <w:rsid w:val="001D51EA"/>
    <w:rsid w:val="001D7FE1"/>
    <w:rsid w:val="001E1FC8"/>
    <w:rsid w:val="001E3519"/>
    <w:rsid w:val="001E44C9"/>
    <w:rsid w:val="001E62FB"/>
    <w:rsid w:val="001E7E7F"/>
    <w:rsid w:val="001F1970"/>
    <w:rsid w:val="001F293D"/>
    <w:rsid w:val="001F2E34"/>
    <w:rsid w:val="001F368F"/>
    <w:rsid w:val="001F4865"/>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69C"/>
    <w:rsid w:val="00205B0A"/>
    <w:rsid w:val="00206CEB"/>
    <w:rsid w:val="00206DA1"/>
    <w:rsid w:val="00207622"/>
    <w:rsid w:val="00210874"/>
    <w:rsid w:val="00211C43"/>
    <w:rsid w:val="00212438"/>
    <w:rsid w:val="00212EB0"/>
    <w:rsid w:val="002135A3"/>
    <w:rsid w:val="002138D6"/>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1298"/>
    <w:rsid w:val="0023304B"/>
    <w:rsid w:val="00234B9F"/>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15AC"/>
    <w:rsid w:val="0026207F"/>
    <w:rsid w:val="00262212"/>
    <w:rsid w:val="00262465"/>
    <w:rsid w:val="00265F49"/>
    <w:rsid w:val="002673DC"/>
    <w:rsid w:val="00267C26"/>
    <w:rsid w:val="00267CF9"/>
    <w:rsid w:val="00267F66"/>
    <w:rsid w:val="00270258"/>
    <w:rsid w:val="002705FE"/>
    <w:rsid w:val="00270FDF"/>
    <w:rsid w:val="00271494"/>
    <w:rsid w:val="0027178F"/>
    <w:rsid w:val="002717BE"/>
    <w:rsid w:val="00271871"/>
    <w:rsid w:val="0027195E"/>
    <w:rsid w:val="00272DE8"/>
    <w:rsid w:val="00274130"/>
    <w:rsid w:val="0027576D"/>
    <w:rsid w:val="00276117"/>
    <w:rsid w:val="00276DBC"/>
    <w:rsid w:val="00277B33"/>
    <w:rsid w:val="002804CC"/>
    <w:rsid w:val="00281517"/>
    <w:rsid w:val="002816B8"/>
    <w:rsid w:val="002822C1"/>
    <w:rsid w:val="00282FEE"/>
    <w:rsid w:val="0028321C"/>
    <w:rsid w:val="00283560"/>
    <w:rsid w:val="00283EE5"/>
    <w:rsid w:val="0028456B"/>
    <w:rsid w:val="00285760"/>
    <w:rsid w:val="00286828"/>
    <w:rsid w:val="0028738B"/>
    <w:rsid w:val="00287CF8"/>
    <w:rsid w:val="0029013F"/>
    <w:rsid w:val="00290215"/>
    <w:rsid w:val="0029076E"/>
    <w:rsid w:val="0029261C"/>
    <w:rsid w:val="002928C3"/>
    <w:rsid w:val="002928DE"/>
    <w:rsid w:val="00293E75"/>
    <w:rsid w:val="00294AA2"/>
    <w:rsid w:val="002A1235"/>
    <w:rsid w:val="002A1E9F"/>
    <w:rsid w:val="002A298E"/>
    <w:rsid w:val="002A29C4"/>
    <w:rsid w:val="002A37CC"/>
    <w:rsid w:val="002A7736"/>
    <w:rsid w:val="002A7F9E"/>
    <w:rsid w:val="002B0479"/>
    <w:rsid w:val="002B04B1"/>
    <w:rsid w:val="002B0D53"/>
    <w:rsid w:val="002B18E5"/>
    <w:rsid w:val="002B24F4"/>
    <w:rsid w:val="002B270F"/>
    <w:rsid w:val="002B278F"/>
    <w:rsid w:val="002B2B94"/>
    <w:rsid w:val="002B2D90"/>
    <w:rsid w:val="002B2F0C"/>
    <w:rsid w:val="002B3525"/>
    <w:rsid w:val="002B3D79"/>
    <w:rsid w:val="002B4B80"/>
    <w:rsid w:val="002B5D8C"/>
    <w:rsid w:val="002B7936"/>
    <w:rsid w:val="002B7F6D"/>
    <w:rsid w:val="002C1BCA"/>
    <w:rsid w:val="002C1FC3"/>
    <w:rsid w:val="002C2120"/>
    <w:rsid w:val="002C2533"/>
    <w:rsid w:val="002C2C0E"/>
    <w:rsid w:val="002C3FD0"/>
    <w:rsid w:val="002C4657"/>
    <w:rsid w:val="002C4E86"/>
    <w:rsid w:val="002C7BD3"/>
    <w:rsid w:val="002C7C5C"/>
    <w:rsid w:val="002D07DD"/>
    <w:rsid w:val="002D3130"/>
    <w:rsid w:val="002D37D3"/>
    <w:rsid w:val="002D4A44"/>
    <w:rsid w:val="002E018E"/>
    <w:rsid w:val="002E062D"/>
    <w:rsid w:val="002E0C64"/>
    <w:rsid w:val="002E0DAA"/>
    <w:rsid w:val="002E13E5"/>
    <w:rsid w:val="002E1423"/>
    <w:rsid w:val="002E144E"/>
    <w:rsid w:val="002E1C98"/>
    <w:rsid w:val="002E2EE7"/>
    <w:rsid w:val="002E3A23"/>
    <w:rsid w:val="002E43A1"/>
    <w:rsid w:val="002F011C"/>
    <w:rsid w:val="002F0EC5"/>
    <w:rsid w:val="002F17BD"/>
    <w:rsid w:val="002F23C6"/>
    <w:rsid w:val="002F2A1E"/>
    <w:rsid w:val="002F3167"/>
    <w:rsid w:val="002F3B4E"/>
    <w:rsid w:val="002F4F70"/>
    <w:rsid w:val="002F51C2"/>
    <w:rsid w:val="002F51C3"/>
    <w:rsid w:val="002F55C7"/>
    <w:rsid w:val="002F5E98"/>
    <w:rsid w:val="00304AA9"/>
    <w:rsid w:val="00305D13"/>
    <w:rsid w:val="00306068"/>
    <w:rsid w:val="0030628D"/>
    <w:rsid w:val="0030795C"/>
    <w:rsid w:val="0031011C"/>
    <w:rsid w:val="00310CFA"/>
    <w:rsid w:val="00312154"/>
    <w:rsid w:val="00312DCB"/>
    <w:rsid w:val="00314A0A"/>
    <w:rsid w:val="0031525B"/>
    <w:rsid w:val="00315428"/>
    <w:rsid w:val="00315E8E"/>
    <w:rsid w:val="003160E4"/>
    <w:rsid w:val="00316244"/>
    <w:rsid w:val="003172D7"/>
    <w:rsid w:val="003179B1"/>
    <w:rsid w:val="00317D99"/>
    <w:rsid w:val="00320ADA"/>
    <w:rsid w:val="0032179D"/>
    <w:rsid w:val="00321D70"/>
    <w:rsid w:val="003228B6"/>
    <w:rsid w:val="003228DA"/>
    <w:rsid w:val="00322D6A"/>
    <w:rsid w:val="00324CAB"/>
    <w:rsid w:val="00325185"/>
    <w:rsid w:val="003258C5"/>
    <w:rsid w:val="00325C8D"/>
    <w:rsid w:val="0032776B"/>
    <w:rsid w:val="00327B79"/>
    <w:rsid w:val="00327D72"/>
    <w:rsid w:val="0033168E"/>
    <w:rsid w:val="00331E47"/>
    <w:rsid w:val="003325C9"/>
    <w:rsid w:val="00333A81"/>
    <w:rsid w:val="00335A44"/>
    <w:rsid w:val="0033675E"/>
    <w:rsid w:val="00336FC4"/>
    <w:rsid w:val="00337983"/>
    <w:rsid w:val="00337FDA"/>
    <w:rsid w:val="00340DD0"/>
    <w:rsid w:val="00341123"/>
    <w:rsid w:val="00341883"/>
    <w:rsid w:val="00342332"/>
    <w:rsid w:val="0034244C"/>
    <w:rsid w:val="00342ED3"/>
    <w:rsid w:val="0034300A"/>
    <w:rsid w:val="00345186"/>
    <w:rsid w:val="00347336"/>
    <w:rsid w:val="00347996"/>
    <w:rsid w:val="003514F7"/>
    <w:rsid w:val="00352895"/>
    <w:rsid w:val="003544AC"/>
    <w:rsid w:val="00354637"/>
    <w:rsid w:val="00354881"/>
    <w:rsid w:val="00354AE2"/>
    <w:rsid w:val="00354D17"/>
    <w:rsid w:val="003564E0"/>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5D8"/>
    <w:rsid w:val="0037368A"/>
    <w:rsid w:val="00373A84"/>
    <w:rsid w:val="00373AEF"/>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6B3A"/>
    <w:rsid w:val="00387282"/>
    <w:rsid w:val="0039103A"/>
    <w:rsid w:val="00392013"/>
    <w:rsid w:val="00392858"/>
    <w:rsid w:val="0039337F"/>
    <w:rsid w:val="0039362C"/>
    <w:rsid w:val="003936C3"/>
    <w:rsid w:val="003947CB"/>
    <w:rsid w:val="003956EE"/>
    <w:rsid w:val="0039571C"/>
    <w:rsid w:val="00396182"/>
    <w:rsid w:val="003961D2"/>
    <w:rsid w:val="00396BD4"/>
    <w:rsid w:val="003978A4"/>
    <w:rsid w:val="003A05EC"/>
    <w:rsid w:val="003A1A7B"/>
    <w:rsid w:val="003A2B6C"/>
    <w:rsid w:val="003A2DF0"/>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51D"/>
    <w:rsid w:val="003C280A"/>
    <w:rsid w:val="003C2BB4"/>
    <w:rsid w:val="003C35C7"/>
    <w:rsid w:val="003C3695"/>
    <w:rsid w:val="003C487C"/>
    <w:rsid w:val="003C4D91"/>
    <w:rsid w:val="003C5BE9"/>
    <w:rsid w:val="003C6471"/>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29E"/>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6D30"/>
    <w:rsid w:val="003F71D0"/>
    <w:rsid w:val="003F74AB"/>
    <w:rsid w:val="00400687"/>
    <w:rsid w:val="00401A49"/>
    <w:rsid w:val="00401DC6"/>
    <w:rsid w:val="004039A5"/>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20941"/>
    <w:rsid w:val="00421AF1"/>
    <w:rsid w:val="00421B0F"/>
    <w:rsid w:val="00422177"/>
    <w:rsid w:val="004226E3"/>
    <w:rsid w:val="00423864"/>
    <w:rsid w:val="00425A06"/>
    <w:rsid w:val="00425D6E"/>
    <w:rsid w:val="0042639F"/>
    <w:rsid w:val="004276F0"/>
    <w:rsid w:val="004308A4"/>
    <w:rsid w:val="00432A88"/>
    <w:rsid w:val="00432A92"/>
    <w:rsid w:val="004340F2"/>
    <w:rsid w:val="00435EBF"/>
    <w:rsid w:val="0043653F"/>
    <w:rsid w:val="00436694"/>
    <w:rsid w:val="00437F2A"/>
    <w:rsid w:val="00440670"/>
    <w:rsid w:val="0044176B"/>
    <w:rsid w:val="00441F31"/>
    <w:rsid w:val="00442070"/>
    <w:rsid w:val="004425F4"/>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444"/>
    <w:rsid w:val="00455BB1"/>
    <w:rsid w:val="0045626D"/>
    <w:rsid w:val="0045657B"/>
    <w:rsid w:val="0046004D"/>
    <w:rsid w:val="00460471"/>
    <w:rsid w:val="00460A39"/>
    <w:rsid w:val="00461D11"/>
    <w:rsid w:val="0046246C"/>
    <w:rsid w:val="0046275B"/>
    <w:rsid w:val="00463C53"/>
    <w:rsid w:val="00463E0E"/>
    <w:rsid w:val="00463F4A"/>
    <w:rsid w:val="00464E6F"/>
    <w:rsid w:val="00466362"/>
    <w:rsid w:val="00470C42"/>
    <w:rsid w:val="00471AD2"/>
    <w:rsid w:val="00472C3E"/>
    <w:rsid w:val="0047359D"/>
    <w:rsid w:val="004737E7"/>
    <w:rsid w:val="004772BD"/>
    <w:rsid w:val="00477FF9"/>
    <w:rsid w:val="00483AA0"/>
    <w:rsid w:val="00484146"/>
    <w:rsid w:val="00484E87"/>
    <w:rsid w:val="00485F68"/>
    <w:rsid w:val="00486519"/>
    <w:rsid w:val="00487150"/>
    <w:rsid w:val="00490B86"/>
    <w:rsid w:val="00491B96"/>
    <w:rsid w:val="0049247C"/>
    <w:rsid w:val="00493026"/>
    <w:rsid w:val="00494307"/>
    <w:rsid w:val="0049455A"/>
    <w:rsid w:val="00494567"/>
    <w:rsid w:val="00494861"/>
    <w:rsid w:val="004978F9"/>
    <w:rsid w:val="004979F5"/>
    <w:rsid w:val="00497DD6"/>
    <w:rsid w:val="00497F73"/>
    <w:rsid w:val="004A0FAC"/>
    <w:rsid w:val="004A272B"/>
    <w:rsid w:val="004A35EB"/>
    <w:rsid w:val="004A3AA8"/>
    <w:rsid w:val="004A4632"/>
    <w:rsid w:val="004A4AF7"/>
    <w:rsid w:val="004A56A0"/>
    <w:rsid w:val="004A589E"/>
    <w:rsid w:val="004A6277"/>
    <w:rsid w:val="004A66E7"/>
    <w:rsid w:val="004A7222"/>
    <w:rsid w:val="004B06F4"/>
    <w:rsid w:val="004B1593"/>
    <w:rsid w:val="004B15F0"/>
    <w:rsid w:val="004B1618"/>
    <w:rsid w:val="004B26D3"/>
    <w:rsid w:val="004B3744"/>
    <w:rsid w:val="004B3AA8"/>
    <w:rsid w:val="004B3EEB"/>
    <w:rsid w:val="004B4805"/>
    <w:rsid w:val="004B4DBB"/>
    <w:rsid w:val="004B5A56"/>
    <w:rsid w:val="004B5CA1"/>
    <w:rsid w:val="004B6863"/>
    <w:rsid w:val="004B76A3"/>
    <w:rsid w:val="004B7888"/>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281"/>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DBA"/>
    <w:rsid w:val="004F64C8"/>
    <w:rsid w:val="004F64EC"/>
    <w:rsid w:val="004F64F3"/>
    <w:rsid w:val="004F6E4F"/>
    <w:rsid w:val="0050031F"/>
    <w:rsid w:val="005005D0"/>
    <w:rsid w:val="00501CBC"/>
    <w:rsid w:val="00502505"/>
    <w:rsid w:val="0050305C"/>
    <w:rsid w:val="00503458"/>
    <w:rsid w:val="00503D45"/>
    <w:rsid w:val="005044B2"/>
    <w:rsid w:val="00505179"/>
    <w:rsid w:val="005051D7"/>
    <w:rsid w:val="005056A1"/>
    <w:rsid w:val="0050714E"/>
    <w:rsid w:val="00507312"/>
    <w:rsid w:val="00510C0E"/>
    <w:rsid w:val="00511405"/>
    <w:rsid w:val="005127F6"/>
    <w:rsid w:val="0051308C"/>
    <w:rsid w:val="00513517"/>
    <w:rsid w:val="00513824"/>
    <w:rsid w:val="00513A43"/>
    <w:rsid w:val="00514D96"/>
    <w:rsid w:val="00516437"/>
    <w:rsid w:val="00516A24"/>
    <w:rsid w:val="00520437"/>
    <w:rsid w:val="005204E6"/>
    <w:rsid w:val="00520F90"/>
    <w:rsid w:val="00521608"/>
    <w:rsid w:val="00522557"/>
    <w:rsid w:val="00523406"/>
    <w:rsid w:val="00524540"/>
    <w:rsid w:val="005246BF"/>
    <w:rsid w:val="00524C1E"/>
    <w:rsid w:val="0052541E"/>
    <w:rsid w:val="00526C42"/>
    <w:rsid w:val="00530E82"/>
    <w:rsid w:val="00530F70"/>
    <w:rsid w:val="00531003"/>
    <w:rsid w:val="00531496"/>
    <w:rsid w:val="00532F1A"/>
    <w:rsid w:val="00533D91"/>
    <w:rsid w:val="00533FDB"/>
    <w:rsid w:val="005355EE"/>
    <w:rsid w:val="005361E5"/>
    <w:rsid w:val="0053701D"/>
    <w:rsid w:val="0053766F"/>
    <w:rsid w:val="00541476"/>
    <w:rsid w:val="00541A9C"/>
    <w:rsid w:val="005421AC"/>
    <w:rsid w:val="00542881"/>
    <w:rsid w:val="00542D2F"/>
    <w:rsid w:val="005435BD"/>
    <w:rsid w:val="0054390E"/>
    <w:rsid w:val="0054452A"/>
    <w:rsid w:val="0054468B"/>
    <w:rsid w:val="00546359"/>
    <w:rsid w:val="00546F1E"/>
    <w:rsid w:val="00547156"/>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1264"/>
    <w:rsid w:val="005745B1"/>
    <w:rsid w:val="00574D26"/>
    <w:rsid w:val="00575DB2"/>
    <w:rsid w:val="0057657B"/>
    <w:rsid w:val="00576649"/>
    <w:rsid w:val="0058021C"/>
    <w:rsid w:val="0058104E"/>
    <w:rsid w:val="0058228C"/>
    <w:rsid w:val="00582421"/>
    <w:rsid w:val="00584423"/>
    <w:rsid w:val="0058554B"/>
    <w:rsid w:val="005866B6"/>
    <w:rsid w:val="00587175"/>
    <w:rsid w:val="00590F8C"/>
    <w:rsid w:val="005921E6"/>
    <w:rsid w:val="00593B38"/>
    <w:rsid w:val="00593F9A"/>
    <w:rsid w:val="00594600"/>
    <w:rsid w:val="00595A84"/>
    <w:rsid w:val="005A00D2"/>
    <w:rsid w:val="005A0A81"/>
    <w:rsid w:val="005A24C8"/>
    <w:rsid w:val="005A5E11"/>
    <w:rsid w:val="005A611D"/>
    <w:rsid w:val="005A6A77"/>
    <w:rsid w:val="005A6E73"/>
    <w:rsid w:val="005B22D2"/>
    <w:rsid w:val="005B2A9B"/>
    <w:rsid w:val="005B3AB3"/>
    <w:rsid w:val="005B519D"/>
    <w:rsid w:val="005B5695"/>
    <w:rsid w:val="005B5DC3"/>
    <w:rsid w:val="005B7288"/>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2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62D"/>
    <w:rsid w:val="0060209C"/>
    <w:rsid w:val="0060292B"/>
    <w:rsid w:val="00603441"/>
    <w:rsid w:val="006035BC"/>
    <w:rsid w:val="00604EEE"/>
    <w:rsid w:val="00605002"/>
    <w:rsid w:val="006066D2"/>
    <w:rsid w:val="006070FF"/>
    <w:rsid w:val="006075BB"/>
    <w:rsid w:val="00607A25"/>
    <w:rsid w:val="00607A7E"/>
    <w:rsid w:val="006109A9"/>
    <w:rsid w:val="00610D1E"/>
    <w:rsid w:val="00610E4B"/>
    <w:rsid w:val="006135A0"/>
    <w:rsid w:val="00614649"/>
    <w:rsid w:val="00614B7F"/>
    <w:rsid w:val="00615C06"/>
    <w:rsid w:val="00615F64"/>
    <w:rsid w:val="00616955"/>
    <w:rsid w:val="00616CEC"/>
    <w:rsid w:val="00616E00"/>
    <w:rsid w:val="00620C50"/>
    <w:rsid w:val="00620E11"/>
    <w:rsid w:val="00621719"/>
    <w:rsid w:val="00621C6C"/>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26C"/>
    <w:rsid w:val="00644AAB"/>
    <w:rsid w:val="00644B3A"/>
    <w:rsid w:val="00645472"/>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606B8"/>
    <w:rsid w:val="00660B06"/>
    <w:rsid w:val="00661F54"/>
    <w:rsid w:val="006639AA"/>
    <w:rsid w:val="006650F1"/>
    <w:rsid w:val="00666486"/>
    <w:rsid w:val="00666549"/>
    <w:rsid w:val="006668F3"/>
    <w:rsid w:val="006671FD"/>
    <w:rsid w:val="0067080D"/>
    <w:rsid w:val="00670CD6"/>
    <w:rsid w:val="006713EB"/>
    <w:rsid w:val="0067290D"/>
    <w:rsid w:val="00672C76"/>
    <w:rsid w:val="00673D8F"/>
    <w:rsid w:val="00674A46"/>
    <w:rsid w:val="00674C4C"/>
    <w:rsid w:val="0067534D"/>
    <w:rsid w:val="0067613D"/>
    <w:rsid w:val="006766E7"/>
    <w:rsid w:val="00676D6B"/>
    <w:rsid w:val="00677884"/>
    <w:rsid w:val="00677E7A"/>
    <w:rsid w:val="00680F2F"/>
    <w:rsid w:val="006820C9"/>
    <w:rsid w:val="0068268E"/>
    <w:rsid w:val="00682C81"/>
    <w:rsid w:val="006833EB"/>
    <w:rsid w:val="00683713"/>
    <w:rsid w:val="006837D9"/>
    <w:rsid w:val="00683E5A"/>
    <w:rsid w:val="00684135"/>
    <w:rsid w:val="00685453"/>
    <w:rsid w:val="0068606B"/>
    <w:rsid w:val="0068662F"/>
    <w:rsid w:val="0068738A"/>
    <w:rsid w:val="0068782B"/>
    <w:rsid w:val="006878B6"/>
    <w:rsid w:val="00687BEB"/>
    <w:rsid w:val="0069311A"/>
    <w:rsid w:val="00693CFF"/>
    <w:rsid w:val="00694813"/>
    <w:rsid w:val="00694E8D"/>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3140"/>
    <w:rsid w:val="006A4315"/>
    <w:rsid w:val="006A5567"/>
    <w:rsid w:val="006A5E05"/>
    <w:rsid w:val="006A61E0"/>
    <w:rsid w:val="006A6757"/>
    <w:rsid w:val="006A74DF"/>
    <w:rsid w:val="006B06EC"/>
    <w:rsid w:val="006B10DC"/>
    <w:rsid w:val="006B1D7F"/>
    <w:rsid w:val="006B28BD"/>
    <w:rsid w:val="006B3ED4"/>
    <w:rsid w:val="006B52A2"/>
    <w:rsid w:val="006B5327"/>
    <w:rsid w:val="006B5B66"/>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60A"/>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05C"/>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3E5"/>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4FC"/>
    <w:rsid w:val="00731AE8"/>
    <w:rsid w:val="00731E7E"/>
    <w:rsid w:val="00734353"/>
    <w:rsid w:val="00734837"/>
    <w:rsid w:val="00736F0C"/>
    <w:rsid w:val="0074103A"/>
    <w:rsid w:val="007410CA"/>
    <w:rsid w:val="007410CB"/>
    <w:rsid w:val="00741109"/>
    <w:rsid w:val="007423B2"/>
    <w:rsid w:val="00742B17"/>
    <w:rsid w:val="00743004"/>
    <w:rsid w:val="00743CB5"/>
    <w:rsid w:val="007444A1"/>
    <w:rsid w:val="00744C7E"/>
    <w:rsid w:val="007455A6"/>
    <w:rsid w:val="0074567D"/>
    <w:rsid w:val="0074655C"/>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4709"/>
    <w:rsid w:val="007748CE"/>
    <w:rsid w:val="00774ADA"/>
    <w:rsid w:val="00774C54"/>
    <w:rsid w:val="00775568"/>
    <w:rsid w:val="00776208"/>
    <w:rsid w:val="00776598"/>
    <w:rsid w:val="00776DB0"/>
    <w:rsid w:val="00776F29"/>
    <w:rsid w:val="007771D3"/>
    <w:rsid w:val="00780006"/>
    <w:rsid w:val="0078118C"/>
    <w:rsid w:val="0078182F"/>
    <w:rsid w:val="00782290"/>
    <w:rsid w:val="00782B91"/>
    <w:rsid w:val="00783BBE"/>
    <w:rsid w:val="007843CF"/>
    <w:rsid w:val="00784638"/>
    <w:rsid w:val="00784FBD"/>
    <w:rsid w:val="00786319"/>
    <w:rsid w:val="00786CD0"/>
    <w:rsid w:val="007909C6"/>
    <w:rsid w:val="00790E64"/>
    <w:rsid w:val="007910A5"/>
    <w:rsid w:val="007910F6"/>
    <w:rsid w:val="00791112"/>
    <w:rsid w:val="00792148"/>
    <w:rsid w:val="0079257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1338"/>
    <w:rsid w:val="007B249F"/>
    <w:rsid w:val="007B348C"/>
    <w:rsid w:val="007B3B8F"/>
    <w:rsid w:val="007B44A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720"/>
    <w:rsid w:val="007D4989"/>
    <w:rsid w:val="007D4C10"/>
    <w:rsid w:val="007D571B"/>
    <w:rsid w:val="007D5D5E"/>
    <w:rsid w:val="007D5DE2"/>
    <w:rsid w:val="007D64A8"/>
    <w:rsid w:val="007D663B"/>
    <w:rsid w:val="007D7DBE"/>
    <w:rsid w:val="007E0E86"/>
    <w:rsid w:val="007E1952"/>
    <w:rsid w:val="007E2878"/>
    <w:rsid w:val="007E297E"/>
    <w:rsid w:val="007E3007"/>
    <w:rsid w:val="007E58DB"/>
    <w:rsid w:val="007E5A88"/>
    <w:rsid w:val="007E5E68"/>
    <w:rsid w:val="007F0CAA"/>
    <w:rsid w:val="007F2411"/>
    <w:rsid w:val="007F2F72"/>
    <w:rsid w:val="007F3D61"/>
    <w:rsid w:val="007F5CAD"/>
    <w:rsid w:val="007F6098"/>
    <w:rsid w:val="007F7A3F"/>
    <w:rsid w:val="00800946"/>
    <w:rsid w:val="00800FDD"/>
    <w:rsid w:val="00802B81"/>
    <w:rsid w:val="00803E3F"/>
    <w:rsid w:val="00804971"/>
    <w:rsid w:val="00804BA0"/>
    <w:rsid w:val="00805EE1"/>
    <w:rsid w:val="00805F65"/>
    <w:rsid w:val="00807496"/>
    <w:rsid w:val="00810B12"/>
    <w:rsid w:val="00810F8F"/>
    <w:rsid w:val="0081288F"/>
    <w:rsid w:val="00812D09"/>
    <w:rsid w:val="008131EB"/>
    <w:rsid w:val="00813AC1"/>
    <w:rsid w:val="00814919"/>
    <w:rsid w:val="008158BA"/>
    <w:rsid w:val="00815CB3"/>
    <w:rsid w:val="00817373"/>
    <w:rsid w:val="008203ED"/>
    <w:rsid w:val="00821077"/>
    <w:rsid w:val="0082194E"/>
    <w:rsid w:val="00821AD4"/>
    <w:rsid w:val="00821AE0"/>
    <w:rsid w:val="0082201A"/>
    <w:rsid w:val="00822039"/>
    <w:rsid w:val="008221C3"/>
    <w:rsid w:val="00822CC9"/>
    <w:rsid w:val="00823132"/>
    <w:rsid w:val="00825778"/>
    <w:rsid w:val="00825F18"/>
    <w:rsid w:val="00826819"/>
    <w:rsid w:val="0082741F"/>
    <w:rsid w:val="008313D6"/>
    <w:rsid w:val="008318BB"/>
    <w:rsid w:val="00832517"/>
    <w:rsid w:val="00833944"/>
    <w:rsid w:val="00833B64"/>
    <w:rsid w:val="00834DFB"/>
    <w:rsid w:val="00835D81"/>
    <w:rsid w:val="00836314"/>
    <w:rsid w:val="00836784"/>
    <w:rsid w:val="008368E2"/>
    <w:rsid w:val="00836B9B"/>
    <w:rsid w:val="00836FCF"/>
    <w:rsid w:val="00840E17"/>
    <w:rsid w:val="00841FAD"/>
    <w:rsid w:val="00842371"/>
    <w:rsid w:val="00842E48"/>
    <w:rsid w:val="008431D5"/>
    <w:rsid w:val="00843FD0"/>
    <w:rsid w:val="008452B0"/>
    <w:rsid w:val="008454B0"/>
    <w:rsid w:val="00845666"/>
    <w:rsid w:val="00845ED4"/>
    <w:rsid w:val="00846405"/>
    <w:rsid w:val="00847AAB"/>
    <w:rsid w:val="00847C53"/>
    <w:rsid w:val="00850B46"/>
    <w:rsid w:val="00851D03"/>
    <w:rsid w:val="0085228D"/>
    <w:rsid w:val="0085294D"/>
    <w:rsid w:val="00852F27"/>
    <w:rsid w:val="008546EA"/>
    <w:rsid w:val="00856E69"/>
    <w:rsid w:val="0086091A"/>
    <w:rsid w:val="00861977"/>
    <w:rsid w:val="00862541"/>
    <w:rsid w:val="00863238"/>
    <w:rsid w:val="008634E9"/>
    <w:rsid w:val="00863C01"/>
    <w:rsid w:val="00864648"/>
    <w:rsid w:val="00865AFF"/>
    <w:rsid w:val="00867815"/>
    <w:rsid w:val="00871366"/>
    <w:rsid w:val="008713AB"/>
    <w:rsid w:val="00871678"/>
    <w:rsid w:val="00873268"/>
    <w:rsid w:val="00874A1E"/>
    <w:rsid w:val="00874D13"/>
    <w:rsid w:val="008758C2"/>
    <w:rsid w:val="0087594F"/>
    <w:rsid w:val="00875B43"/>
    <w:rsid w:val="00875F4C"/>
    <w:rsid w:val="00876416"/>
    <w:rsid w:val="00876896"/>
    <w:rsid w:val="00876933"/>
    <w:rsid w:val="00877742"/>
    <w:rsid w:val="00877DAB"/>
    <w:rsid w:val="00880297"/>
    <w:rsid w:val="0088035C"/>
    <w:rsid w:val="00885A88"/>
    <w:rsid w:val="008868FA"/>
    <w:rsid w:val="00887706"/>
    <w:rsid w:val="0088794D"/>
    <w:rsid w:val="008901FC"/>
    <w:rsid w:val="008904C5"/>
    <w:rsid w:val="00892491"/>
    <w:rsid w:val="00895A20"/>
    <w:rsid w:val="0089612C"/>
    <w:rsid w:val="008973C6"/>
    <w:rsid w:val="008976C5"/>
    <w:rsid w:val="00897DDD"/>
    <w:rsid w:val="008A0FE6"/>
    <w:rsid w:val="008A1281"/>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1956"/>
    <w:rsid w:val="008B19B6"/>
    <w:rsid w:val="008B2624"/>
    <w:rsid w:val="008B499B"/>
    <w:rsid w:val="008B4BA4"/>
    <w:rsid w:val="008B5BB5"/>
    <w:rsid w:val="008B6163"/>
    <w:rsid w:val="008C06B9"/>
    <w:rsid w:val="008C0D81"/>
    <w:rsid w:val="008C110B"/>
    <w:rsid w:val="008C1484"/>
    <w:rsid w:val="008C3E30"/>
    <w:rsid w:val="008C46E2"/>
    <w:rsid w:val="008C57F8"/>
    <w:rsid w:val="008C58B3"/>
    <w:rsid w:val="008C6D5E"/>
    <w:rsid w:val="008C783B"/>
    <w:rsid w:val="008C7D35"/>
    <w:rsid w:val="008D0097"/>
    <w:rsid w:val="008D0E91"/>
    <w:rsid w:val="008D10DA"/>
    <w:rsid w:val="008D2FFF"/>
    <w:rsid w:val="008D346A"/>
    <w:rsid w:val="008D3C21"/>
    <w:rsid w:val="008D58D4"/>
    <w:rsid w:val="008D6AB9"/>
    <w:rsid w:val="008D6E07"/>
    <w:rsid w:val="008D7339"/>
    <w:rsid w:val="008E1A41"/>
    <w:rsid w:val="008E4A90"/>
    <w:rsid w:val="008E6DB1"/>
    <w:rsid w:val="008E7378"/>
    <w:rsid w:val="008E7F03"/>
    <w:rsid w:val="008F163A"/>
    <w:rsid w:val="008F26E3"/>
    <w:rsid w:val="008F306E"/>
    <w:rsid w:val="008F382F"/>
    <w:rsid w:val="008F3B70"/>
    <w:rsid w:val="008F51CC"/>
    <w:rsid w:val="008F7BD2"/>
    <w:rsid w:val="0090047A"/>
    <w:rsid w:val="00900A25"/>
    <w:rsid w:val="00900AEC"/>
    <w:rsid w:val="00900F8B"/>
    <w:rsid w:val="00900FCA"/>
    <w:rsid w:val="00901BA9"/>
    <w:rsid w:val="0090274A"/>
    <w:rsid w:val="00902AFE"/>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40E4"/>
    <w:rsid w:val="0092484F"/>
    <w:rsid w:val="00924CF0"/>
    <w:rsid w:val="0092515E"/>
    <w:rsid w:val="00925550"/>
    <w:rsid w:val="0092653C"/>
    <w:rsid w:val="00926744"/>
    <w:rsid w:val="00927F04"/>
    <w:rsid w:val="0093116E"/>
    <w:rsid w:val="00931777"/>
    <w:rsid w:val="00931BE4"/>
    <w:rsid w:val="009351AA"/>
    <w:rsid w:val="00935C81"/>
    <w:rsid w:val="00936906"/>
    <w:rsid w:val="00936ED5"/>
    <w:rsid w:val="00936F61"/>
    <w:rsid w:val="009379F8"/>
    <w:rsid w:val="00942EAD"/>
    <w:rsid w:val="00942EF2"/>
    <w:rsid w:val="00944258"/>
    <w:rsid w:val="00944825"/>
    <w:rsid w:val="00944993"/>
    <w:rsid w:val="009449E5"/>
    <w:rsid w:val="00947643"/>
    <w:rsid w:val="00947C1E"/>
    <w:rsid w:val="00954CDA"/>
    <w:rsid w:val="00957DB7"/>
    <w:rsid w:val="0096039E"/>
    <w:rsid w:val="00960F44"/>
    <w:rsid w:val="009617AB"/>
    <w:rsid w:val="00961AF4"/>
    <w:rsid w:val="00963DDA"/>
    <w:rsid w:val="00964ED0"/>
    <w:rsid w:val="00964EF6"/>
    <w:rsid w:val="00965ACB"/>
    <w:rsid w:val="0096614D"/>
    <w:rsid w:val="009667EE"/>
    <w:rsid w:val="00966D69"/>
    <w:rsid w:val="009678FB"/>
    <w:rsid w:val="00970ACC"/>
    <w:rsid w:val="00971169"/>
    <w:rsid w:val="0097190C"/>
    <w:rsid w:val="00972C2F"/>
    <w:rsid w:val="009731E8"/>
    <w:rsid w:val="009743D2"/>
    <w:rsid w:val="00974C19"/>
    <w:rsid w:val="00974C26"/>
    <w:rsid w:val="00974D81"/>
    <w:rsid w:val="00976A64"/>
    <w:rsid w:val="00976DA3"/>
    <w:rsid w:val="00976FA4"/>
    <w:rsid w:val="009808A1"/>
    <w:rsid w:val="00982570"/>
    <w:rsid w:val="00982A38"/>
    <w:rsid w:val="00983A5F"/>
    <w:rsid w:val="00983E61"/>
    <w:rsid w:val="00984914"/>
    <w:rsid w:val="00985E2A"/>
    <w:rsid w:val="009863D0"/>
    <w:rsid w:val="00986454"/>
    <w:rsid w:val="00986804"/>
    <w:rsid w:val="00987506"/>
    <w:rsid w:val="0098773D"/>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10AB"/>
    <w:rsid w:val="009B24D8"/>
    <w:rsid w:val="009B4B20"/>
    <w:rsid w:val="009B619A"/>
    <w:rsid w:val="009B64C5"/>
    <w:rsid w:val="009B6523"/>
    <w:rsid w:val="009B7A5D"/>
    <w:rsid w:val="009B7C05"/>
    <w:rsid w:val="009C1393"/>
    <w:rsid w:val="009C20BF"/>
    <w:rsid w:val="009C237B"/>
    <w:rsid w:val="009C2D26"/>
    <w:rsid w:val="009C40E1"/>
    <w:rsid w:val="009C427C"/>
    <w:rsid w:val="009C4EA6"/>
    <w:rsid w:val="009C506D"/>
    <w:rsid w:val="009C5F61"/>
    <w:rsid w:val="009C6E33"/>
    <w:rsid w:val="009C7B99"/>
    <w:rsid w:val="009D1F9E"/>
    <w:rsid w:val="009D2D14"/>
    <w:rsid w:val="009D3B25"/>
    <w:rsid w:val="009D43A5"/>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F52"/>
    <w:rsid w:val="009F69B4"/>
    <w:rsid w:val="009F6CCF"/>
    <w:rsid w:val="00A004A7"/>
    <w:rsid w:val="00A029D3"/>
    <w:rsid w:val="00A03652"/>
    <w:rsid w:val="00A039F9"/>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CF5"/>
    <w:rsid w:val="00A21E98"/>
    <w:rsid w:val="00A22A2B"/>
    <w:rsid w:val="00A23339"/>
    <w:rsid w:val="00A24232"/>
    <w:rsid w:val="00A25436"/>
    <w:rsid w:val="00A2712C"/>
    <w:rsid w:val="00A3009A"/>
    <w:rsid w:val="00A303A2"/>
    <w:rsid w:val="00A30CA0"/>
    <w:rsid w:val="00A327AE"/>
    <w:rsid w:val="00A32ED1"/>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545"/>
    <w:rsid w:val="00A505B8"/>
    <w:rsid w:val="00A507B2"/>
    <w:rsid w:val="00A52407"/>
    <w:rsid w:val="00A52FBE"/>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63CA"/>
    <w:rsid w:val="00A864F1"/>
    <w:rsid w:val="00A87026"/>
    <w:rsid w:val="00A87546"/>
    <w:rsid w:val="00A877D5"/>
    <w:rsid w:val="00A916DC"/>
    <w:rsid w:val="00A92805"/>
    <w:rsid w:val="00A9335A"/>
    <w:rsid w:val="00A953E2"/>
    <w:rsid w:val="00A955F8"/>
    <w:rsid w:val="00A97356"/>
    <w:rsid w:val="00A979C1"/>
    <w:rsid w:val="00AA256E"/>
    <w:rsid w:val="00AA3253"/>
    <w:rsid w:val="00AA3344"/>
    <w:rsid w:val="00AA417E"/>
    <w:rsid w:val="00AA57A3"/>
    <w:rsid w:val="00AA6010"/>
    <w:rsid w:val="00AA676D"/>
    <w:rsid w:val="00AA7AD6"/>
    <w:rsid w:val="00AA7ADF"/>
    <w:rsid w:val="00AB2DBD"/>
    <w:rsid w:val="00AB3415"/>
    <w:rsid w:val="00AB3AE2"/>
    <w:rsid w:val="00AB4322"/>
    <w:rsid w:val="00AB5EFE"/>
    <w:rsid w:val="00AB62F5"/>
    <w:rsid w:val="00AC2335"/>
    <w:rsid w:val="00AC2C74"/>
    <w:rsid w:val="00AC344F"/>
    <w:rsid w:val="00AC35F5"/>
    <w:rsid w:val="00AC42B1"/>
    <w:rsid w:val="00AC4774"/>
    <w:rsid w:val="00AC52AD"/>
    <w:rsid w:val="00AC5372"/>
    <w:rsid w:val="00AC5405"/>
    <w:rsid w:val="00AC718D"/>
    <w:rsid w:val="00AD058A"/>
    <w:rsid w:val="00AD1073"/>
    <w:rsid w:val="00AD170C"/>
    <w:rsid w:val="00AD251C"/>
    <w:rsid w:val="00AD2917"/>
    <w:rsid w:val="00AD4175"/>
    <w:rsid w:val="00AD458B"/>
    <w:rsid w:val="00AD55F7"/>
    <w:rsid w:val="00AD7069"/>
    <w:rsid w:val="00AD79E5"/>
    <w:rsid w:val="00AD7E46"/>
    <w:rsid w:val="00AE1038"/>
    <w:rsid w:val="00AE1B5D"/>
    <w:rsid w:val="00AE205D"/>
    <w:rsid w:val="00AE21C4"/>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2346"/>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874"/>
    <w:rsid w:val="00B22C9F"/>
    <w:rsid w:val="00B23F47"/>
    <w:rsid w:val="00B251E7"/>
    <w:rsid w:val="00B2559A"/>
    <w:rsid w:val="00B256A7"/>
    <w:rsid w:val="00B27EBF"/>
    <w:rsid w:val="00B30762"/>
    <w:rsid w:val="00B309AC"/>
    <w:rsid w:val="00B30D3E"/>
    <w:rsid w:val="00B30E47"/>
    <w:rsid w:val="00B3180C"/>
    <w:rsid w:val="00B3180F"/>
    <w:rsid w:val="00B34F19"/>
    <w:rsid w:val="00B35653"/>
    <w:rsid w:val="00B358CB"/>
    <w:rsid w:val="00B36AB4"/>
    <w:rsid w:val="00B36BD2"/>
    <w:rsid w:val="00B40F93"/>
    <w:rsid w:val="00B4128F"/>
    <w:rsid w:val="00B42DA5"/>
    <w:rsid w:val="00B43072"/>
    <w:rsid w:val="00B45354"/>
    <w:rsid w:val="00B454B2"/>
    <w:rsid w:val="00B47007"/>
    <w:rsid w:val="00B50B53"/>
    <w:rsid w:val="00B529D5"/>
    <w:rsid w:val="00B52A0C"/>
    <w:rsid w:val="00B537EA"/>
    <w:rsid w:val="00B54270"/>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960"/>
    <w:rsid w:val="00B73E1F"/>
    <w:rsid w:val="00B74EAE"/>
    <w:rsid w:val="00B75DBE"/>
    <w:rsid w:val="00B76086"/>
    <w:rsid w:val="00B76FDE"/>
    <w:rsid w:val="00B771FB"/>
    <w:rsid w:val="00B80331"/>
    <w:rsid w:val="00B80948"/>
    <w:rsid w:val="00B817F0"/>
    <w:rsid w:val="00B81C05"/>
    <w:rsid w:val="00B8250A"/>
    <w:rsid w:val="00B82F99"/>
    <w:rsid w:val="00B8326B"/>
    <w:rsid w:val="00B835E2"/>
    <w:rsid w:val="00B838EE"/>
    <w:rsid w:val="00B86059"/>
    <w:rsid w:val="00B868BA"/>
    <w:rsid w:val="00B87EBD"/>
    <w:rsid w:val="00B90172"/>
    <w:rsid w:val="00B90185"/>
    <w:rsid w:val="00B905E0"/>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A6F84"/>
    <w:rsid w:val="00BB159B"/>
    <w:rsid w:val="00BB2D12"/>
    <w:rsid w:val="00BB2EFA"/>
    <w:rsid w:val="00BB4D5E"/>
    <w:rsid w:val="00BB625C"/>
    <w:rsid w:val="00BB659A"/>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2D90"/>
    <w:rsid w:val="00BE4439"/>
    <w:rsid w:val="00BE4DC2"/>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2186"/>
    <w:rsid w:val="00C02307"/>
    <w:rsid w:val="00C052CB"/>
    <w:rsid w:val="00C06360"/>
    <w:rsid w:val="00C06D32"/>
    <w:rsid w:val="00C06D7B"/>
    <w:rsid w:val="00C07103"/>
    <w:rsid w:val="00C07C40"/>
    <w:rsid w:val="00C1067E"/>
    <w:rsid w:val="00C114C5"/>
    <w:rsid w:val="00C121A5"/>
    <w:rsid w:val="00C1370B"/>
    <w:rsid w:val="00C13C01"/>
    <w:rsid w:val="00C146E0"/>
    <w:rsid w:val="00C150FD"/>
    <w:rsid w:val="00C166C1"/>
    <w:rsid w:val="00C1676E"/>
    <w:rsid w:val="00C175BB"/>
    <w:rsid w:val="00C2016D"/>
    <w:rsid w:val="00C20C97"/>
    <w:rsid w:val="00C20FA9"/>
    <w:rsid w:val="00C2108A"/>
    <w:rsid w:val="00C226D5"/>
    <w:rsid w:val="00C227F7"/>
    <w:rsid w:val="00C22A21"/>
    <w:rsid w:val="00C22A43"/>
    <w:rsid w:val="00C22FF1"/>
    <w:rsid w:val="00C24706"/>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8E6"/>
    <w:rsid w:val="00C4079E"/>
    <w:rsid w:val="00C40A04"/>
    <w:rsid w:val="00C419B3"/>
    <w:rsid w:val="00C41B00"/>
    <w:rsid w:val="00C4457D"/>
    <w:rsid w:val="00C44613"/>
    <w:rsid w:val="00C447AD"/>
    <w:rsid w:val="00C448DE"/>
    <w:rsid w:val="00C449F7"/>
    <w:rsid w:val="00C51BC8"/>
    <w:rsid w:val="00C529F1"/>
    <w:rsid w:val="00C5342E"/>
    <w:rsid w:val="00C53693"/>
    <w:rsid w:val="00C53CCC"/>
    <w:rsid w:val="00C5554B"/>
    <w:rsid w:val="00C56741"/>
    <w:rsid w:val="00C56CC9"/>
    <w:rsid w:val="00C570A5"/>
    <w:rsid w:val="00C574CC"/>
    <w:rsid w:val="00C575EA"/>
    <w:rsid w:val="00C5794E"/>
    <w:rsid w:val="00C60211"/>
    <w:rsid w:val="00C60EEB"/>
    <w:rsid w:val="00C61214"/>
    <w:rsid w:val="00C620EA"/>
    <w:rsid w:val="00C626E4"/>
    <w:rsid w:val="00C636D8"/>
    <w:rsid w:val="00C637C7"/>
    <w:rsid w:val="00C6453D"/>
    <w:rsid w:val="00C64AE3"/>
    <w:rsid w:val="00C64F16"/>
    <w:rsid w:val="00C65E15"/>
    <w:rsid w:val="00C6663F"/>
    <w:rsid w:val="00C66E9B"/>
    <w:rsid w:val="00C67B34"/>
    <w:rsid w:val="00C67DE6"/>
    <w:rsid w:val="00C703B5"/>
    <w:rsid w:val="00C70E98"/>
    <w:rsid w:val="00C713A2"/>
    <w:rsid w:val="00C72B93"/>
    <w:rsid w:val="00C73991"/>
    <w:rsid w:val="00C73A4D"/>
    <w:rsid w:val="00C73E9B"/>
    <w:rsid w:val="00C74A8E"/>
    <w:rsid w:val="00C74B86"/>
    <w:rsid w:val="00C75B07"/>
    <w:rsid w:val="00C7617B"/>
    <w:rsid w:val="00C7644A"/>
    <w:rsid w:val="00C77711"/>
    <w:rsid w:val="00C804E3"/>
    <w:rsid w:val="00C80573"/>
    <w:rsid w:val="00C80D0F"/>
    <w:rsid w:val="00C81156"/>
    <w:rsid w:val="00C82440"/>
    <w:rsid w:val="00C828C4"/>
    <w:rsid w:val="00C8291F"/>
    <w:rsid w:val="00C8451A"/>
    <w:rsid w:val="00C84B01"/>
    <w:rsid w:val="00C84C74"/>
    <w:rsid w:val="00C84E70"/>
    <w:rsid w:val="00C85705"/>
    <w:rsid w:val="00C864B5"/>
    <w:rsid w:val="00C87C36"/>
    <w:rsid w:val="00C904CA"/>
    <w:rsid w:val="00C90814"/>
    <w:rsid w:val="00C9151F"/>
    <w:rsid w:val="00C925E4"/>
    <w:rsid w:val="00C92AAE"/>
    <w:rsid w:val="00C93400"/>
    <w:rsid w:val="00C94C02"/>
    <w:rsid w:val="00C956A3"/>
    <w:rsid w:val="00C95715"/>
    <w:rsid w:val="00C963F2"/>
    <w:rsid w:val="00CA0ECB"/>
    <w:rsid w:val="00CA1425"/>
    <w:rsid w:val="00CA2651"/>
    <w:rsid w:val="00CA2BB1"/>
    <w:rsid w:val="00CA3095"/>
    <w:rsid w:val="00CA364B"/>
    <w:rsid w:val="00CA3CA1"/>
    <w:rsid w:val="00CA42C1"/>
    <w:rsid w:val="00CA4ED1"/>
    <w:rsid w:val="00CA4EEC"/>
    <w:rsid w:val="00CA6EBC"/>
    <w:rsid w:val="00CA729F"/>
    <w:rsid w:val="00CB0C1D"/>
    <w:rsid w:val="00CB2263"/>
    <w:rsid w:val="00CB242A"/>
    <w:rsid w:val="00CB3168"/>
    <w:rsid w:val="00CB3D2D"/>
    <w:rsid w:val="00CB5117"/>
    <w:rsid w:val="00CB57FC"/>
    <w:rsid w:val="00CB60EE"/>
    <w:rsid w:val="00CB6AE2"/>
    <w:rsid w:val="00CB6E25"/>
    <w:rsid w:val="00CC0260"/>
    <w:rsid w:val="00CC1A19"/>
    <w:rsid w:val="00CC261D"/>
    <w:rsid w:val="00CC3574"/>
    <w:rsid w:val="00CC40E1"/>
    <w:rsid w:val="00CC6123"/>
    <w:rsid w:val="00CC68D5"/>
    <w:rsid w:val="00CD0088"/>
    <w:rsid w:val="00CD0938"/>
    <w:rsid w:val="00CD0C17"/>
    <w:rsid w:val="00CD1164"/>
    <w:rsid w:val="00CD11E5"/>
    <w:rsid w:val="00CD16B8"/>
    <w:rsid w:val="00CD285C"/>
    <w:rsid w:val="00CD31FA"/>
    <w:rsid w:val="00CD3AA4"/>
    <w:rsid w:val="00CD403B"/>
    <w:rsid w:val="00CD6509"/>
    <w:rsid w:val="00CD65D1"/>
    <w:rsid w:val="00CE0037"/>
    <w:rsid w:val="00CE0AB0"/>
    <w:rsid w:val="00CE106C"/>
    <w:rsid w:val="00CE50CC"/>
    <w:rsid w:val="00CE51EA"/>
    <w:rsid w:val="00CE5E06"/>
    <w:rsid w:val="00CE6415"/>
    <w:rsid w:val="00CE6A2F"/>
    <w:rsid w:val="00CE6C5B"/>
    <w:rsid w:val="00CF2201"/>
    <w:rsid w:val="00CF2EDC"/>
    <w:rsid w:val="00CF3088"/>
    <w:rsid w:val="00CF3671"/>
    <w:rsid w:val="00CF4B4F"/>
    <w:rsid w:val="00CF5353"/>
    <w:rsid w:val="00CF589D"/>
    <w:rsid w:val="00CF7206"/>
    <w:rsid w:val="00CF73C6"/>
    <w:rsid w:val="00CF7F72"/>
    <w:rsid w:val="00D0034B"/>
    <w:rsid w:val="00D00403"/>
    <w:rsid w:val="00D035EE"/>
    <w:rsid w:val="00D0367E"/>
    <w:rsid w:val="00D04930"/>
    <w:rsid w:val="00D05008"/>
    <w:rsid w:val="00D05147"/>
    <w:rsid w:val="00D06AEC"/>
    <w:rsid w:val="00D0715D"/>
    <w:rsid w:val="00D07586"/>
    <w:rsid w:val="00D10461"/>
    <w:rsid w:val="00D11931"/>
    <w:rsid w:val="00D11CFF"/>
    <w:rsid w:val="00D1221A"/>
    <w:rsid w:val="00D137E8"/>
    <w:rsid w:val="00D137EB"/>
    <w:rsid w:val="00D1642F"/>
    <w:rsid w:val="00D1680A"/>
    <w:rsid w:val="00D22121"/>
    <w:rsid w:val="00D22F2A"/>
    <w:rsid w:val="00D230C1"/>
    <w:rsid w:val="00D2338B"/>
    <w:rsid w:val="00D24150"/>
    <w:rsid w:val="00D246B6"/>
    <w:rsid w:val="00D258AD"/>
    <w:rsid w:val="00D262FD"/>
    <w:rsid w:val="00D26866"/>
    <w:rsid w:val="00D26954"/>
    <w:rsid w:val="00D2699F"/>
    <w:rsid w:val="00D26B52"/>
    <w:rsid w:val="00D27BC5"/>
    <w:rsid w:val="00D27C3E"/>
    <w:rsid w:val="00D27F8D"/>
    <w:rsid w:val="00D301AD"/>
    <w:rsid w:val="00D30FDC"/>
    <w:rsid w:val="00D32D16"/>
    <w:rsid w:val="00D335AC"/>
    <w:rsid w:val="00D33717"/>
    <w:rsid w:val="00D346D9"/>
    <w:rsid w:val="00D34BCC"/>
    <w:rsid w:val="00D35106"/>
    <w:rsid w:val="00D35DC2"/>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609BA"/>
    <w:rsid w:val="00D61985"/>
    <w:rsid w:val="00D63B60"/>
    <w:rsid w:val="00D6480D"/>
    <w:rsid w:val="00D67B82"/>
    <w:rsid w:val="00D67D39"/>
    <w:rsid w:val="00D702F7"/>
    <w:rsid w:val="00D7036C"/>
    <w:rsid w:val="00D7150C"/>
    <w:rsid w:val="00D732C8"/>
    <w:rsid w:val="00D74A5E"/>
    <w:rsid w:val="00D752E6"/>
    <w:rsid w:val="00D7596A"/>
    <w:rsid w:val="00D75AE5"/>
    <w:rsid w:val="00D76742"/>
    <w:rsid w:val="00D76F2E"/>
    <w:rsid w:val="00D77684"/>
    <w:rsid w:val="00D77958"/>
    <w:rsid w:val="00D779B5"/>
    <w:rsid w:val="00D8071E"/>
    <w:rsid w:val="00D81195"/>
    <w:rsid w:val="00D81F8E"/>
    <w:rsid w:val="00D82954"/>
    <w:rsid w:val="00D83577"/>
    <w:rsid w:val="00D838CB"/>
    <w:rsid w:val="00D84C4C"/>
    <w:rsid w:val="00D85BC3"/>
    <w:rsid w:val="00D902CF"/>
    <w:rsid w:val="00D90B8D"/>
    <w:rsid w:val="00D9311D"/>
    <w:rsid w:val="00D9321F"/>
    <w:rsid w:val="00D9337C"/>
    <w:rsid w:val="00D94286"/>
    <w:rsid w:val="00D96946"/>
    <w:rsid w:val="00D97E5B"/>
    <w:rsid w:val="00DA0A5F"/>
    <w:rsid w:val="00DA24E3"/>
    <w:rsid w:val="00DA37F5"/>
    <w:rsid w:val="00DA49E2"/>
    <w:rsid w:val="00DA4FE4"/>
    <w:rsid w:val="00DA564C"/>
    <w:rsid w:val="00DA5A99"/>
    <w:rsid w:val="00DA7588"/>
    <w:rsid w:val="00DB0D51"/>
    <w:rsid w:val="00DB0DDE"/>
    <w:rsid w:val="00DB17CB"/>
    <w:rsid w:val="00DB305A"/>
    <w:rsid w:val="00DB380D"/>
    <w:rsid w:val="00DB4274"/>
    <w:rsid w:val="00DB47B1"/>
    <w:rsid w:val="00DB4EA7"/>
    <w:rsid w:val="00DB57EE"/>
    <w:rsid w:val="00DB5A52"/>
    <w:rsid w:val="00DB5DC9"/>
    <w:rsid w:val="00DB613B"/>
    <w:rsid w:val="00DB6C71"/>
    <w:rsid w:val="00DB7161"/>
    <w:rsid w:val="00DB7BF8"/>
    <w:rsid w:val="00DC0107"/>
    <w:rsid w:val="00DC12C0"/>
    <w:rsid w:val="00DC1F8C"/>
    <w:rsid w:val="00DC2916"/>
    <w:rsid w:val="00DC29FA"/>
    <w:rsid w:val="00DC2F51"/>
    <w:rsid w:val="00DC45A1"/>
    <w:rsid w:val="00DC4634"/>
    <w:rsid w:val="00DC55E2"/>
    <w:rsid w:val="00DC56E6"/>
    <w:rsid w:val="00DC5AB1"/>
    <w:rsid w:val="00DC723E"/>
    <w:rsid w:val="00DC7D75"/>
    <w:rsid w:val="00DD133D"/>
    <w:rsid w:val="00DD4DA5"/>
    <w:rsid w:val="00DD5173"/>
    <w:rsid w:val="00DD5A24"/>
    <w:rsid w:val="00DD695D"/>
    <w:rsid w:val="00DE1990"/>
    <w:rsid w:val="00DE24C4"/>
    <w:rsid w:val="00DE2534"/>
    <w:rsid w:val="00DE364B"/>
    <w:rsid w:val="00DE37AC"/>
    <w:rsid w:val="00DE52DB"/>
    <w:rsid w:val="00DE59C1"/>
    <w:rsid w:val="00DE5C3B"/>
    <w:rsid w:val="00DE6006"/>
    <w:rsid w:val="00DE7467"/>
    <w:rsid w:val="00DF039B"/>
    <w:rsid w:val="00DF2EE0"/>
    <w:rsid w:val="00DF4A6A"/>
    <w:rsid w:val="00DF639C"/>
    <w:rsid w:val="00DF669F"/>
    <w:rsid w:val="00E00BF6"/>
    <w:rsid w:val="00E010C7"/>
    <w:rsid w:val="00E027A3"/>
    <w:rsid w:val="00E02F74"/>
    <w:rsid w:val="00E03A1A"/>
    <w:rsid w:val="00E03A54"/>
    <w:rsid w:val="00E043DA"/>
    <w:rsid w:val="00E044A7"/>
    <w:rsid w:val="00E04A9A"/>
    <w:rsid w:val="00E10905"/>
    <w:rsid w:val="00E11F42"/>
    <w:rsid w:val="00E12B6A"/>
    <w:rsid w:val="00E15A58"/>
    <w:rsid w:val="00E16E38"/>
    <w:rsid w:val="00E17028"/>
    <w:rsid w:val="00E176F6"/>
    <w:rsid w:val="00E212D1"/>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F50"/>
    <w:rsid w:val="00E370A8"/>
    <w:rsid w:val="00E370DC"/>
    <w:rsid w:val="00E374DE"/>
    <w:rsid w:val="00E37C6A"/>
    <w:rsid w:val="00E41AFD"/>
    <w:rsid w:val="00E422D4"/>
    <w:rsid w:val="00E45253"/>
    <w:rsid w:val="00E455A6"/>
    <w:rsid w:val="00E45756"/>
    <w:rsid w:val="00E45839"/>
    <w:rsid w:val="00E45CFB"/>
    <w:rsid w:val="00E5013E"/>
    <w:rsid w:val="00E52E6B"/>
    <w:rsid w:val="00E52EB4"/>
    <w:rsid w:val="00E53948"/>
    <w:rsid w:val="00E54801"/>
    <w:rsid w:val="00E54E76"/>
    <w:rsid w:val="00E550B8"/>
    <w:rsid w:val="00E55A33"/>
    <w:rsid w:val="00E55B54"/>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77730"/>
    <w:rsid w:val="00E83F87"/>
    <w:rsid w:val="00E840E2"/>
    <w:rsid w:val="00E847EB"/>
    <w:rsid w:val="00E84CA0"/>
    <w:rsid w:val="00E84FB8"/>
    <w:rsid w:val="00E8571F"/>
    <w:rsid w:val="00E8690C"/>
    <w:rsid w:val="00E873D7"/>
    <w:rsid w:val="00E874A3"/>
    <w:rsid w:val="00E87A57"/>
    <w:rsid w:val="00E87D4A"/>
    <w:rsid w:val="00E90996"/>
    <w:rsid w:val="00E92332"/>
    <w:rsid w:val="00E9258A"/>
    <w:rsid w:val="00E92B36"/>
    <w:rsid w:val="00E92E35"/>
    <w:rsid w:val="00E93618"/>
    <w:rsid w:val="00E952A2"/>
    <w:rsid w:val="00E95610"/>
    <w:rsid w:val="00E956BB"/>
    <w:rsid w:val="00E95940"/>
    <w:rsid w:val="00E95F7E"/>
    <w:rsid w:val="00E96770"/>
    <w:rsid w:val="00E96A2C"/>
    <w:rsid w:val="00E97EE8"/>
    <w:rsid w:val="00EA0130"/>
    <w:rsid w:val="00EA0E9E"/>
    <w:rsid w:val="00EA1AAA"/>
    <w:rsid w:val="00EA241A"/>
    <w:rsid w:val="00EA2456"/>
    <w:rsid w:val="00EA2E22"/>
    <w:rsid w:val="00EA3170"/>
    <w:rsid w:val="00EA435A"/>
    <w:rsid w:val="00EA4BAD"/>
    <w:rsid w:val="00EA6F51"/>
    <w:rsid w:val="00EA742D"/>
    <w:rsid w:val="00EA7783"/>
    <w:rsid w:val="00EB090D"/>
    <w:rsid w:val="00EB0F16"/>
    <w:rsid w:val="00EB194F"/>
    <w:rsid w:val="00EB2DAB"/>
    <w:rsid w:val="00EB37E6"/>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294"/>
    <w:rsid w:val="00EC4C34"/>
    <w:rsid w:val="00EC5998"/>
    <w:rsid w:val="00EC6484"/>
    <w:rsid w:val="00EC696D"/>
    <w:rsid w:val="00ED3764"/>
    <w:rsid w:val="00ED4029"/>
    <w:rsid w:val="00ED7509"/>
    <w:rsid w:val="00EE085F"/>
    <w:rsid w:val="00EE43A0"/>
    <w:rsid w:val="00EE4744"/>
    <w:rsid w:val="00EE4C45"/>
    <w:rsid w:val="00EE5DE5"/>
    <w:rsid w:val="00EE5DE6"/>
    <w:rsid w:val="00EE5F22"/>
    <w:rsid w:val="00EE5F7E"/>
    <w:rsid w:val="00EE6084"/>
    <w:rsid w:val="00EE70A7"/>
    <w:rsid w:val="00EE712F"/>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F9B"/>
    <w:rsid w:val="00F033B5"/>
    <w:rsid w:val="00F03FFE"/>
    <w:rsid w:val="00F06E2D"/>
    <w:rsid w:val="00F0727E"/>
    <w:rsid w:val="00F1008C"/>
    <w:rsid w:val="00F1286B"/>
    <w:rsid w:val="00F14AD8"/>
    <w:rsid w:val="00F161A4"/>
    <w:rsid w:val="00F1661C"/>
    <w:rsid w:val="00F16723"/>
    <w:rsid w:val="00F16A83"/>
    <w:rsid w:val="00F17796"/>
    <w:rsid w:val="00F17C45"/>
    <w:rsid w:val="00F20188"/>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085"/>
    <w:rsid w:val="00F46F59"/>
    <w:rsid w:val="00F47320"/>
    <w:rsid w:val="00F50828"/>
    <w:rsid w:val="00F50C84"/>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119E"/>
    <w:rsid w:val="00F713C5"/>
    <w:rsid w:val="00F71B90"/>
    <w:rsid w:val="00F7350F"/>
    <w:rsid w:val="00F73901"/>
    <w:rsid w:val="00F7449F"/>
    <w:rsid w:val="00F753E1"/>
    <w:rsid w:val="00F75883"/>
    <w:rsid w:val="00F75E34"/>
    <w:rsid w:val="00F76075"/>
    <w:rsid w:val="00F7743F"/>
    <w:rsid w:val="00F80EFE"/>
    <w:rsid w:val="00F81ED2"/>
    <w:rsid w:val="00F82744"/>
    <w:rsid w:val="00F85973"/>
    <w:rsid w:val="00F85CF6"/>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0A59"/>
    <w:rsid w:val="00FB1297"/>
    <w:rsid w:val="00FB37EE"/>
    <w:rsid w:val="00FB443A"/>
    <w:rsid w:val="00FB44C0"/>
    <w:rsid w:val="00FB5420"/>
    <w:rsid w:val="00FB5F58"/>
    <w:rsid w:val="00FB67D5"/>
    <w:rsid w:val="00FB788F"/>
    <w:rsid w:val="00FC0B3B"/>
    <w:rsid w:val="00FC0C05"/>
    <w:rsid w:val="00FC1B13"/>
    <w:rsid w:val="00FC2157"/>
    <w:rsid w:val="00FC5356"/>
    <w:rsid w:val="00FC69F9"/>
    <w:rsid w:val="00FC7910"/>
    <w:rsid w:val="00FD3278"/>
    <w:rsid w:val="00FD3B25"/>
    <w:rsid w:val="00FD3B31"/>
    <w:rsid w:val="00FD5D79"/>
    <w:rsid w:val="00FD6CB4"/>
    <w:rsid w:val="00FE0575"/>
    <w:rsid w:val="00FE28C0"/>
    <w:rsid w:val="00FE2D8C"/>
    <w:rsid w:val="00FE3374"/>
    <w:rsid w:val="00FE3BAC"/>
    <w:rsid w:val="00FE505A"/>
    <w:rsid w:val="00FE5379"/>
    <w:rsid w:val="00FE62E9"/>
    <w:rsid w:val="00FE6CAA"/>
    <w:rsid w:val="00FE7EBE"/>
    <w:rsid w:val="00FF055F"/>
    <w:rsid w:val="00FF0859"/>
    <w:rsid w:val="00FF16F9"/>
    <w:rsid w:val="00FF26B3"/>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0658A"/>
  <w15:docId w15:val="{F0CB8040-DD08-49C3-BB1D-65243756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3564E0"/>
    <w:rPr>
      <w:sz w:val="24"/>
      <w:lang w:eastAsia="ja-JP"/>
    </w:rPr>
  </w:style>
  <w:style w:type="paragraph" w:styleId="Heading1">
    <w:name w:val="heading 1"/>
    <w:next w:val="IEEEStdsParagraph"/>
    <w:uiPriority w:val="99"/>
    <w:qFormat/>
    <w:rsid w:val="00EB090D"/>
    <w:pPr>
      <w:keepNext/>
      <w:keepLines/>
      <w:pageBreakBefore/>
      <w:numPr>
        <w:numId w:val="17"/>
      </w:numPr>
      <w:tabs>
        <w:tab w:val="left" w:pos="1080"/>
      </w:tabs>
      <w:suppressAutoHyphens/>
      <w:spacing w:after="120" w:line="480" w:lineRule="auto"/>
      <w:outlineLvl w:val="0"/>
    </w:pPr>
    <w:rPr>
      <w:b/>
      <w:sz w:val="24"/>
      <w:lang w:eastAsia="ja-JP"/>
    </w:rPr>
  </w:style>
  <w:style w:type="paragraph" w:styleId="Heading2">
    <w:name w:val="heading 2"/>
    <w:basedOn w:val="Heading1"/>
    <w:next w:val="IEEEStdsParagraph"/>
    <w:uiPriority w:val="99"/>
    <w:qFormat/>
    <w:rsid w:val="00EB090D"/>
    <w:pPr>
      <w:pageBreakBefore w:val="0"/>
      <w:numPr>
        <w:ilvl w:val="1"/>
      </w:numPr>
      <w:spacing w:before="240" w:line="240" w:lineRule="auto"/>
      <w:outlineLvl w:val="1"/>
    </w:pPr>
    <w:rPr>
      <w:sz w:val="22"/>
    </w:rPr>
  </w:style>
  <w:style w:type="paragraph" w:styleId="Heading3">
    <w:name w:val="heading 3"/>
    <w:basedOn w:val="Heading2"/>
    <w:next w:val="IEEEStdsParagraph"/>
    <w:uiPriority w:val="99"/>
    <w:qFormat/>
    <w:rsid w:val="00EB090D"/>
    <w:pPr>
      <w:numPr>
        <w:ilvl w:val="2"/>
      </w:numPr>
      <w:outlineLvl w:val="2"/>
    </w:pPr>
    <w:rPr>
      <w:sz w:val="20"/>
    </w:rPr>
  </w:style>
  <w:style w:type="paragraph" w:styleId="Heading4">
    <w:name w:val="heading 4"/>
    <w:basedOn w:val="Heading3"/>
    <w:next w:val="IEEEStdsParagraph"/>
    <w:qFormat/>
    <w:rsid w:val="00CF3088"/>
    <w:pPr>
      <w:numPr>
        <w:ilvl w:val="3"/>
      </w:numPr>
      <w:tabs>
        <w:tab w:val="clear" w:pos="1080"/>
      </w:tabs>
      <w:ind w:left="360"/>
      <w:outlineLvl w:val="3"/>
    </w:pPr>
    <w:rPr>
      <w:b w:val="0"/>
    </w:rPr>
  </w:style>
  <w:style w:type="paragraph" w:styleId="Heading5">
    <w:name w:val="heading 5"/>
    <w:basedOn w:val="Heading4"/>
    <w:next w:val="IEEEStdsParagraph"/>
    <w:qFormat/>
    <w:rsid w:val="00065F89"/>
    <w:pPr>
      <w:numPr>
        <w:ilvl w:val="4"/>
      </w:numPr>
      <w:tabs>
        <w:tab w:val="left" w:pos="1260"/>
      </w:tabs>
      <w:spacing w:after="0"/>
      <w:ind w:left="540"/>
      <w:outlineLvl w:val="4"/>
    </w:pPr>
    <w:rPr>
      <w:b/>
    </w:rPr>
  </w:style>
  <w:style w:type="paragraph" w:styleId="Heading6">
    <w:name w:val="heading 6"/>
    <w:basedOn w:val="Heading5"/>
    <w:next w:val="IEEEStdsParagraph"/>
    <w:semiHidden/>
    <w:rsid w:val="000D089B"/>
    <w:pPr>
      <w:numPr>
        <w:ilvl w:val="5"/>
      </w:numPr>
      <w:ind w:left="360"/>
      <w:outlineLvl w:val="5"/>
    </w:pPr>
  </w:style>
  <w:style w:type="paragraph" w:styleId="Heading7">
    <w:name w:val="heading 7"/>
    <w:basedOn w:val="Heading6"/>
    <w:next w:val="IEEEStdsParagraph"/>
    <w:semiHidden/>
    <w:qFormat/>
    <w:rsid w:val="000D089B"/>
    <w:pPr>
      <w:numPr>
        <w:ilvl w:val="6"/>
      </w:numPr>
      <w:ind w:left="540"/>
      <w:outlineLvl w:val="6"/>
    </w:pPr>
  </w:style>
  <w:style w:type="paragraph" w:styleId="Heading8">
    <w:name w:val="heading 8"/>
    <w:basedOn w:val="Heading7"/>
    <w:next w:val="IEEEStdsParagraph"/>
    <w:semiHidden/>
    <w:qFormat/>
    <w:pPr>
      <w:numPr>
        <w:ilvl w:val="7"/>
      </w:numPr>
      <w:outlineLvl w:val="7"/>
    </w:pPr>
  </w:style>
  <w:style w:type="paragraph" w:styleId="Heading9">
    <w:name w:val="heading 9"/>
    <w:basedOn w:val="Heading8"/>
    <w:next w:val="IEEEStdsParagraph"/>
    <w:semiHidden/>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semiHidden/>
    <w:rsid w:val="00C92AAE"/>
    <w:pPr>
      <w:spacing w:before="240"/>
      <w:jc w:val="both"/>
    </w:pPr>
    <w:rPr>
      <w:lang w:eastAsia="ja-JP"/>
    </w:rPr>
  </w:style>
  <w:style w:type="character" w:customStyle="1" w:styleId="IEEEStdsParagraphChar">
    <w:name w:val="IEEEStds Paragraph Char"/>
    <w:link w:val="IEEEStdsParagraph"/>
    <w:semiHidden/>
    <w:rsid w:val="003564E0"/>
    <w:rPr>
      <w:lang w:eastAsia="ja-JP"/>
    </w:rPr>
  </w:style>
  <w:style w:type="paragraph" w:styleId="Header">
    <w:name w:val="header"/>
    <w:basedOn w:val="Heading1"/>
    <w:uiPriority w:val="99"/>
    <w:rsid w:val="000D089B"/>
  </w:style>
  <w:style w:type="paragraph" w:styleId="Footer">
    <w:name w:val="footer"/>
    <w:link w:val="FooterChar"/>
    <w:uiPriority w:val="99"/>
    <w:semiHidden/>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semiHidden/>
    <w:rsid w:val="008A792E"/>
    <w:rPr>
      <w:rFonts w:ascii="Times New Roman" w:eastAsia="Arial Unicode MS" w:hAnsi="Times New Roman"/>
      <w:sz w:val="20"/>
    </w:rPr>
  </w:style>
  <w:style w:type="paragraph" w:customStyle="1" w:styleId="IEEEStdsTitle">
    <w:name w:val="IEEEStds Title"/>
    <w:next w:val="IEEEStdsParagraph"/>
    <w:semiHidden/>
    <w:pPr>
      <w:spacing w:before="1800" w:after="960"/>
    </w:pPr>
    <w:rPr>
      <w:rFonts w:ascii="Arial" w:hAnsi="Arial"/>
      <w:b/>
      <w:noProof/>
      <w:sz w:val="46"/>
      <w:lang w:eastAsia="ja-JP"/>
    </w:rPr>
  </w:style>
  <w:style w:type="paragraph" w:customStyle="1" w:styleId="IEEEStdsSponsorbodytext">
    <w:name w:val="IEEEStds Sponsor (body text)"/>
    <w:next w:val="IEEEStdsParagraph"/>
    <w:semiHidden/>
    <w:pPr>
      <w:spacing w:before="120" w:after="360" w:line="480" w:lineRule="auto"/>
    </w:pPr>
    <w:rPr>
      <w:noProof/>
      <w:lang w:eastAsia="ja-JP"/>
    </w:rPr>
  </w:style>
  <w:style w:type="paragraph" w:customStyle="1" w:styleId="IEEEStdsTitleDraftCRBody">
    <w:name w:val="IEEEStds TitleDraftCRBody"/>
    <w:semiHidden/>
    <w:pPr>
      <w:spacing w:before="120" w:after="120"/>
      <w:jc w:val="both"/>
    </w:pPr>
    <w:rPr>
      <w:noProof/>
      <w:lang w:eastAsia="ja-JP"/>
    </w:rPr>
  </w:style>
  <w:style w:type="character" w:styleId="LineNumber">
    <w:name w:val="line number"/>
    <w:basedOn w:val="DefaultParagraphFont"/>
    <w:semiHidden/>
  </w:style>
  <w:style w:type="paragraph" w:customStyle="1" w:styleId="IEEEStdsSans-Serif">
    <w:name w:val="IEEEStds Sans-Serif"/>
    <w:semiHidden/>
    <w:pPr>
      <w:jc w:val="both"/>
    </w:pPr>
    <w:rPr>
      <w:rFonts w:ascii="Arial" w:hAnsi="Arial"/>
      <w:lang w:eastAsia="ja-JP"/>
    </w:rPr>
  </w:style>
  <w:style w:type="paragraph" w:customStyle="1" w:styleId="IEEEStdsKeywords">
    <w:name w:val="IEEEStds Keywords"/>
    <w:basedOn w:val="IEEEStdsSans-Serif"/>
    <w:next w:val="IEEEStdsParagraph"/>
    <w:semiHidden/>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semiHidden/>
    <w:pPr>
      <w:keepNext/>
      <w:keepLines/>
      <w:jc w:val="center"/>
    </w:pPr>
    <w:rPr>
      <w:sz w:val="18"/>
    </w:rPr>
  </w:style>
  <w:style w:type="paragraph" w:customStyle="1" w:styleId="IEEEStdsLevel1frontmatter">
    <w:name w:val="IEEEStds Level 1 (front matter)"/>
    <w:basedOn w:val="IEEEStdsParagraph"/>
    <w:next w:val="IEEEStdsParagraph"/>
    <w:link w:val="IEEEStdsLevel1frontmatterChar"/>
    <w:semiHidden/>
    <w:rsid w:val="00C92AAE"/>
    <w:pPr>
      <w:keepNext/>
      <w:keepLines/>
      <w:suppressAutoHyphens/>
    </w:pPr>
    <w:rPr>
      <w:b/>
      <w:sz w:val="22"/>
      <w:szCs w:val="22"/>
    </w:rPr>
  </w:style>
  <w:style w:type="character" w:customStyle="1" w:styleId="IEEEStdsLevel1frontmatterChar">
    <w:name w:val="IEEEStds Level 1 (front matter) Char"/>
    <w:link w:val="IEEEStdsLevel1frontmatter"/>
    <w:semiHidden/>
    <w:rsid w:val="003564E0"/>
    <w:rPr>
      <w:b/>
      <w:sz w:val="22"/>
      <w:szCs w:val="22"/>
      <w:lang w:eastAsia="ja-JP"/>
    </w:rPr>
  </w:style>
  <w:style w:type="paragraph" w:customStyle="1" w:styleId="IEEEStdsLevel1Header">
    <w:name w:val="IEEEStds Level 1 Header"/>
    <w:basedOn w:val="IEEEStdsParagraph"/>
    <w:next w:val="IEEEStdsParagraph"/>
    <w:link w:val="IEEEStdsLevel1HeaderChar"/>
    <w:semiHidden/>
    <w:rsid w:val="00C92AAE"/>
    <w:pPr>
      <w:keepNext/>
      <w:keepLines/>
      <w:numPr>
        <w:numId w:val="18"/>
      </w:numPr>
      <w:suppressAutoHyphens/>
      <w:spacing w:before="360"/>
      <w:ind w:hanging="720"/>
      <w:jc w:val="left"/>
      <w:outlineLvl w:val="0"/>
    </w:pPr>
    <w:rPr>
      <w:b/>
      <w:sz w:val="24"/>
    </w:rPr>
  </w:style>
  <w:style w:type="character" w:customStyle="1" w:styleId="IEEEStdsLevel1HeaderChar">
    <w:name w:val="IEEEStds Level 1 Header Char"/>
    <w:link w:val="IEEEStdsLevel1Header"/>
    <w:semiHidden/>
    <w:rsid w:val="003564E0"/>
    <w:rPr>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semiHidden/>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semiHidden/>
    <w:pPr>
      <w:numPr>
        <w:ilvl w:val="3"/>
      </w:numPr>
      <w:outlineLvl w:val="3"/>
    </w:pPr>
  </w:style>
  <w:style w:type="paragraph" w:customStyle="1" w:styleId="IEEEStdsLevel3Header">
    <w:name w:val="IEEEStds Level 3 Header"/>
    <w:basedOn w:val="IEEEStdsLevel2Header"/>
    <w:next w:val="IEEEStdsParagraph"/>
    <w:link w:val="IEEEStdsLevel3HeaderChar"/>
    <w:semiHidden/>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semiHidden/>
    <w:pPr>
      <w:numPr>
        <w:ilvl w:val="1"/>
        <w:numId w:val="16"/>
      </w:numPr>
      <w:outlineLvl w:val="1"/>
    </w:pPr>
    <w:rPr>
      <w:sz w:val="22"/>
    </w:rPr>
  </w:style>
  <w:style w:type="character" w:customStyle="1" w:styleId="IEEEStdsLevel2HeaderChar">
    <w:name w:val="IEEEStds Level 2 Header Char"/>
    <w:link w:val="IEEEStdsLevel2Header"/>
    <w:semiHidden/>
    <w:rsid w:val="003564E0"/>
    <w:rPr>
      <w:b/>
      <w:sz w:val="22"/>
      <w:lang w:eastAsia="ja-JP"/>
    </w:rPr>
  </w:style>
  <w:style w:type="character" w:customStyle="1" w:styleId="IEEEStdsLevel3HeaderChar">
    <w:name w:val="IEEEStds Level 3 Header Char"/>
    <w:basedOn w:val="IEEEStdsLevel2HeaderChar"/>
    <w:link w:val="IEEEStdsLevel3Header"/>
    <w:semiHidden/>
    <w:rsid w:val="003564E0"/>
    <w:rPr>
      <w:b/>
      <w:sz w:val="22"/>
      <w:lang w:eastAsia="ja-JP"/>
    </w:rPr>
  </w:style>
  <w:style w:type="character" w:customStyle="1" w:styleId="IEEEStdsLevel4HeaderChar">
    <w:name w:val="IEEEStds Level 4 Header Char"/>
    <w:basedOn w:val="IEEEStdsLevel3HeaderChar"/>
    <w:link w:val="IEEEStdsLevel4Header"/>
    <w:semiHidden/>
    <w:rsid w:val="003564E0"/>
    <w:rPr>
      <w:b/>
      <w:sz w:val="22"/>
      <w:lang w:eastAsia="ja-JP"/>
    </w:rPr>
  </w:style>
  <w:style w:type="paragraph" w:customStyle="1" w:styleId="IEEEStdsLevel5Header">
    <w:name w:val="IEEEStds Level 5 Header"/>
    <w:basedOn w:val="IEEEStdsLevel4Header"/>
    <w:next w:val="IEEEStdsParagraph"/>
    <w:semiHidden/>
    <w:pPr>
      <w:numPr>
        <w:ilvl w:val="4"/>
      </w:numPr>
      <w:outlineLvl w:val="4"/>
    </w:pPr>
  </w:style>
  <w:style w:type="paragraph" w:customStyle="1" w:styleId="IEEEStdsLevel6Header">
    <w:name w:val="IEEEStds Level 6 Header"/>
    <w:basedOn w:val="IEEEStdsLevel5Header"/>
    <w:next w:val="IEEEStdsParagraph"/>
    <w:semiHidden/>
    <w:pPr>
      <w:numPr>
        <w:ilvl w:val="5"/>
      </w:numPr>
      <w:outlineLvl w:val="5"/>
    </w:pPr>
  </w:style>
  <w:style w:type="paragraph" w:customStyle="1" w:styleId="IEEEStdsRegularTableCaption">
    <w:name w:val="IEEEStds Regular Table Caption"/>
    <w:basedOn w:val="IEEEStdsParagraph"/>
    <w:next w:val="IEEEStdsParagraph"/>
    <w:semiHidden/>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semiHidden/>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semiHidden/>
    <w:pPr>
      <w:keepLines/>
      <w:spacing w:before="120" w:after="120"/>
    </w:pPr>
    <w:rPr>
      <w:sz w:val="18"/>
    </w:rPr>
  </w:style>
  <w:style w:type="paragraph" w:customStyle="1" w:styleId="IEEEStdsFootnote">
    <w:name w:val="IEEEStds Footnote"/>
    <w:basedOn w:val="FootnoteText"/>
    <w:semiHidden/>
    <w:pPr>
      <w:jc w:val="both"/>
    </w:pPr>
    <w:rPr>
      <w:sz w:val="16"/>
    </w:rPr>
  </w:style>
  <w:style w:type="paragraph" w:customStyle="1" w:styleId="IEEEStdsMultipleNotes">
    <w:name w:val="IEEEStds Multiple Notes"/>
    <w:basedOn w:val="IEEEStdsSingleNote"/>
    <w:semiHidden/>
    <w:pPr>
      <w:numPr>
        <w:numId w:val="3"/>
      </w:numPr>
      <w:tabs>
        <w:tab w:val="left" w:pos="799"/>
        <w:tab w:val="left" w:pos="864"/>
        <w:tab w:val="left" w:pos="936"/>
      </w:tabs>
    </w:pPr>
  </w:style>
  <w:style w:type="paragraph" w:customStyle="1" w:styleId="IEEEStdsNumberedListLevel1">
    <w:name w:val="IEEEStds Numbered List Level 1"/>
    <w:semiHidden/>
    <w:rsid w:val="00520437"/>
    <w:pPr>
      <w:numPr>
        <w:numId w:val="1"/>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semiHidden/>
    <w:pPr>
      <w:numPr>
        <w:ilvl w:val="1"/>
      </w:numPr>
      <w:outlineLvl w:val="1"/>
    </w:pPr>
  </w:style>
  <w:style w:type="paragraph" w:customStyle="1" w:styleId="IEEEStdsNumberedListLevel3">
    <w:name w:val="IEEEStds Numbered List Level 3"/>
    <w:basedOn w:val="IEEEStdsNumberedListLevel2"/>
    <w:semiHidden/>
    <w:pPr>
      <w:numPr>
        <w:ilvl w:val="2"/>
      </w:numPr>
      <w:tabs>
        <w:tab w:val="left" w:pos="1512"/>
      </w:tabs>
      <w:outlineLvl w:val="2"/>
    </w:pPr>
  </w:style>
  <w:style w:type="paragraph" w:customStyle="1" w:styleId="IEEEStdsWarning">
    <w:name w:val="IEEEStds Warning"/>
    <w:basedOn w:val="IEEEStdsParagraph"/>
    <w:next w:val="IEEEStdsParagraph"/>
    <w:semiHidden/>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semiHidden/>
    <w:pPr>
      <w:keepLines/>
      <w:numPr>
        <w:numId w:val="2"/>
      </w:numPr>
      <w:tabs>
        <w:tab w:val="clear" w:pos="720"/>
        <w:tab w:val="left" w:pos="540"/>
      </w:tabs>
      <w:spacing w:after="120"/>
    </w:pPr>
  </w:style>
  <w:style w:type="paragraph" w:customStyle="1" w:styleId="IEEEStdsIntroduction">
    <w:name w:val="IEEEStds Introduction"/>
    <w:basedOn w:val="IEEEStdsParagraph"/>
    <w:semiHidden/>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semiHidden/>
    <w:pPr>
      <w:spacing w:before="0" w:after="0"/>
      <w:jc w:val="left"/>
    </w:pPr>
  </w:style>
  <w:style w:type="paragraph" w:styleId="Caption">
    <w:name w:val="caption"/>
    <w:next w:val="IEEEStdsParagraph"/>
    <w:semiHidden/>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semiHidden/>
    <w:pPr>
      <w:tabs>
        <w:tab w:val="right" w:pos="8640"/>
      </w:tabs>
      <w:spacing w:after="240"/>
      <w:ind w:left="360" w:right="547" w:hanging="360"/>
      <w:jc w:val="left"/>
    </w:pPr>
  </w:style>
  <w:style w:type="paragraph" w:customStyle="1" w:styleId="IEEEStdsRegularFigureCaption">
    <w:name w:val="IEEEStds Regular Figure Caption"/>
    <w:basedOn w:val="IEEEStdsParagraph"/>
    <w:next w:val="IEEEStdsParagraph"/>
    <w:semiHidden/>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semiHidden/>
    <w:pPr>
      <w:numPr>
        <w:ilvl w:val="6"/>
      </w:numPr>
      <w:outlineLvl w:val="6"/>
    </w:pPr>
  </w:style>
  <w:style w:type="paragraph" w:customStyle="1" w:styleId="IEEEStdsLevel8Header">
    <w:name w:val="IEEEStds Level 8 Header"/>
    <w:basedOn w:val="IEEEStdsLevel7Header"/>
    <w:next w:val="IEEEStdsParagraph"/>
    <w:semiHidden/>
    <w:pPr>
      <w:numPr>
        <w:ilvl w:val="7"/>
      </w:numPr>
      <w:outlineLvl w:val="7"/>
    </w:pPr>
  </w:style>
  <w:style w:type="paragraph" w:customStyle="1" w:styleId="IEEEStdsLevel9Header">
    <w:name w:val="IEEEStds Level 9 Header"/>
    <w:basedOn w:val="IEEEStdsLevel8Header"/>
    <w:next w:val="IEEEStdsParagraph"/>
    <w:semiHidden/>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semiHidden/>
    <w:pPr>
      <w:keepLines/>
      <w:suppressAutoHyphens/>
      <w:jc w:val="left"/>
    </w:pPr>
  </w:style>
  <w:style w:type="paragraph" w:styleId="TOC2">
    <w:name w:val="toc 2"/>
    <w:basedOn w:val="TOC1"/>
    <w:next w:val="IEEEStdsParagraph"/>
    <w:autoRedefine/>
    <w:uiPriority w:val="39"/>
    <w:semiHidden/>
    <w:pPr>
      <w:spacing w:before="0"/>
      <w:ind w:left="245"/>
    </w:pPr>
  </w:style>
  <w:style w:type="paragraph" w:customStyle="1" w:styleId="IEEEStdsDefinitions">
    <w:name w:val="IEEEStds Definitions"/>
    <w:next w:val="IEEEStdsParagraph"/>
    <w:semiHidden/>
    <w:pPr>
      <w:keepLines/>
      <w:spacing w:before="120" w:after="120"/>
      <w:jc w:val="both"/>
    </w:pPr>
    <w:rPr>
      <w:lang w:eastAsia="ja-JP"/>
    </w:rPr>
  </w:style>
  <w:style w:type="paragraph" w:customStyle="1" w:styleId="IEEEStdsNumberedListLevel4">
    <w:name w:val="IEEEStds Numbered List Level 4"/>
    <w:basedOn w:val="IEEEStdsNumberedListLevel3"/>
    <w:semiHidden/>
    <w:pPr>
      <w:numPr>
        <w:ilvl w:val="3"/>
      </w:numPr>
      <w:tabs>
        <w:tab w:val="clear" w:pos="1512"/>
        <w:tab w:val="left" w:pos="1958"/>
      </w:tabs>
      <w:outlineLvl w:val="3"/>
    </w:pPr>
  </w:style>
  <w:style w:type="paragraph" w:customStyle="1" w:styleId="IEEEStdsNumberedListLevel5">
    <w:name w:val="IEEEStds Numbered List Level 5"/>
    <w:basedOn w:val="IEEEStdsNumberedListLevel4"/>
    <w:semiHidden/>
    <w:pPr>
      <w:numPr>
        <w:ilvl w:val="4"/>
      </w:numPr>
      <w:tabs>
        <w:tab w:val="clear" w:pos="1958"/>
        <w:tab w:val="left" w:pos="2405"/>
      </w:tabs>
      <w:outlineLvl w:val="4"/>
    </w:pPr>
  </w:style>
  <w:style w:type="paragraph" w:customStyle="1" w:styleId="IEEEStdsEquationVariableList">
    <w:name w:val="IEEEStds Equation Variable List"/>
    <w:basedOn w:val="IEEEStdsParagraph"/>
    <w:semiHidden/>
    <w:pPr>
      <w:keepLines/>
      <w:tabs>
        <w:tab w:val="left" w:pos="760"/>
      </w:tabs>
      <w:suppressAutoHyphens/>
      <w:ind w:left="764" w:hanging="562"/>
    </w:pPr>
    <w:rPr>
      <w:snapToGrid w:val="0"/>
    </w:rPr>
  </w:style>
  <w:style w:type="character" w:customStyle="1" w:styleId="IEEEStdsKeywordsHeader">
    <w:name w:val="IEEEStds Keywords Header"/>
    <w:semiHidden/>
    <w:rPr>
      <w:b/>
    </w:rPr>
  </w:style>
  <w:style w:type="character" w:customStyle="1" w:styleId="IEEEStdsAbstractHeader">
    <w:name w:val="IEEEStds Abstract Header"/>
    <w:semiHidden/>
    <w:rPr>
      <w:b/>
    </w:rPr>
  </w:style>
  <w:style w:type="character" w:customStyle="1" w:styleId="IEEEStdsDefTermsNumbers">
    <w:name w:val="IEEEStds DefTerms+Numbers"/>
    <w:semiHidden/>
    <w:rPr>
      <w:b/>
    </w:rPr>
  </w:style>
  <w:style w:type="paragraph" w:customStyle="1" w:styleId="IEEEStdsTableColumnHead">
    <w:name w:val="IEEEStds Table Column Head"/>
    <w:basedOn w:val="IEEEStdsParagraph"/>
    <w:semiHidden/>
    <w:pPr>
      <w:keepNext/>
      <w:keepLines/>
      <w:jc w:val="center"/>
    </w:pPr>
    <w:rPr>
      <w:b/>
      <w:sz w:val="18"/>
    </w:rPr>
  </w:style>
  <w:style w:type="paragraph" w:customStyle="1" w:styleId="IEEEStdsTableLineHead">
    <w:name w:val="IEEEStds Table Line Head"/>
    <w:basedOn w:val="IEEEStdsParagraph"/>
    <w:semiHidden/>
    <w:pPr>
      <w:keepNext/>
      <w:keepLines/>
      <w:jc w:val="left"/>
    </w:pPr>
    <w:rPr>
      <w:sz w:val="18"/>
    </w:rPr>
  </w:style>
  <w:style w:type="paragraph" w:customStyle="1" w:styleId="IEEEStdsTableLineSubhead">
    <w:name w:val="IEEEStds Table Line Subhead"/>
    <w:basedOn w:val="IEEEStdsParagraph"/>
    <w:semiHidden/>
    <w:pPr>
      <w:keepNext/>
      <w:keepLines/>
      <w:ind w:left="216"/>
      <w:jc w:val="left"/>
    </w:pPr>
    <w:rPr>
      <w:sz w:val="18"/>
    </w:rPr>
  </w:style>
  <w:style w:type="paragraph" w:customStyle="1" w:styleId="IEEEStdsAbstractBody">
    <w:name w:val="IEEEStds Abstract Body"/>
    <w:basedOn w:val="IEEEStdsSans-Serif"/>
    <w:semiHidden/>
  </w:style>
  <w:style w:type="paragraph" w:customStyle="1" w:styleId="IEEEStdsTableData-Left">
    <w:name w:val="IEEEStds Table Data - Left"/>
    <w:basedOn w:val="IEEEStdsParagraph"/>
    <w:semiHidden/>
    <w:pPr>
      <w:keepNext/>
      <w:keepLines/>
      <w:jc w:val="left"/>
    </w:pPr>
    <w:rPr>
      <w:sz w:val="18"/>
    </w:rPr>
  </w:style>
  <w:style w:type="paragraph" w:customStyle="1" w:styleId="IEEEStdsImage">
    <w:name w:val="IEEEStds Image"/>
    <w:basedOn w:val="IEEEStdsParagraph"/>
    <w:next w:val="IEEEStdsParagraph"/>
    <w:semiHidden/>
    <w:pPr>
      <w:keepNext/>
      <w:keepLines/>
      <w:jc w:val="center"/>
    </w:pPr>
  </w:style>
  <w:style w:type="paragraph" w:customStyle="1" w:styleId="IEEEStdsCRTextReg">
    <w:name w:val="IEEEStds CR TextReg"/>
    <w:basedOn w:val="IEEEStdsSans-Serif"/>
    <w:semiHidden/>
    <w:pPr>
      <w:tabs>
        <w:tab w:val="left" w:pos="540"/>
        <w:tab w:val="left" w:pos="2520"/>
      </w:tabs>
      <w:jc w:val="left"/>
    </w:pPr>
    <w:rPr>
      <w:sz w:val="14"/>
    </w:rPr>
  </w:style>
  <w:style w:type="paragraph" w:customStyle="1" w:styleId="IEEEStdsUnorderedList">
    <w:name w:val="IEEEStds Unordered List"/>
    <w:semiHidden/>
    <w:rsid w:val="00520437"/>
    <w:pPr>
      <w:numPr>
        <w:numId w:val="4"/>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semiHidden/>
    <w:rsid w:val="003C2050"/>
    <w:rPr>
      <w:color w:val="0000FF"/>
      <w:u w:val="single"/>
    </w:rPr>
  </w:style>
  <w:style w:type="character" w:styleId="FollowedHyperlink">
    <w:name w:val="FollowedHyperlink"/>
    <w:semiHidden/>
    <w:rsid w:val="00F423E8"/>
    <w:rPr>
      <w:color w:val="800080"/>
      <w:u w:val="single"/>
    </w:rPr>
  </w:style>
  <w:style w:type="paragraph" w:customStyle="1" w:styleId="IEEEStdsTitleParaSans">
    <w:name w:val="IEEEStds TitleParaSans"/>
    <w:basedOn w:val="IEEEStdsParagraph"/>
    <w:semiHidden/>
    <w:rsid w:val="00750499"/>
    <w:pPr>
      <w:jc w:val="left"/>
    </w:pPr>
    <w:rPr>
      <w:rFonts w:ascii="Arial" w:hAnsi="Arial"/>
    </w:rPr>
  </w:style>
  <w:style w:type="paragraph" w:customStyle="1" w:styleId="IEEEStdsTitleParaSansBold">
    <w:name w:val="IEEEStds TitleParaSansBold"/>
    <w:basedOn w:val="IEEEStdsParagraph"/>
    <w:semiHidden/>
    <w:rsid w:val="00CB5117"/>
    <w:rPr>
      <w:rFonts w:ascii="Arial" w:hAnsi="Arial"/>
      <w:b/>
      <w:sz w:val="22"/>
    </w:rPr>
  </w:style>
  <w:style w:type="paragraph" w:customStyle="1" w:styleId="IEEEStdsCRFootnote">
    <w:name w:val="IEEEStds CRFootnote"/>
    <w:basedOn w:val="FootnoteText"/>
    <w:semiHidden/>
    <w:rsid w:val="00F94DF9"/>
    <w:rPr>
      <w:color w:val="FFFFFF"/>
    </w:rPr>
  </w:style>
  <w:style w:type="paragraph" w:customStyle="1" w:styleId="IEEEStdsCRTextItal">
    <w:name w:val="IEEEStds CR TextItal"/>
    <w:basedOn w:val="IEEEStdsCRTextReg"/>
    <w:semiHidden/>
    <w:rsid w:val="00C44613"/>
    <w:rPr>
      <w:i/>
    </w:rPr>
  </w:style>
  <w:style w:type="character" w:customStyle="1" w:styleId="IEEEStdsParaBold">
    <w:name w:val="IEEEStds ParaBold"/>
    <w:semiHidden/>
    <w:rsid w:val="00DE1990"/>
    <w:rPr>
      <w:b/>
    </w:rPr>
  </w:style>
  <w:style w:type="character" w:customStyle="1" w:styleId="DeltaViewInsertion">
    <w:name w:val="DeltaView Insertion"/>
    <w:uiPriority w:val="99"/>
    <w:semiHidden/>
    <w:rsid w:val="002300EE"/>
    <w:rPr>
      <w:color w:val="0000FF"/>
      <w:u w:val="double"/>
    </w:rPr>
  </w:style>
  <w:style w:type="character" w:customStyle="1" w:styleId="DeltaViewDeletion">
    <w:name w:val="DeltaView Deletion"/>
    <w:uiPriority w:val="99"/>
    <w:semiHidden/>
    <w:rsid w:val="002300EE"/>
    <w:rPr>
      <w:strike/>
      <w:color w:val="FF0000"/>
    </w:rPr>
  </w:style>
  <w:style w:type="paragraph" w:customStyle="1" w:styleId="IEEEStdsNamesCtr">
    <w:name w:val="IEEEStds NamesCtr"/>
    <w:basedOn w:val="IEEEStdsParagraph"/>
    <w:semiHidden/>
    <w:rsid w:val="00BE2318"/>
    <w:pPr>
      <w:contextualSpacing/>
      <w:jc w:val="center"/>
    </w:pPr>
  </w:style>
  <w:style w:type="paragraph" w:customStyle="1" w:styleId="IEEEStdsInstrCallout">
    <w:name w:val="IEEEStds InstrCallout"/>
    <w:basedOn w:val="IEEEStdsParagraph"/>
    <w:semiHidden/>
    <w:rsid w:val="00C02307"/>
    <w:rPr>
      <w:b/>
      <w:i/>
    </w:rPr>
  </w:style>
  <w:style w:type="paragraph" w:customStyle="1" w:styleId="IEEEStdsParaMemEmeritus">
    <w:name w:val="IEEEStds ParaMemEmeritus"/>
    <w:basedOn w:val="IEEEStdsParagraph"/>
    <w:semiHidden/>
    <w:rsid w:val="005D5E2D"/>
    <w:pPr>
      <w:ind w:left="533"/>
    </w:pPr>
    <w:rPr>
      <w:sz w:val="18"/>
    </w:rPr>
  </w:style>
  <w:style w:type="paragraph" w:customStyle="1" w:styleId="IEEEStdsNonVoting">
    <w:name w:val="IEEEStds NonVoting"/>
    <w:basedOn w:val="IEEEStdsNamesCtr"/>
    <w:semiHidden/>
    <w:rsid w:val="00774C54"/>
    <w:rPr>
      <w:sz w:val="18"/>
    </w:rPr>
  </w:style>
  <w:style w:type="paragraph" w:customStyle="1" w:styleId="IEEEStdsTitlePgHead">
    <w:name w:val="IEEEStds TitlePgHead"/>
    <w:basedOn w:val="Header"/>
    <w:semiHidden/>
    <w:rsid w:val="00E74452"/>
    <w:pPr>
      <w:jc w:val="right"/>
    </w:pPr>
    <w:rPr>
      <w:b w:val="0"/>
      <w:sz w:val="22"/>
    </w:rPr>
  </w:style>
  <w:style w:type="paragraph" w:customStyle="1" w:styleId="IEEEStdsTitlePgHeadRev">
    <w:name w:val="IEEEStds TitlePgHeadRev"/>
    <w:basedOn w:val="IEEEStdsTitlePgHead"/>
    <w:semiHidden/>
    <w:rsid w:val="000B2904"/>
    <w:rPr>
      <w:b/>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semiHidden/>
    <w:rsid w:val="00D9337C"/>
    <w:rPr>
      <w:noProof/>
      <w:sz w:val="20"/>
    </w:rPr>
  </w:style>
  <w:style w:type="character" w:customStyle="1" w:styleId="IEEEStdsAddItal">
    <w:name w:val="IEEEStds AddItal"/>
    <w:semiHidden/>
    <w:rsid w:val="008F7BD2"/>
    <w:rPr>
      <w:i/>
    </w:rPr>
  </w:style>
  <w:style w:type="paragraph" w:customStyle="1" w:styleId="IEEEStdsPara85">
    <w:name w:val="IEEEStds Para8.5"/>
    <w:basedOn w:val="IEEEStdsParagraph"/>
    <w:semiHidden/>
    <w:rsid w:val="00E330AF"/>
    <w:rPr>
      <w:sz w:val="17"/>
    </w:rPr>
  </w:style>
  <w:style w:type="paragraph" w:customStyle="1" w:styleId="IEEEStdsPara85Indent">
    <w:name w:val="IEEEStds Para8.5 Indent"/>
    <w:basedOn w:val="IEEEStdsPara85"/>
    <w:semiHidden/>
    <w:rsid w:val="00901BA9"/>
    <w:pPr>
      <w:ind w:left="2160"/>
      <w:contextualSpacing/>
    </w:pPr>
  </w:style>
  <w:style w:type="character" w:customStyle="1" w:styleId="DeltaViewMoveDestination">
    <w:name w:val="DeltaView Move Destination"/>
    <w:uiPriority w:val="99"/>
    <w:semiHidden/>
    <w:rsid w:val="002300EE"/>
    <w:rPr>
      <w:color w:val="00C000"/>
      <w:u w:val="double"/>
    </w:rPr>
  </w:style>
  <w:style w:type="paragraph" w:styleId="Bibliography">
    <w:name w:val="Bibliography"/>
    <w:basedOn w:val="Normal"/>
    <w:next w:val="Normal"/>
    <w:uiPriority w:val="37"/>
    <w:semiHidden/>
    <w:unhideWhenUsed/>
    <w:rsid w:val="00920691"/>
  </w:style>
  <w:style w:type="paragraph" w:customStyle="1" w:styleId="ListBullet1">
    <w:name w:val="List Bullet 1"/>
    <w:basedOn w:val="ListBullet2"/>
    <w:link w:val="ListBullet1Char"/>
    <w:qFormat/>
    <w:rsid w:val="003564E0"/>
    <w:pPr>
      <w:tabs>
        <w:tab w:val="num" w:pos="540"/>
      </w:tabs>
      <w:ind w:left="540"/>
    </w:pPr>
  </w:style>
  <w:style w:type="paragraph" w:styleId="BodyText">
    <w:name w:val="Body Text"/>
    <w:basedOn w:val="IEEEStdsLevel1frontmatter"/>
    <w:link w:val="BodyTextChar"/>
    <w:semiHidden/>
    <w:rsid w:val="00EB090D"/>
    <w:pPr>
      <w:spacing w:before="0"/>
    </w:pPr>
  </w:style>
  <w:style w:type="character" w:customStyle="1" w:styleId="BodyTextChar">
    <w:name w:val="Body Text Char"/>
    <w:link w:val="BodyText"/>
    <w:semiHidden/>
    <w:rsid w:val="003564E0"/>
    <w:rPr>
      <w:b/>
      <w:sz w:val="22"/>
      <w:szCs w:val="22"/>
      <w:lang w:eastAsia="ja-JP"/>
    </w:rPr>
  </w:style>
  <w:style w:type="paragraph" w:styleId="BodyText2">
    <w:name w:val="Body Text 2"/>
    <w:basedOn w:val="IEEEStdsParagraph"/>
    <w:link w:val="BodyText2Char"/>
    <w:rsid w:val="00EB090D"/>
  </w:style>
  <w:style w:type="character" w:customStyle="1" w:styleId="BodyText2Char">
    <w:name w:val="Body Text 2 Char"/>
    <w:link w:val="BodyText2"/>
    <w:rsid w:val="00EB090D"/>
    <w:rPr>
      <w:lang w:eastAsia="ja-JP"/>
    </w:rPr>
  </w:style>
  <w:style w:type="paragraph" w:styleId="BodyText3">
    <w:name w:val="Body Text 3"/>
    <w:basedOn w:val="Normal"/>
    <w:link w:val="BodyText3Char"/>
    <w:rsid w:val="00EB090D"/>
    <w:pPr>
      <w:spacing w:before="240"/>
      <w:ind w:left="180"/>
    </w:pPr>
    <w:rPr>
      <w:sz w:val="22"/>
      <w:szCs w:val="22"/>
    </w:rPr>
  </w:style>
  <w:style w:type="character" w:customStyle="1" w:styleId="BodyText3Char">
    <w:name w:val="Body Text 3 Char"/>
    <w:link w:val="BodyText3"/>
    <w:rsid w:val="00EB090D"/>
    <w:rPr>
      <w:sz w:val="22"/>
      <w:szCs w:val="22"/>
      <w:lang w:eastAsia="ja-JP"/>
    </w:rPr>
  </w:style>
  <w:style w:type="paragraph" w:styleId="BodyTextFirstIndent">
    <w:name w:val="Body Text First Indent"/>
    <w:basedOn w:val="BodyText"/>
    <w:link w:val="BodyTextFirstIndentChar"/>
    <w:semiHidden/>
    <w:rsid w:val="00920691"/>
    <w:pPr>
      <w:ind w:firstLine="210"/>
    </w:pPr>
  </w:style>
  <w:style w:type="character" w:customStyle="1" w:styleId="BodyTextFirstIndentChar">
    <w:name w:val="Body Text First Indent Char"/>
    <w:basedOn w:val="BodyTextChar"/>
    <w:link w:val="BodyTextFirstIndent"/>
    <w:semiHidden/>
    <w:rsid w:val="003564E0"/>
    <w:rPr>
      <w:b/>
      <w:sz w:val="22"/>
      <w:szCs w:val="22"/>
      <w:lang w:eastAsia="ja-JP"/>
    </w:rPr>
  </w:style>
  <w:style w:type="paragraph" w:styleId="BodyTextIndent">
    <w:name w:val="Body Text Indent"/>
    <w:basedOn w:val="Normal"/>
    <w:link w:val="BodyTextIndentChar"/>
    <w:semiHidden/>
    <w:rsid w:val="00920691"/>
    <w:pPr>
      <w:spacing w:after="120"/>
      <w:ind w:left="360"/>
    </w:pPr>
  </w:style>
  <w:style w:type="character" w:customStyle="1" w:styleId="BodyTextIndentChar">
    <w:name w:val="Body Text Indent Char"/>
    <w:link w:val="BodyTextIndent"/>
    <w:semiHidden/>
    <w:rsid w:val="003564E0"/>
    <w:rPr>
      <w:sz w:val="24"/>
      <w:lang w:eastAsia="ja-JP"/>
    </w:rPr>
  </w:style>
  <w:style w:type="paragraph" w:styleId="BodyTextFirstIndent2">
    <w:name w:val="Body Text First Indent 2"/>
    <w:basedOn w:val="BodyTextIndent"/>
    <w:link w:val="BodyTextFirstIndent2Char"/>
    <w:semiHidden/>
    <w:rsid w:val="00920691"/>
    <w:pPr>
      <w:ind w:firstLine="210"/>
    </w:pPr>
  </w:style>
  <w:style w:type="character" w:customStyle="1" w:styleId="BodyTextFirstIndent2Char">
    <w:name w:val="Body Text First Indent 2 Char"/>
    <w:basedOn w:val="BodyTextIndentChar"/>
    <w:link w:val="BodyTextFirstIndent2"/>
    <w:semiHidden/>
    <w:rsid w:val="003564E0"/>
    <w:rPr>
      <w:sz w:val="24"/>
      <w:lang w:eastAsia="ja-JP"/>
    </w:rPr>
  </w:style>
  <w:style w:type="paragraph" w:styleId="BodyTextIndent2">
    <w:name w:val="Body Text Indent 2"/>
    <w:basedOn w:val="IEEEStdsParagraph"/>
    <w:link w:val="BodyTextIndent2Char"/>
    <w:semiHidden/>
    <w:rsid w:val="00871366"/>
  </w:style>
  <w:style w:type="character" w:customStyle="1" w:styleId="BodyTextIndent2Char">
    <w:name w:val="Body Text Indent 2 Char"/>
    <w:link w:val="BodyTextIndent2"/>
    <w:semiHidden/>
    <w:rsid w:val="003564E0"/>
    <w:rPr>
      <w:lang w:eastAsia="ja-JP"/>
    </w:rPr>
  </w:style>
  <w:style w:type="paragraph" w:styleId="BodyTextIndent3">
    <w:name w:val="Body Text Indent 3"/>
    <w:basedOn w:val="BodyTextIndent4"/>
    <w:link w:val="BodyTextIndent3Char"/>
    <w:semiHidden/>
    <w:rsid w:val="000D089B"/>
  </w:style>
  <w:style w:type="character" w:customStyle="1" w:styleId="BodyTextIndent3Char">
    <w:name w:val="Body Text Indent 3 Char"/>
    <w:link w:val="BodyTextIndent3"/>
    <w:semiHidden/>
    <w:rsid w:val="003564E0"/>
    <w:rPr>
      <w:lang w:eastAsia="ja-JP"/>
    </w:rPr>
  </w:style>
  <w:style w:type="paragraph" w:styleId="Closing">
    <w:name w:val="Closing"/>
    <w:basedOn w:val="Normal"/>
    <w:link w:val="ClosingChar"/>
    <w:semiHidden/>
    <w:rsid w:val="00920691"/>
    <w:pPr>
      <w:ind w:left="4320"/>
    </w:pPr>
  </w:style>
  <w:style w:type="character" w:customStyle="1" w:styleId="ClosingChar">
    <w:name w:val="Closing Char"/>
    <w:link w:val="Closing"/>
    <w:semiHidden/>
    <w:rsid w:val="003564E0"/>
    <w:rPr>
      <w:sz w:val="24"/>
      <w:lang w:eastAsia="ja-JP"/>
    </w:rPr>
  </w:style>
  <w:style w:type="paragraph" w:styleId="CommentText">
    <w:name w:val="annotation text"/>
    <w:basedOn w:val="Normal"/>
    <w:link w:val="CommentTextChar"/>
    <w:semiHidden/>
    <w:rsid w:val="00920691"/>
    <w:rPr>
      <w:sz w:val="20"/>
    </w:rPr>
  </w:style>
  <w:style w:type="character" w:customStyle="1" w:styleId="CommentTextChar">
    <w:name w:val="Comment Text Char"/>
    <w:link w:val="CommentText"/>
    <w:semiHidden/>
    <w:rsid w:val="003564E0"/>
    <w:rPr>
      <w:lang w:eastAsia="ja-JP"/>
    </w:rPr>
  </w:style>
  <w:style w:type="paragraph" w:styleId="CommentSubject">
    <w:name w:val="annotation subject"/>
    <w:basedOn w:val="CommentText"/>
    <w:next w:val="CommentText"/>
    <w:link w:val="CommentSubjectChar"/>
    <w:semiHidden/>
    <w:rsid w:val="00920691"/>
    <w:rPr>
      <w:b/>
      <w:bCs/>
    </w:rPr>
  </w:style>
  <w:style w:type="character" w:customStyle="1" w:styleId="CommentSubjectChar">
    <w:name w:val="Comment Subject Char"/>
    <w:link w:val="CommentSubject"/>
    <w:semiHidden/>
    <w:rsid w:val="003564E0"/>
    <w:rPr>
      <w:b/>
      <w:bCs/>
      <w:lang w:eastAsia="ja-JP"/>
    </w:rPr>
  </w:style>
  <w:style w:type="paragraph" w:styleId="Date">
    <w:name w:val="Date"/>
    <w:basedOn w:val="Normal"/>
    <w:next w:val="Normal"/>
    <w:link w:val="DateChar"/>
    <w:semiHidden/>
    <w:rsid w:val="00920691"/>
  </w:style>
  <w:style w:type="character" w:customStyle="1" w:styleId="DateChar">
    <w:name w:val="Date Char"/>
    <w:link w:val="Date"/>
    <w:semiHidden/>
    <w:rsid w:val="003564E0"/>
    <w:rPr>
      <w:sz w:val="24"/>
      <w:lang w:eastAsia="ja-JP"/>
    </w:rPr>
  </w:style>
  <w:style w:type="paragraph" w:styleId="E-mailSignature">
    <w:name w:val="E-mail Signature"/>
    <w:basedOn w:val="Normal"/>
    <w:link w:val="E-mailSignatureChar"/>
    <w:semiHidden/>
    <w:rsid w:val="00920691"/>
  </w:style>
  <w:style w:type="character" w:customStyle="1" w:styleId="E-mailSignatureChar">
    <w:name w:val="E-mail Signature Char"/>
    <w:link w:val="E-mailSignature"/>
    <w:semiHidden/>
    <w:rsid w:val="003564E0"/>
    <w:rPr>
      <w:sz w:val="24"/>
      <w:lang w:eastAsia="ja-JP"/>
    </w:rPr>
  </w:style>
  <w:style w:type="paragraph" w:styleId="EndnoteText">
    <w:name w:val="endnote text"/>
    <w:basedOn w:val="Normal"/>
    <w:link w:val="EndnoteTextChar"/>
    <w:semiHidden/>
    <w:rsid w:val="00920691"/>
    <w:rPr>
      <w:sz w:val="20"/>
    </w:rPr>
  </w:style>
  <w:style w:type="character" w:customStyle="1" w:styleId="EndnoteTextChar">
    <w:name w:val="Endnote Text Char"/>
    <w:link w:val="EndnoteText"/>
    <w:semiHidden/>
    <w:rsid w:val="003564E0"/>
    <w:rPr>
      <w:lang w:eastAsia="ja-JP"/>
    </w:rPr>
  </w:style>
  <w:style w:type="paragraph" w:styleId="EnvelopeAddress">
    <w:name w:val="envelope address"/>
    <w:basedOn w:val="Normal"/>
    <w:semiHidden/>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920691"/>
    <w:rPr>
      <w:rFonts w:ascii="Cambria" w:hAnsi="Cambria"/>
      <w:sz w:val="20"/>
    </w:rPr>
  </w:style>
  <w:style w:type="paragraph" w:styleId="HTMLAddress">
    <w:name w:val="HTML Address"/>
    <w:basedOn w:val="Normal"/>
    <w:link w:val="HTMLAddressChar"/>
    <w:semiHidden/>
    <w:rsid w:val="00920691"/>
    <w:rPr>
      <w:i/>
      <w:iCs/>
    </w:rPr>
  </w:style>
  <w:style w:type="character" w:customStyle="1" w:styleId="HTMLAddressChar">
    <w:name w:val="HTML Address Char"/>
    <w:link w:val="HTMLAddress"/>
    <w:semiHidden/>
    <w:rsid w:val="003564E0"/>
    <w:rPr>
      <w:i/>
      <w:iCs/>
      <w:sz w:val="24"/>
      <w:lang w:eastAsia="ja-JP"/>
    </w:rPr>
  </w:style>
  <w:style w:type="paragraph" w:styleId="HTMLPreformatted">
    <w:name w:val="HTML Preformatted"/>
    <w:basedOn w:val="Normal"/>
    <w:link w:val="HTMLPreformattedChar"/>
    <w:semiHidden/>
    <w:rsid w:val="00920691"/>
    <w:rPr>
      <w:rFonts w:ascii="Courier New" w:hAnsi="Courier New" w:cs="Courier New"/>
      <w:sz w:val="20"/>
    </w:rPr>
  </w:style>
  <w:style w:type="character" w:customStyle="1" w:styleId="HTMLPreformattedChar">
    <w:name w:val="HTML Preformatted Char"/>
    <w:link w:val="HTMLPreformatted"/>
    <w:semiHidden/>
    <w:rsid w:val="003564E0"/>
    <w:rPr>
      <w:rFonts w:ascii="Courier New" w:hAnsi="Courier New" w:cs="Courier New"/>
      <w:lang w:eastAsia="ja-JP"/>
    </w:rPr>
  </w:style>
  <w:style w:type="paragraph" w:styleId="Index1">
    <w:name w:val="index 1"/>
    <w:basedOn w:val="Normal"/>
    <w:next w:val="Normal"/>
    <w:autoRedefine/>
    <w:semiHidden/>
    <w:rsid w:val="00920691"/>
    <w:pPr>
      <w:ind w:left="240" w:hanging="240"/>
    </w:pPr>
  </w:style>
  <w:style w:type="paragraph" w:styleId="Index2">
    <w:name w:val="index 2"/>
    <w:basedOn w:val="Normal"/>
    <w:next w:val="Normal"/>
    <w:autoRedefine/>
    <w:semiHidden/>
    <w:rsid w:val="00920691"/>
    <w:pPr>
      <w:ind w:left="480" w:hanging="240"/>
    </w:pPr>
  </w:style>
  <w:style w:type="paragraph" w:styleId="Index3">
    <w:name w:val="index 3"/>
    <w:basedOn w:val="Normal"/>
    <w:next w:val="Normal"/>
    <w:autoRedefine/>
    <w:semiHidden/>
    <w:rsid w:val="00920691"/>
    <w:pPr>
      <w:ind w:left="720" w:hanging="240"/>
    </w:pPr>
  </w:style>
  <w:style w:type="paragraph" w:styleId="Index4">
    <w:name w:val="index 4"/>
    <w:basedOn w:val="Normal"/>
    <w:next w:val="Normal"/>
    <w:autoRedefine/>
    <w:semiHidden/>
    <w:rsid w:val="00920691"/>
    <w:pPr>
      <w:ind w:left="960" w:hanging="240"/>
    </w:pPr>
  </w:style>
  <w:style w:type="paragraph" w:styleId="Index5">
    <w:name w:val="index 5"/>
    <w:basedOn w:val="Normal"/>
    <w:next w:val="Normal"/>
    <w:autoRedefine/>
    <w:semiHidden/>
    <w:rsid w:val="00920691"/>
    <w:pPr>
      <w:ind w:left="1200" w:hanging="240"/>
    </w:pPr>
  </w:style>
  <w:style w:type="paragraph" w:styleId="Index6">
    <w:name w:val="index 6"/>
    <w:basedOn w:val="Normal"/>
    <w:next w:val="Normal"/>
    <w:autoRedefine/>
    <w:semiHidden/>
    <w:rsid w:val="00920691"/>
    <w:pPr>
      <w:ind w:left="1440" w:hanging="240"/>
    </w:pPr>
  </w:style>
  <w:style w:type="paragraph" w:styleId="Index7">
    <w:name w:val="index 7"/>
    <w:basedOn w:val="Normal"/>
    <w:next w:val="Normal"/>
    <w:autoRedefine/>
    <w:semiHidden/>
    <w:rsid w:val="00920691"/>
    <w:pPr>
      <w:ind w:left="1680" w:hanging="240"/>
    </w:pPr>
  </w:style>
  <w:style w:type="paragraph" w:styleId="Index8">
    <w:name w:val="index 8"/>
    <w:basedOn w:val="Normal"/>
    <w:next w:val="Normal"/>
    <w:autoRedefine/>
    <w:semiHidden/>
    <w:rsid w:val="00920691"/>
    <w:pPr>
      <w:ind w:left="1920" w:hanging="240"/>
    </w:pPr>
  </w:style>
  <w:style w:type="paragraph" w:styleId="Index9">
    <w:name w:val="index 9"/>
    <w:basedOn w:val="Normal"/>
    <w:next w:val="Normal"/>
    <w:autoRedefine/>
    <w:semiHidden/>
    <w:rsid w:val="00920691"/>
    <w:pPr>
      <w:ind w:left="2160" w:hanging="240"/>
    </w:pPr>
  </w:style>
  <w:style w:type="paragraph" w:styleId="IndexHeading">
    <w:name w:val="index heading"/>
    <w:basedOn w:val="Normal"/>
    <w:next w:val="Index1"/>
    <w:semiHidden/>
    <w:rsid w:val="00920691"/>
    <w:rPr>
      <w:rFonts w:ascii="Cambria" w:hAnsi="Cambria"/>
      <w:b/>
      <w:bCs/>
    </w:rPr>
  </w:style>
  <w:style w:type="paragraph" w:styleId="IntenseQuote">
    <w:name w:val="Intense Quote"/>
    <w:basedOn w:val="Normal"/>
    <w:next w:val="Normal"/>
    <w:link w:val="IntenseQuoteChar"/>
    <w:uiPriority w:val="30"/>
    <w:semiHidden/>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3564E0"/>
    <w:rPr>
      <w:b/>
      <w:bCs/>
      <w:i/>
      <w:iCs/>
      <w:color w:val="4F81BD"/>
      <w:sz w:val="24"/>
      <w:lang w:eastAsia="ja-JP"/>
    </w:rPr>
  </w:style>
  <w:style w:type="paragraph" w:styleId="List">
    <w:name w:val="List"/>
    <w:basedOn w:val="Normal"/>
    <w:semiHidden/>
    <w:rsid w:val="00920691"/>
    <w:pPr>
      <w:ind w:left="360" w:hanging="360"/>
      <w:contextualSpacing/>
    </w:pPr>
  </w:style>
  <w:style w:type="paragraph" w:styleId="List2">
    <w:name w:val="List 2"/>
    <w:basedOn w:val="Normal"/>
    <w:semiHidden/>
    <w:rsid w:val="00920691"/>
    <w:pPr>
      <w:ind w:left="720" w:hanging="360"/>
      <w:contextualSpacing/>
    </w:pPr>
  </w:style>
  <w:style w:type="paragraph" w:styleId="List3">
    <w:name w:val="List 3"/>
    <w:basedOn w:val="Normal"/>
    <w:semiHidden/>
    <w:rsid w:val="00920691"/>
    <w:pPr>
      <w:ind w:left="1080" w:hanging="360"/>
      <w:contextualSpacing/>
    </w:pPr>
  </w:style>
  <w:style w:type="paragraph" w:styleId="List4">
    <w:name w:val="List 4"/>
    <w:basedOn w:val="Normal"/>
    <w:semiHidden/>
    <w:rsid w:val="00920691"/>
    <w:pPr>
      <w:ind w:left="1440" w:hanging="360"/>
      <w:contextualSpacing/>
    </w:pPr>
  </w:style>
  <w:style w:type="paragraph" w:styleId="List5">
    <w:name w:val="List 5"/>
    <w:basedOn w:val="Normal"/>
    <w:semiHidden/>
    <w:rsid w:val="00920691"/>
    <w:pPr>
      <w:ind w:left="1800" w:hanging="360"/>
      <w:contextualSpacing/>
    </w:pPr>
  </w:style>
  <w:style w:type="paragraph" w:styleId="ListBullet">
    <w:name w:val="List Bullet"/>
    <w:basedOn w:val="Normal"/>
    <w:semiHidden/>
    <w:rsid w:val="00920691"/>
    <w:pPr>
      <w:numPr>
        <w:numId w:val="7"/>
      </w:numPr>
      <w:contextualSpacing/>
    </w:pPr>
  </w:style>
  <w:style w:type="paragraph" w:styleId="ListBullet2">
    <w:name w:val="List Bullet 2"/>
    <w:basedOn w:val="Normal"/>
    <w:link w:val="ListBullet2Char"/>
    <w:rsid w:val="00871366"/>
    <w:pPr>
      <w:contextualSpacing/>
    </w:pPr>
    <w:rPr>
      <w:sz w:val="22"/>
      <w:szCs w:val="22"/>
    </w:rPr>
  </w:style>
  <w:style w:type="paragraph" w:styleId="ListBullet3">
    <w:name w:val="List Bullet 3"/>
    <w:basedOn w:val="Normal"/>
    <w:rsid w:val="00065F89"/>
    <w:pPr>
      <w:numPr>
        <w:numId w:val="8"/>
      </w:numPr>
      <w:contextualSpacing/>
    </w:pPr>
    <w:rPr>
      <w:sz w:val="22"/>
      <w:szCs w:val="22"/>
    </w:rPr>
  </w:style>
  <w:style w:type="paragraph" w:styleId="ListBullet4">
    <w:name w:val="List Bullet 4"/>
    <w:basedOn w:val="Normal"/>
    <w:rsid w:val="003564E0"/>
    <w:pPr>
      <w:numPr>
        <w:numId w:val="9"/>
      </w:numPr>
      <w:contextualSpacing/>
    </w:pPr>
    <w:rPr>
      <w:sz w:val="22"/>
      <w:szCs w:val="22"/>
    </w:rPr>
  </w:style>
  <w:style w:type="paragraph" w:styleId="ListBullet5">
    <w:name w:val="List Bullet 5"/>
    <w:basedOn w:val="Normal"/>
    <w:rsid w:val="003564E0"/>
    <w:pPr>
      <w:numPr>
        <w:numId w:val="10"/>
      </w:numPr>
      <w:contextualSpacing/>
    </w:pPr>
    <w:rPr>
      <w:sz w:val="22"/>
      <w:szCs w:val="22"/>
    </w:rPr>
  </w:style>
  <w:style w:type="paragraph" w:styleId="ListContinue">
    <w:name w:val="List Continue"/>
    <w:basedOn w:val="Normal"/>
    <w:semiHidden/>
    <w:rsid w:val="00920691"/>
    <w:pPr>
      <w:spacing w:after="120"/>
      <w:ind w:left="360"/>
      <w:contextualSpacing/>
    </w:pPr>
  </w:style>
  <w:style w:type="paragraph" w:styleId="ListContinue2">
    <w:name w:val="List Continue 2"/>
    <w:basedOn w:val="Normal"/>
    <w:semiHidden/>
    <w:rsid w:val="00920691"/>
    <w:pPr>
      <w:spacing w:after="120"/>
      <w:ind w:left="720"/>
      <w:contextualSpacing/>
    </w:pPr>
  </w:style>
  <w:style w:type="paragraph" w:styleId="ListContinue3">
    <w:name w:val="List Continue 3"/>
    <w:basedOn w:val="Normal"/>
    <w:semiHidden/>
    <w:rsid w:val="00920691"/>
    <w:pPr>
      <w:spacing w:after="120"/>
      <w:ind w:left="1080"/>
      <w:contextualSpacing/>
    </w:pPr>
  </w:style>
  <w:style w:type="paragraph" w:styleId="ListContinue4">
    <w:name w:val="List Continue 4"/>
    <w:basedOn w:val="Normal"/>
    <w:semiHidden/>
    <w:rsid w:val="00920691"/>
    <w:pPr>
      <w:spacing w:after="120"/>
      <w:ind w:left="1440"/>
      <w:contextualSpacing/>
    </w:pPr>
  </w:style>
  <w:style w:type="paragraph" w:styleId="ListContinue5">
    <w:name w:val="List Continue 5"/>
    <w:basedOn w:val="Normal"/>
    <w:semiHidden/>
    <w:rsid w:val="00920691"/>
    <w:pPr>
      <w:spacing w:after="120"/>
      <w:ind w:left="1800"/>
      <w:contextualSpacing/>
    </w:pPr>
  </w:style>
  <w:style w:type="paragraph" w:styleId="ListNumber">
    <w:name w:val="List Number"/>
    <w:basedOn w:val="Normal"/>
    <w:semiHidden/>
    <w:rsid w:val="00920691"/>
    <w:pPr>
      <w:numPr>
        <w:numId w:val="11"/>
      </w:numPr>
      <w:contextualSpacing/>
    </w:pPr>
  </w:style>
  <w:style w:type="paragraph" w:styleId="ListNumber2">
    <w:name w:val="List Number 2"/>
    <w:basedOn w:val="Normal"/>
    <w:link w:val="ListNumber2Char"/>
    <w:rsid w:val="003564E0"/>
    <w:pPr>
      <w:numPr>
        <w:numId w:val="12"/>
      </w:numPr>
      <w:contextualSpacing/>
    </w:pPr>
    <w:rPr>
      <w:sz w:val="22"/>
      <w:szCs w:val="22"/>
    </w:rPr>
  </w:style>
  <w:style w:type="paragraph" w:styleId="ListNumber3">
    <w:name w:val="List Number 3"/>
    <w:basedOn w:val="Normal"/>
    <w:rsid w:val="003564E0"/>
    <w:pPr>
      <w:numPr>
        <w:numId w:val="13"/>
      </w:numPr>
      <w:contextualSpacing/>
    </w:pPr>
    <w:rPr>
      <w:sz w:val="22"/>
      <w:szCs w:val="22"/>
    </w:rPr>
  </w:style>
  <w:style w:type="paragraph" w:styleId="ListNumber4">
    <w:name w:val="List Number 4"/>
    <w:basedOn w:val="Normal"/>
    <w:rsid w:val="003564E0"/>
    <w:pPr>
      <w:numPr>
        <w:numId w:val="14"/>
      </w:numPr>
      <w:contextualSpacing/>
    </w:pPr>
    <w:rPr>
      <w:sz w:val="22"/>
      <w:szCs w:val="22"/>
    </w:rPr>
  </w:style>
  <w:style w:type="paragraph" w:styleId="ListNumber5">
    <w:name w:val="List Number 5"/>
    <w:basedOn w:val="Normal"/>
    <w:rsid w:val="003564E0"/>
    <w:pPr>
      <w:numPr>
        <w:numId w:val="15"/>
      </w:numPr>
      <w:contextualSpacing/>
    </w:pPr>
    <w:rPr>
      <w:sz w:val="22"/>
      <w:szCs w:val="22"/>
    </w:rPr>
  </w:style>
  <w:style w:type="paragraph" w:styleId="ListParagraph">
    <w:name w:val="List Paragraph"/>
    <w:basedOn w:val="Normal"/>
    <w:uiPriority w:val="34"/>
    <w:qFormat/>
    <w:rsid w:val="00920691"/>
    <w:pPr>
      <w:ind w:left="720"/>
    </w:pPr>
  </w:style>
  <w:style w:type="paragraph" w:styleId="MacroText">
    <w:name w:val="macro"/>
    <w:link w:val="MacroTextChar"/>
    <w:semiHidden/>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rsid w:val="003564E0"/>
    <w:rPr>
      <w:rFonts w:ascii="Courier New" w:hAnsi="Courier New" w:cs="Courier New"/>
      <w:lang w:eastAsia="ja-JP"/>
    </w:rPr>
  </w:style>
  <w:style w:type="paragraph" w:styleId="MessageHeader">
    <w:name w:val="Message Header"/>
    <w:basedOn w:val="Normal"/>
    <w:link w:val="MessageHeaderChar"/>
    <w:semiHidden/>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3564E0"/>
    <w:rPr>
      <w:rFonts w:ascii="Cambria" w:hAnsi="Cambria"/>
      <w:sz w:val="24"/>
      <w:szCs w:val="24"/>
      <w:shd w:val="pct20" w:color="auto" w:fill="auto"/>
      <w:lang w:eastAsia="ja-JP"/>
    </w:rPr>
  </w:style>
  <w:style w:type="paragraph" w:styleId="NoSpacing">
    <w:name w:val="No Spacing"/>
    <w:uiPriority w:val="1"/>
    <w:semiHidden/>
    <w:qFormat/>
    <w:rsid w:val="00920691"/>
    <w:rPr>
      <w:sz w:val="24"/>
      <w:lang w:eastAsia="ja-JP"/>
    </w:rPr>
  </w:style>
  <w:style w:type="paragraph" w:styleId="NormalWeb">
    <w:name w:val="Normal (Web)"/>
    <w:basedOn w:val="Normal"/>
    <w:semiHidden/>
    <w:rsid w:val="00920691"/>
    <w:rPr>
      <w:szCs w:val="24"/>
    </w:rPr>
  </w:style>
  <w:style w:type="paragraph" w:styleId="NormalIndent">
    <w:name w:val="Normal Indent"/>
    <w:basedOn w:val="Normal"/>
    <w:semiHidden/>
    <w:rsid w:val="00920691"/>
    <w:pPr>
      <w:ind w:left="720"/>
    </w:pPr>
  </w:style>
  <w:style w:type="paragraph" w:styleId="NoteHeading">
    <w:name w:val="Note Heading"/>
    <w:basedOn w:val="Normal"/>
    <w:next w:val="Normal"/>
    <w:link w:val="NoteHeadingChar"/>
    <w:semiHidden/>
    <w:rsid w:val="00920691"/>
  </w:style>
  <w:style w:type="character" w:customStyle="1" w:styleId="NoteHeadingChar">
    <w:name w:val="Note Heading Char"/>
    <w:link w:val="NoteHeading"/>
    <w:semiHidden/>
    <w:rsid w:val="003564E0"/>
    <w:rPr>
      <w:sz w:val="24"/>
      <w:lang w:eastAsia="ja-JP"/>
    </w:rPr>
  </w:style>
  <w:style w:type="paragraph" w:styleId="PlainText">
    <w:name w:val="Plain Text"/>
    <w:basedOn w:val="Normal"/>
    <w:link w:val="PlainTextChar"/>
    <w:semiHidden/>
    <w:rsid w:val="00920691"/>
    <w:rPr>
      <w:rFonts w:ascii="Courier New" w:hAnsi="Courier New" w:cs="Courier New"/>
      <w:sz w:val="20"/>
    </w:rPr>
  </w:style>
  <w:style w:type="character" w:customStyle="1" w:styleId="PlainTextChar">
    <w:name w:val="Plain Text Char"/>
    <w:link w:val="PlainText"/>
    <w:semiHidden/>
    <w:rsid w:val="003564E0"/>
    <w:rPr>
      <w:rFonts w:ascii="Courier New" w:hAnsi="Courier New" w:cs="Courier New"/>
      <w:lang w:eastAsia="ja-JP"/>
    </w:rPr>
  </w:style>
  <w:style w:type="paragraph" w:styleId="Quote">
    <w:name w:val="Quote"/>
    <w:basedOn w:val="Normal"/>
    <w:next w:val="Normal"/>
    <w:link w:val="QuoteChar"/>
    <w:uiPriority w:val="29"/>
    <w:semiHidden/>
    <w:qFormat/>
    <w:rsid w:val="00920691"/>
    <w:rPr>
      <w:i/>
      <w:iCs/>
      <w:color w:val="000000"/>
    </w:rPr>
  </w:style>
  <w:style w:type="character" w:customStyle="1" w:styleId="QuoteChar">
    <w:name w:val="Quote Char"/>
    <w:link w:val="Quote"/>
    <w:uiPriority w:val="29"/>
    <w:semiHidden/>
    <w:rsid w:val="003564E0"/>
    <w:rPr>
      <w:i/>
      <w:iCs/>
      <w:color w:val="000000"/>
      <w:sz w:val="24"/>
      <w:lang w:eastAsia="ja-JP"/>
    </w:rPr>
  </w:style>
  <w:style w:type="paragraph" w:styleId="Salutation">
    <w:name w:val="Salutation"/>
    <w:basedOn w:val="Normal"/>
    <w:next w:val="Normal"/>
    <w:link w:val="SalutationChar"/>
    <w:semiHidden/>
    <w:rsid w:val="00920691"/>
  </w:style>
  <w:style w:type="character" w:customStyle="1" w:styleId="SalutationChar">
    <w:name w:val="Salutation Char"/>
    <w:link w:val="Salutation"/>
    <w:semiHidden/>
    <w:rsid w:val="003564E0"/>
    <w:rPr>
      <w:sz w:val="24"/>
      <w:lang w:eastAsia="ja-JP"/>
    </w:rPr>
  </w:style>
  <w:style w:type="paragraph" w:styleId="Signature">
    <w:name w:val="Signature"/>
    <w:basedOn w:val="Normal"/>
    <w:link w:val="SignatureChar"/>
    <w:semiHidden/>
    <w:rsid w:val="00920691"/>
    <w:pPr>
      <w:ind w:left="4320"/>
    </w:pPr>
  </w:style>
  <w:style w:type="character" w:customStyle="1" w:styleId="SignatureChar">
    <w:name w:val="Signature Char"/>
    <w:link w:val="Signature"/>
    <w:semiHidden/>
    <w:rsid w:val="003564E0"/>
    <w:rPr>
      <w:sz w:val="24"/>
      <w:lang w:eastAsia="ja-JP"/>
    </w:rPr>
  </w:style>
  <w:style w:type="paragraph" w:styleId="Subtitle">
    <w:name w:val="Subtitle"/>
    <w:basedOn w:val="Normal"/>
    <w:next w:val="Normal"/>
    <w:link w:val="SubtitleChar"/>
    <w:semiHidden/>
    <w:qFormat/>
    <w:rsid w:val="00920691"/>
    <w:pPr>
      <w:spacing w:after="60"/>
      <w:jc w:val="center"/>
      <w:outlineLvl w:val="1"/>
    </w:pPr>
    <w:rPr>
      <w:rFonts w:ascii="Cambria" w:hAnsi="Cambria"/>
      <w:szCs w:val="24"/>
    </w:rPr>
  </w:style>
  <w:style w:type="character" w:customStyle="1" w:styleId="SubtitleChar">
    <w:name w:val="Subtitle Char"/>
    <w:link w:val="Subtitle"/>
    <w:semiHidden/>
    <w:rsid w:val="003564E0"/>
    <w:rPr>
      <w:rFonts w:ascii="Cambria" w:hAnsi="Cambria"/>
      <w:sz w:val="24"/>
      <w:szCs w:val="24"/>
      <w:lang w:eastAsia="ja-JP"/>
    </w:rPr>
  </w:style>
  <w:style w:type="paragraph" w:styleId="TableofAuthorities">
    <w:name w:val="table of authorities"/>
    <w:basedOn w:val="Normal"/>
    <w:next w:val="Normal"/>
    <w:semiHidden/>
    <w:rsid w:val="00920691"/>
    <w:pPr>
      <w:ind w:left="240" w:hanging="240"/>
    </w:pPr>
  </w:style>
  <w:style w:type="paragraph" w:styleId="TableofFigures">
    <w:name w:val="table of figures"/>
    <w:basedOn w:val="Normal"/>
    <w:next w:val="Normal"/>
    <w:semiHidden/>
    <w:rsid w:val="00920691"/>
  </w:style>
  <w:style w:type="paragraph" w:styleId="Title">
    <w:name w:val="Title"/>
    <w:basedOn w:val="Normal"/>
    <w:next w:val="Normal"/>
    <w:link w:val="TitleChar"/>
    <w:semiHidden/>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3564E0"/>
    <w:rPr>
      <w:rFonts w:ascii="Cambria" w:hAnsi="Cambria"/>
      <w:b/>
      <w:bCs/>
      <w:kern w:val="28"/>
      <w:sz w:val="32"/>
      <w:szCs w:val="32"/>
      <w:lang w:eastAsia="ja-JP"/>
    </w:rPr>
  </w:style>
  <w:style w:type="paragraph" w:styleId="TOAHeading">
    <w:name w:val="toa heading"/>
    <w:basedOn w:val="Normal"/>
    <w:next w:val="Normal"/>
    <w:semiHidden/>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semiHidden/>
    <w:rsid w:val="003564E0"/>
    <w:rPr>
      <w:rFonts w:ascii="Arial" w:eastAsia="Arial Unicode MS" w:hAnsi="Arial"/>
      <w:noProof/>
      <w:sz w:val="16"/>
      <w:lang w:eastAsia="ja-JP"/>
    </w:rPr>
  </w:style>
  <w:style w:type="paragraph" w:customStyle="1" w:styleId="IEEEStdsParagraph2">
    <w:name w:val="IEEEStds Paragraph 2"/>
    <w:basedOn w:val="IEEEStdsParagraph"/>
    <w:link w:val="IEEEStdsParagraph2Char"/>
    <w:semiHidden/>
    <w:qFormat/>
    <w:rsid w:val="00C92AAE"/>
    <w:pPr>
      <w:ind w:left="180"/>
    </w:pPr>
  </w:style>
  <w:style w:type="character" w:customStyle="1" w:styleId="IEEEStdsParagraph2Char">
    <w:name w:val="IEEEStds Paragraph 2 Char"/>
    <w:basedOn w:val="IEEEStdsParagraphChar"/>
    <w:link w:val="IEEEStdsParagraph2"/>
    <w:semiHidden/>
    <w:rsid w:val="003564E0"/>
    <w:rPr>
      <w:lang w:eastAsia="ja-JP"/>
    </w:rPr>
  </w:style>
  <w:style w:type="paragraph" w:customStyle="1" w:styleId="BodyTextIndent4">
    <w:name w:val="Body Text Indent 4"/>
    <w:basedOn w:val="IEEEStdsParagraph"/>
    <w:link w:val="BodyTextIndent4Char"/>
    <w:semiHidden/>
    <w:qFormat/>
    <w:rsid w:val="000D089B"/>
    <w:pPr>
      <w:ind w:left="180"/>
    </w:pPr>
  </w:style>
  <w:style w:type="paragraph" w:customStyle="1" w:styleId="BodyText4">
    <w:name w:val="Body Text 4"/>
    <w:basedOn w:val="BodyText2"/>
    <w:link w:val="BodyText4Char"/>
    <w:qFormat/>
    <w:rsid w:val="001F4865"/>
    <w:pPr>
      <w:spacing w:before="0"/>
      <w:ind w:left="360"/>
    </w:pPr>
    <w:rPr>
      <w:sz w:val="22"/>
      <w:lang w:val="en"/>
    </w:rPr>
  </w:style>
  <w:style w:type="character" w:customStyle="1" w:styleId="BodyTextIndent4Char">
    <w:name w:val="Body Text Indent 4 Char"/>
    <w:basedOn w:val="IEEEStdsParagraphChar"/>
    <w:link w:val="BodyTextIndent4"/>
    <w:semiHidden/>
    <w:rsid w:val="003564E0"/>
    <w:rPr>
      <w:lang w:eastAsia="ja-JP"/>
    </w:rPr>
  </w:style>
  <w:style w:type="paragraph" w:customStyle="1" w:styleId="BodyText5">
    <w:name w:val="Body Text 5"/>
    <w:basedOn w:val="BodyText4"/>
    <w:link w:val="BodyText5Char"/>
    <w:qFormat/>
    <w:rsid w:val="00065F89"/>
    <w:pPr>
      <w:ind w:left="540"/>
    </w:pPr>
  </w:style>
  <w:style w:type="character" w:customStyle="1" w:styleId="BodyText4Char">
    <w:name w:val="Body Text 4 Char"/>
    <w:basedOn w:val="BodyText3Char"/>
    <w:link w:val="BodyText4"/>
    <w:rsid w:val="001F4865"/>
    <w:rPr>
      <w:sz w:val="22"/>
      <w:szCs w:val="22"/>
      <w:lang w:val="en" w:eastAsia="ja-JP"/>
    </w:rPr>
  </w:style>
  <w:style w:type="paragraph" w:customStyle="1" w:styleId="BodyText1">
    <w:name w:val="Body Text 1"/>
    <w:link w:val="BodyText1Char"/>
    <w:qFormat/>
    <w:rsid w:val="00FF26B3"/>
    <w:rPr>
      <w:rFonts w:eastAsia="Calibri"/>
      <w:sz w:val="22"/>
      <w:lang w:val="en"/>
    </w:rPr>
  </w:style>
  <w:style w:type="character" w:customStyle="1" w:styleId="BodyText5Char">
    <w:name w:val="Body Text 5 Char"/>
    <w:basedOn w:val="BodyText4Char"/>
    <w:link w:val="BodyText5"/>
    <w:rsid w:val="00065F89"/>
    <w:rPr>
      <w:sz w:val="22"/>
      <w:szCs w:val="22"/>
      <w:lang w:val="en" w:eastAsia="ja-JP"/>
    </w:rPr>
  </w:style>
  <w:style w:type="paragraph" w:customStyle="1" w:styleId="ListNumber1">
    <w:name w:val="List Number 1"/>
    <w:basedOn w:val="ListNumber2"/>
    <w:link w:val="ListNumber1Char"/>
    <w:qFormat/>
    <w:rsid w:val="003564E0"/>
  </w:style>
  <w:style w:type="character" w:customStyle="1" w:styleId="BodyText1Char">
    <w:name w:val="Body Text 1 Char"/>
    <w:basedOn w:val="BodyText3Char"/>
    <w:link w:val="BodyText1"/>
    <w:rsid w:val="00FF26B3"/>
    <w:rPr>
      <w:rFonts w:eastAsia="Calibri"/>
      <w:sz w:val="22"/>
      <w:szCs w:val="22"/>
      <w:lang w:val="en" w:eastAsia="ja-JP"/>
    </w:rPr>
  </w:style>
  <w:style w:type="character" w:customStyle="1" w:styleId="ListBullet2Char">
    <w:name w:val="List Bullet 2 Char"/>
    <w:basedOn w:val="DefaultParagraphFont"/>
    <w:link w:val="ListBullet2"/>
    <w:rsid w:val="003564E0"/>
    <w:rPr>
      <w:sz w:val="22"/>
      <w:szCs w:val="22"/>
      <w:lang w:eastAsia="ja-JP"/>
    </w:rPr>
  </w:style>
  <w:style w:type="character" w:customStyle="1" w:styleId="ListBullet1Char">
    <w:name w:val="List Bullet 1 Char"/>
    <w:basedOn w:val="ListBullet2Char"/>
    <w:link w:val="ListBullet1"/>
    <w:rsid w:val="003564E0"/>
    <w:rPr>
      <w:sz w:val="22"/>
      <w:szCs w:val="22"/>
      <w:lang w:eastAsia="ja-JP"/>
    </w:rPr>
  </w:style>
  <w:style w:type="character" w:customStyle="1" w:styleId="ListNumber2Char">
    <w:name w:val="List Number 2 Char"/>
    <w:basedOn w:val="DefaultParagraphFont"/>
    <w:link w:val="ListNumber2"/>
    <w:rsid w:val="003564E0"/>
    <w:rPr>
      <w:sz w:val="22"/>
      <w:szCs w:val="22"/>
      <w:lang w:eastAsia="ja-JP"/>
    </w:rPr>
  </w:style>
  <w:style w:type="character" w:customStyle="1" w:styleId="ListNumber1Char">
    <w:name w:val="List Number 1 Char"/>
    <w:basedOn w:val="ListNumber2Char"/>
    <w:link w:val="ListNumber1"/>
    <w:rsid w:val="003564E0"/>
    <w:rPr>
      <w:sz w:val="22"/>
      <w:szCs w:val="22"/>
      <w:lang w:eastAsia="ja-JP"/>
    </w:rPr>
  </w:style>
  <w:style w:type="paragraph" w:customStyle="1" w:styleId="BodyText1-Num">
    <w:name w:val="Body Text 1-Num"/>
    <w:basedOn w:val="BodyText1"/>
    <w:link w:val="BodyText1-NumChar"/>
    <w:qFormat/>
    <w:rsid w:val="00F50828"/>
    <w:pPr>
      <w:ind w:left="450" w:hanging="450"/>
    </w:pPr>
  </w:style>
  <w:style w:type="character" w:customStyle="1" w:styleId="BodyText1-NumChar">
    <w:name w:val="Body Text 1-Num Char"/>
    <w:basedOn w:val="BodyText1Char"/>
    <w:link w:val="BodyText1-Num"/>
    <w:rsid w:val="00F50828"/>
    <w:rPr>
      <w:rFonts w:eastAsia="Calibri"/>
      <w:sz w:val="22"/>
      <w:szCs w:val="22"/>
      <w:lang w:val="en" w:eastAsia="ja-JP"/>
    </w:rPr>
  </w:style>
  <w:style w:type="table" w:customStyle="1" w:styleId="TableGrid1">
    <w:name w:val="Table Grid1"/>
    <w:basedOn w:val="TableNormal"/>
    <w:next w:val="TableGrid"/>
    <w:uiPriority w:val="39"/>
    <w:rsid w:val="00503D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954211022">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744641152">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1910-DC9C-4F75-83C3-EEDFBE2A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25530</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Dan Mulkey</cp:lastModifiedBy>
  <cp:revision>75</cp:revision>
  <cp:lastPrinted>2018-11-07T04:26:00Z</cp:lastPrinted>
  <dcterms:created xsi:type="dcterms:W3CDTF">2018-10-17T18:16:00Z</dcterms:created>
  <dcterms:modified xsi:type="dcterms:W3CDTF">2018-11-07T04:26:00Z</dcterms:modified>
</cp:coreProperties>
</file>