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5A1535" w:rsidP="005A1535">
      <w:pPr>
        <w:pStyle w:val="Header1"/>
      </w:pPr>
      <w:bookmarkStart w:id="0" w:name="_Ref379616420"/>
      <w:r>
        <w:t>Power Transformers</w:t>
      </w:r>
      <w:r w:rsidR="00B0380A" w:rsidRPr="00826190">
        <w:t xml:space="preserve"> Subcommittee</w:t>
      </w:r>
      <w:bookmarkEnd w:id="0"/>
      <w:r w:rsidR="00366910">
        <w:t xml:space="preserve"> </w:t>
      </w:r>
    </w:p>
    <w:p w:rsidR="00B92774" w:rsidRPr="00B5133D" w:rsidRDefault="0011326A" w:rsidP="00623006">
      <w:pPr>
        <w:pStyle w:val="BodyText"/>
      </w:pPr>
      <w:r>
        <w:rPr>
          <w:rFonts w:ascii="Tms Rmn" w:hAnsi="Tms Rmn"/>
          <w:color w:val="000000"/>
        </w:rPr>
        <w:t>April</w:t>
      </w:r>
      <w:r w:rsidR="00B05EB9">
        <w:rPr>
          <w:rFonts w:ascii="Tms Rmn" w:hAnsi="Tms Rmn"/>
          <w:color w:val="000000"/>
        </w:rPr>
        <w:t xml:space="preserve"> </w:t>
      </w:r>
      <w:r>
        <w:rPr>
          <w:rFonts w:ascii="Tms Rmn" w:hAnsi="Tms Rmn"/>
          <w:color w:val="000000"/>
        </w:rPr>
        <w:t>5</w:t>
      </w:r>
      <w:r w:rsidR="006779CD">
        <w:rPr>
          <w:rFonts w:ascii="Tms Rmn" w:hAnsi="Tms Rmn"/>
          <w:color w:val="000000"/>
        </w:rPr>
        <w:t>, 201</w:t>
      </w:r>
      <w:r>
        <w:rPr>
          <w:rFonts w:ascii="Tms Rmn" w:hAnsi="Tms Rmn"/>
          <w:color w:val="000000"/>
        </w:rPr>
        <w:t>7</w:t>
      </w:r>
    </w:p>
    <w:p w:rsidR="00B92774" w:rsidRDefault="0011326A" w:rsidP="00623006">
      <w:pPr>
        <w:pStyle w:val="BodyText"/>
        <w:spacing w:before="0"/>
      </w:pPr>
      <w:r>
        <w:rPr>
          <w:rFonts w:ascii="Tms Rmn" w:hAnsi="Tms Rmn"/>
          <w:color w:val="000000"/>
        </w:rPr>
        <w:t>New Orleans</w:t>
      </w:r>
      <w:r w:rsidR="00770206">
        <w:rPr>
          <w:rFonts w:ascii="Tms Rmn" w:hAnsi="Tms Rmn"/>
          <w:color w:val="000000"/>
        </w:rPr>
        <w:t xml:space="preserve">, </w:t>
      </w:r>
      <w:r>
        <w:rPr>
          <w:rFonts w:ascii="Tms Rmn" w:hAnsi="Tms Rmn"/>
          <w:color w:val="000000"/>
        </w:rPr>
        <w:t>LA</w:t>
      </w:r>
      <w:r w:rsidR="00B05EB9">
        <w:rPr>
          <w:rFonts w:ascii="Tms Rmn" w:hAnsi="Tms Rmn"/>
          <w:color w:val="000000"/>
        </w:rPr>
        <w:t xml:space="preserve"> </w:t>
      </w:r>
      <w:r w:rsidR="00366910">
        <w:t xml:space="preserve"> </w:t>
      </w:r>
    </w:p>
    <w:p w:rsidR="00A460A4" w:rsidRPr="00B5133D" w:rsidRDefault="00A460A4" w:rsidP="00623006">
      <w:pPr>
        <w:pStyle w:val="BodyText"/>
        <w:spacing w:before="0"/>
      </w:pPr>
      <w:r>
        <w:t>Meeting Time: 1:30 p.m.</w:t>
      </w:r>
    </w:p>
    <w:p w:rsidR="00B92774" w:rsidRPr="00B5133D" w:rsidRDefault="00B92774" w:rsidP="00623006">
      <w:pPr>
        <w:pStyle w:val="BodyText"/>
      </w:pPr>
      <w:r w:rsidRPr="00366910">
        <w:t xml:space="preserve">Chair: </w:t>
      </w:r>
      <w:r w:rsidR="00B05EB9">
        <w:t xml:space="preserve"> </w:t>
      </w:r>
      <w:r w:rsidR="00B05EB9" w:rsidRPr="002E0B9C">
        <w:t>Bill Griesacker</w:t>
      </w:r>
      <w:r w:rsidR="00623006" w:rsidRPr="00366910">
        <w:br/>
      </w:r>
      <w:r w:rsidR="00623006">
        <w:t xml:space="preserve">Vice Chair:  </w:t>
      </w:r>
      <w:r w:rsidR="00B05EB9">
        <w:t>Kipp Yule</w:t>
      </w:r>
      <w:r w:rsidR="00B05EB9">
        <w:br/>
        <w:t xml:space="preserve">Secretary:  </w:t>
      </w:r>
      <w:r w:rsidR="0011326A">
        <w:t xml:space="preserve">Alwyn </w:t>
      </w:r>
      <w:proofErr w:type="spellStart"/>
      <w:r w:rsidR="0011326A">
        <w:t>Vanderwalt</w:t>
      </w:r>
      <w:proofErr w:type="spellEnd"/>
    </w:p>
    <w:p w:rsidR="00834706" w:rsidRDefault="00834706" w:rsidP="00834706">
      <w:pPr>
        <w:pStyle w:val="Heading1"/>
      </w:pPr>
      <w:r w:rsidRPr="00423A10">
        <w:t>Meeting Attendance</w:t>
      </w:r>
    </w:p>
    <w:p w:rsidR="004A2DDB" w:rsidRDefault="008213F6" w:rsidP="004A2DDB">
      <w:pPr>
        <w:pStyle w:val="Indent1"/>
        <w:ind w:left="720"/>
        <w:jc w:val="both"/>
      </w:pPr>
      <w:r w:rsidRPr="004A2DDB">
        <w:t xml:space="preserve">The Power </w:t>
      </w:r>
      <w:r w:rsidR="00D31E1C" w:rsidRPr="004A2DDB">
        <w:t xml:space="preserve">Transformers </w:t>
      </w:r>
      <w:r w:rsidRPr="004A2DDB">
        <w:t xml:space="preserve">Subcommittee met on Wednesday, </w:t>
      </w:r>
      <w:r w:rsidR="0011326A">
        <w:t>April</w:t>
      </w:r>
      <w:r w:rsidR="00B05EB9" w:rsidRPr="004A2DDB">
        <w:t xml:space="preserve"> </w:t>
      </w:r>
      <w:r w:rsidR="0011326A">
        <w:t>5</w:t>
      </w:r>
      <w:r w:rsidRPr="004A2DDB">
        <w:t>, 201</w:t>
      </w:r>
      <w:r w:rsidR="0011326A">
        <w:t>7</w:t>
      </w:r>
      <w:r w:rsidRPr="004A2DDB">
        <w:t>, at 1</w:t>
      </w:r>
      <w:r w:rsidR="001D62D0" w:rsidRPr="004A2DDB">
        <w:t xml:space="preserve">:30 PM.  </w:t>
      </w:r>
      <w:r w:rsidR="00D97E1B" w:rsidRPr="004A2DDB">
        <w:t xml:space="preserve">The </w:t>
      </w:r>
      <w:r w:rsidR="004A2DDB" w:rsidRPr="004A2DDB">
        <w:t xml:space="preserve">attendance </w:t>
      </w:r>
      <w:r w:rsidR="007F4BDD" w:rsidRPr="004A2DDB">
        <w:t xml:space="preserve">recorded </w:t>
      </w:r>
      <w:r w:rsidR="001D62D0" w:rsidRPr="004A2DDB">
        <w:t>indicated</w:t>
      </w:r>
      <w:r w:rsidRPr="004A2DDB">
        <w:t xml:space="preserve"> </w:t>
      </w:r>
      <w:r w:rsidR="0004729C" w:rsidRPr="004A2DDB">
        <w:t xml:space="preserve">that </w:t>
      </w:r>
      <w:r w:rsidR="007F4BDD">
        <w:t>7</w:t>
      </w:r>
      <w:r w:rsidR="00184F0B">
        <w:t>6</w:t>
      </w:r>
      <w:r w:rsidR="001249BE" w:rsidRPr="004A2DDB">
        <w:t xml:space="preserve"> </w:t>
      </w:r>
      <w:r w:rsidR="00D97E1B" w:rsidRPr="004A2DDB">
        <w:t xml:space="preserve">out </w:t>
      </w:r>
      <w:r w:rsidRPr="004A2DDB">
        <w:t>of</w:t>
      </w:r>
      <w:r w:rsidR="00D97E1B" w:rsidRPr="004A2DDB">
        <w:t xml:space="preserve"> </w:t>
      </w:r>
      <w:r w:rsidR="00BD77FF" w:rsidRPr="004A2DDB">
        <w:t>11</w:t>
      </w:r>
      <w:r w:rsidR="0011326A">
        <w:t>0</w:t>
      </w:r>
      <w:r w:rsidRPr="004A2DDB">
        <w:t xml:space="preserve"> members </w:t>
      </w:r>
      <w:r w:rsidR="00D97E1B" w:rsidRPr="004A2DDB">
        <w:t xml:space="preserve">of the subcommittee </w:t>
      </w:r>
      <w:r w:rsidR="0004729C" w:rsidRPr="004A2DDB">
        <w:t xml:space="preserve">were </w:t>
      </w:r>
      <w:r w:rsidRPr="004A2DDB">
        <w:t xml:space="preserve">in </w:t>
      </w:r>
      <w:r w:rsidR="004A2DDB">
        <w:t>a</w:t>
      </w:r>
      <w:r w:rsidRPr="004A2DDB">
        <w:t>ttendance</w:t>
      </w:r>
      <w:r w:rsidR="004A2DDB">
        <w:t>;</w:t>
      </w:r>
      <w:r w:rsidRPr="004A2DDB">
        <w:t xml:space="preserve"> </w:t>
      </w:r>
      <w:r w:rsidR="0004729C" w:rsidRPr="004A2DDB">
        <w:t xml:space="preserve">a </w:t>
      </w:r>
      <w:r w:rsidRPr="004A2DDB">
        <w:t>quorum at the meeting</w:t>
      </w:r>
      <w:r w:rsidR="004A2DDB">
        <w:t xml:space="preserve"> was achieved</w:t>
      </w:r>
      <w:r w:rsidR="004E6DB7" w:rsidRPr="004A2DDB">
        <w:t xml:space="preserve">. </w:t>
      </w:r>
      <w:r w:rsidR="002C449F" w:rsidRPr="004A2DDB">
        <w:t xml:space="preserve"> </w:t>
      </w:r>
      <w:r w:rsidR="004A2DDB" w:rsidRPr="004A2DDB">
        <w:t xml:space="preserve">A total of </w:t>
      </w:r>
      <w:r w:rsidR="00BD77FF" w:rsidRPr="004A2DDB">
        <w:t>2</w:t>
      </w:r>
      <w:r w:rsidR="00184F0B">
        <w:t>09</w:t>
      </w:r>
      <w:r w:rsidRPr="004A2DDB">
        <w:t xml:space="preserve"> </w:t>
      </w:r>
      <w:r w:rsidR="004A2DDB" w:rsidRPr="004A2DDB">
        <w:t xml:space="preserve">individuals </w:t>
      </w:r>
      <w:r w:rsidRPr="004A2DDB">
        <w:t>attend</w:t>
      </w:r>
      <w:r w:rsidR="004A2DDB" w:rsidRPr="004A2DDB">
        <w:t>ed the meeting</w:t>
      </w:r>
      <w:r w:rsidR="00CC1731">
        <w:t>;</w:t>
      </w:r>
      <w:r w:rsidR="004A2DDB" w:rsidRPr="004A2DDB">
        <w:t xml:space="preserve"> </w:t>
      </w:r>
      <w:r w:rsidR="009D7FE7">
        <w:t>36</w:t>
      </w:r>
      <w:r w:rsidR="009F3132">
        <w:t xml:space="preserve"> guests requested membership.</w:t>
      </w:r>
    </w:p>
    <w:p w:rsidR="002F4304" w:rsidRDefault="002F4304" w:rsidP="005A1535">
      <w:pPr>
        <w:pStyle w:val="Heading1"/>
      </w:pPr>
      <w:r w:rsidRPr="008E6323">
        <w:t>Approval of previous meeting minutes</w:t>
      </w:r>
      <w:r w:rsidR="004E6DB7">
        <w:t>, and meeting agenda</w:t>
      </w:r>
    </w:p>
    <w:p w:rsidR="00C07FC2" w:rsidRPr="00C07FC2" w:rsidRDefault="00913443" w:rsidP="00C07FC2">
      <w:pPr>
        <w:pStyle w:val="Indent1"/>
        <w:ind w:left="720"/>
      </w:pPr>
      <w:r>
        <w:t xml:space="preserve">The </w:t>
      </w:r>
      <w:r w:rsidR="0011326A">
        <w:t xml:space="preserve">agenda for the meeting was </w:t>
      </w:r>
      <w:r w:rsidR="00C11D81">
        <w:t>presented</w:t>
      </w:r>
      <w:r w:rsidR="00C11D81" w:rsidRPr="00C11D81">
        <w:t xml:space="preserve"> </w:t>
      </w:r>
      <w:r w:rsidR="00C11D81">
        <w:t>and it was approved</w:t>
      </w:r>
      <w:r w:rsidR="0011326A">
        <w:t xml:space="preserve">; see </w:t>
      </w:r>
      <w:r w:rsidR="002833B2">
        <w:t xml:space="preserve">Attachment </w:t>
      </w:r>
      <w:r w:rsidR="002833B2" w:rsidRPr="00060F07">
        <w:t>K.</w:t>
      </w:r>
      <w:r w:rsidR="00D31E1C">
        <w:t>2</w:t>
      </w:r>
      <w:r w:rsidR="0071303C">
        <w:t xml:space="preserve">. </w:t>
      </w:r>
      <w:r w:rsidR="002833B2">
        <w:t xml:space="preserve"> </w:t>
      </w:r>
    </w:p>
    <w:p w:rsidR="004E6DB7" w:rsidRPr="00666DA1" w:rsidRDefault="0014483A" w:rsidP="00C07FC2">
      <w:pPr>
        <w:pStyle w:val="Indent1"/>
        <w:ind w:left="720"/>
      </w:pPr>
      <w:r w:rsidRPr="00D82846">
        <w:t xml:space="preserve">The </w:t>
      </w:r>
      <w:r w:rsidR="00C07FC2" w:rsidRPr="00D82846">
        <w:t>Chair requested a motion to</w:t>
      </w:r>
      <w:r w:rsidR="00F81B83" w:rsidRPr="00D82846">
        <w:t xml:space="preserve"> approve </w:t>
      </w:r>
      <w:r w:rsidR="008213F6" w:rsidRPr="00D82846">
        <w:t xml:space="preserve">the </w:t>
      </w:r>
      <w:proofErr w:type="gramStart"/>
      <w:r w:rsidR="009D7FE7">
        <w:t>Fall</w:t>
      </w:r>
      <w:proofErr w:type="gramEnd"/>
      <w:r w:rsidR="005F690B" w:rsidRPr="00D82846">
        <w:t xml:space="preserve"> </w:t>
      </w:r>
      <w:r w:rsidR="0071303C" w:rsidRPr="00D82846">
        <w:t>201</w:t>
      </w:r>
      <w:r w:rsidR="005F690B" w:rsidRPr="00D82846">
        <w:t>6</w:t>
      </w:r>
      <w:r w:rsidRPr="00D82846">
        <w:t xml:space="preserve"> </w:t>
      </w:r>
      <w:r w:rsidR="009D7FE7">
        <w:t>Vancouver</w:t>
      </w:r>
      <w:r w:rsidR="003A1AE3" w:rsidRPr="00D82846">
        <w:t xml:space="preserve"> </w:t>
      </w:r>
      <w:r w:rsidR="0071303C" w:rsidRPr="00D82846">
        <w:t>meeting minutes</w:t>
      </w:r>
      <w:r w:rsidR="003A1AE3" w:rsidRPr="00D82846">
        <w:t>. The</w:t>
      </w:r>
      <w:r w:rsidR="009D7FE7">
        <w:t xml:space="preserve">re were no objections to unanimous approval to the meeting minutes and </w:t>
      </w:r>
      <w:r w:rsidR="00FC6F9C">
        <w:t xml:space="preserve">they were </w:t>
      </w:r>
      <w:r w:rsidR="009D7FE7">
        <w:t xml:space="preserve">therefore approved. </w:t>
      </w:r>
      <w:r w:rsidR="003A1AE3" w:rsidRPr="00D82846">
        <w:t xml:space="preserve"> </w:t>
      </w:r>
      <w:r w:rsidR="00774FCD">
        <w:t xml:space="preserve"> </w:t>
      </w:r>
      <w:r w:rsidR="00F81B83" w:rsidRPr="00C07FC2">
        <w:t xml:space="preserve"> </w:t>
      </w:r>
    </w:p>
    <w:p w:rsidR="002F4304" w:rsidRPr="00666DA1" w:rsidRDefault="002F4304" w:rsidP="005A1535">
      <w:pPr>
        <w:pStyle w:val="Heading1"/>
      </w:pPr>
      <w:r w:rsidRPr="00666DA1">
        <w:t>Chair’s Remarks</w:t>
      </w:r>
    </w:p>
    <w:p w:rsidR="007F4BDD" w:rsidRDefault="00FC6F9C" w:rsidP="007F4BDD">
      <w:pPr>
        <w:ind w:left="720"/>
      </w:pPr>
      <w:r>
        <w:t xml:space="preserve">Alwyn </w:t>
      </w:r>
      <w:proofErr w:type="spellStart"/>
      <w:r>
        <w:t>Vanderwalt</w:t>
      </w:r>
      <w:proofErr w:type="spellEnd"/>
      <w:r>
        <w:t xml:space="preserve"> has agreed to take on the responsibilities of secretary for this subcommittee</w:t>
      </w:r>
      <w:r w:rsidR="007F4BDD">
        <w:t xml:space="preserve">. </w:t>
      </w:r>
    </w:p>
    <w:p w:rsidR="00B92774" w:rsidRPr="003C668F" w:rsidRDefault="002F4304" w:rsidP="00623006">
      <w:pPr>
        <w:pStyle w:val="Heading1"/>
      </w:pPr>
      <w:r w:rsidRPr="003C668F">
        <w:t>Working group reports</w:t>
      </w:r>
    </w:p>
    <w:p w:rsidR="00A64F5F" w:rsidRPr="001B1A5C" w:rsidRDefault="00A64F5F" w:rsidP="00F45274">
      <w:pPr>
        <w:pStyle w:val="Heading2"/>
      </w:pPr>
      <w:r w:rsidRPr="001B1A5C">
        <w:t>Revision of C57.12.10 IEEE S</w:t>
      </w:r>
      <w:r w:rsidR="00AE3EDD" w:rsidRPr="001B1A5C">
        <w:t>tandard Requirements for Liquid-Immersed Power</w:t>
      </w:r>
      <w:r w:rsidRPr="001B1A5C">
        <w:t xml:space="preserve"> Transformers </w:t>
      </w:r>
      <w:r w:rsidR="00AE3EDD" w:rsidRPr="001B1A5C">
        <w:t>– Gary Hoffman</w:t>
      </w:r>
    </w:p>
    <w:p w:rsidR="00883E0A" w:rsidRDefault="009E2A15" w:rsidP="00D82846">
      <w:pPr>
        <w:ind w:left="900"/>
        <w:jc w:val="both"/>
      </w:pPr>
      <w:r w:rsidRPr="00B927E4">
        <w:t>See details of meeting minutes in Attachment K.4.</w:t>
      </w:r>
      <w:r w:rsidR="00D31E1C" w:rsidRPr="00B927E4">
        <w:t>1</w:t>
      </w:r>
      <w:r w:rsidRPr="00B927E4">
        <w:t xml:space="preserve">.  </w:t>
      </w:r>
      <w:r w:rsidR="00FC6F9C">
        <w:t>The working group did not hold an official meeting but provided an update regarding the status of the balloting process</w:t>
      </w:r>
      <w:r w:rsidR="003F4DC1" w:rsidRPr="00B927E4">
        <w:t xml:space="preserve">.  </w:t>
      </w:r>
      <w:r w:rsidR="0084716E">
        <w:rPr>
          <w:szCs w:val="18"/>
        </w:rPr>
        <w:t>It was</w:t>
      </w:r>
      <w:r w:rsidR="0084716E" w:rsidRPr="00FC6F9C">
        <w:rPr>
          <w:szCs w:val="18"/>
        </w:rPr>
        <w:t xml:space="preserve"> noted that the comment resolution process has just started and was not far enough along to </w:t>
      </w:r>
      <w:r w:rsidR="00184F0B">
        <w:rPr>
          <w:szCs w:val="18"/>
        </w:rPr>
        <w:t xml:space="preserve">provide </w:t>
      </w:r>
      <w:r w:rsidR="0084716E" w:rsidRPr="00FC6F9C">
        <w:rPr>
          <w:szCs w:val="18"/>
        </w:rPr>
        <w:t xml:space="preserve">specific </w:t>
      </w:r>
      <w:r w:rsidR="00184F0B">
        <w:rPr>
          <w:szCs w:val="18"/>
        </w:rPr>
        <w:t xml:space="preserve">details of the </w:t>
      </w:r>
      <w:r w:rsidR="0084716E" w:rsidRPr="00FC6F9C">
        <w:rPr>
          <w:szCs w:val="18"/>
        </w:rPr>
        <w:t>comments.  The WG Vice-Chair indicated that a red-line comment resolution draft would be created and would be transmitted by email to WG members when</w:t>
      </w:r>
      <w:r w:rsidR="00D82846">
        <w:t>.</w:t>
      </w:r>
    </w:p>
    <w:p w:rsidR="00B92774" w:rsidRPr="00534C7E" w:rsidRDefault="00D47B95" w:rsidP="00F45274">
      <w:pPr>
        <w:pStyle w:val="Heading2"/>
      </w:pPr>
      <w:r w:rsidRPr="00534C7E">
        <w:t xml:space="preserve">Revision of </w:t>
      </w:r>
      <w:r w:rsidR="00F45274" w:rsidRPr="00534C7E">
        <w:t xml:space="preserve">C57.93 </w:t>
      </w:r>
      <w:r w:rsidRPr="00534C7E">
        <w:t>IEEE Guide for Installation and Maintenance of Liquid-Immersed Power Transformers</w:t>
      </w:r>
      <w:r w:rsidR="00F45274" w:rsidRPr="00534C7E">
        <w:t xml:space="preserve"> – Mike Lau</w:t>
      </w:r>
    </w:p>
    <w:p w:rsidR="00E66CF4" w:rsidRDefault="009E2A15" w:rsidP="00E66CF4">
      <w:pPr>
        <w:spacing w:after="120"/>
        <w:ind w:left="900"/>
        <w:jc w:val="both"/>
        <w:rPr>
          <w:rFonts w:cs="Calibri"/>
        </w:rPr>
      </w:pPr>
      <w:r w:rsidRPr="00E66CF4">
        <w:rPr>
          <w:szCs w:val="22"/>
        </w:rPr>
        <w:t>See details of meetin</w:t>
      </w:r>
      <w:r w:rsidR="00534C7E" w:rsidRPr="00E66CF4">
        <w:rPr>
          <w:szCs w:val="22"/>
        </w:rPr>
        <w:t xml:space="preserve">g minutes in Attachment K.4.2. </w:t>
      </w:r>
      <w:r w:rsidR="00E66CF4" w:rsidRPr="00E66CF4">
        <w:rPr>
          <w:szCs w:val="22"/>
        </w:rPr>
        <w:t xml:space="preserve"> </w:t>
      </w:r>
      <w:r w:rsidR="00DD659D" w:rsidRPr="00F41216">
        <w:t>A new PAR extensio</w:t>
      </w:r>
      <w:r w:rsidR="00DD659D">
        <w:t>n was approved through 2018</w:t>
      </w:r>
      <w:r w:rsidR="00DD659D" w:rsidRPr="00F41216">
        <w:t>.</w:t>
      </w:r>
      <w:r w:rsidR="00DD659D">
        <w:t xml:space="preserve">  The latest draft was issued for a straw ballot of the WG membership.  </w:t>
      </w:r>
      <w:r w:rsidR="001A678C">
        <w:t>The chair reviewed the results of the straw ballot; there were 175 comments submitted that require resolution</w:t>
      </w:r>
      <w:r w:rsidR="00172C36">
        <w:t xml:space="preserve">, a number of attendees volunteered to help with </w:t>
      </w:r>
      <w:r w:rsidR="00184F0B">
        <w:t xml:space="preserve">the </w:t>
      </w:r>
      <w:r w:rsidR="00172C36">
        <w:t xml:space="preserve">resolution process.  It was also discussed if sections 4 and 5 of the guide should be merged to eliminate overlapping </w:t>
      </w:r>
      <w:proofErr w:type="gramStart"/>
      <w:r w:rsidR="00172C36">
        <w:t>material,</w:t>
      </w:r>
      <w:proofErr w:type="gramEnd"/>
      <w:r w:rsidR="00172C36">
        <w:t xml:space="preserve"> a comparison will be made in the next month to move the issue along given the short time left on the PAR</w:t>
      </w:r>
      <w:r w:rsidR="00DD659D" w:rsidRPr="00F02E96">
        <w:t>.</w:t>
      </w:r>
      <w:r w:rsidR="001A678C">
        <w:t xml:space="preserve"> </w:t>
      </w:r>
    </w:p>
    <w:p w:rsidR="00623006" w:rsidRPr="00534C7E" w:rsidRDefault="00595EDB" w:rsidP="00595EDB">
      <w:pPr>
        <w:pStyle w:val="Heading2"/>
      </w:pPr>
      <w:r w:rsidRPr="00534C7E">
        <w:lastRenderedPageBreak/>
        <w:t>Revision of C57.125 Guide for Failure Investigation</w:t>
      </w:r>
      <w:smartTag w:uri="urn:schemas-microsoft-com:office:smarttags" w:element="PersonName">
        <w:r w:rsidRPr="00534C7E">
          <w:t>,</w:t>
        </w:r>
      </w:smartTag>
      <w:r w:rsidRPr="00534C7E">
        <w:t xml:space="preserve"> Documentation</w:t>
      </w:r>
      <w:smartTag w:uri="urn:schemas-microsoft-com:office:smarttags" w:element="PersonName">
        <w:r w:rsidRPr="00534C7E">
          <w:t>,</w:t>
        </w:r>
      </w:smartTag>
      <w:r w:rsidRPr="00534C7E">
        <w:t xml:space="preserve"> Analysis and Reporting for Power Transformers and Shunt Reactors – W. Binder</w:t>
      </w:r>
    </w:p>
    <w:p w:rsidR="00AE3EDD" w:rsidRPr="0029382F" w:rsidRDefault="00AE3EDD" w:rsidP="00AE3EDD">
      <w:pPr>
        <w:ind w:left="900"/>
      </w:pPr>
      <w:r w:rsidRPr="00E66CF4">
        <w:t>No meeting</w:t>
      </w:r>
      <w:r w:rsidR="00D31E1C" w:rsidRPr="00E66CF4">
        <w:t xml:space="preserve"> was held</w:t>
      </w:r>
      <w:r w:rsidRPr="00E66CF4">
        <w:t xml:space="preserve">.  </w:t>
      </w:r>
      <w:r w:rsidRPr="00D250B3">
        <w:rPr>
          <w:color w:val="548DD4" w:themeColor="text2" w:themeTint="99"/>
        </w:rPr>
        <w:t xml:space="preserve"> </w:t>
      </w:r>
    </w:p>
    <w:p w:rsidR="00E31869" w:rsidRPr="0029382F" w:rsidRDefault="00E31869" w:rsidP="00B042A6">
      <w:pPr>
        <w:pStyle w:val="Heading2"/>
      </w:pPr>
      <w:r w:rsidRPr="0029382F">
        <w:t xml:space="preserve">TF to Compare C57.131-2012 Standard for Load Tap Changers and IEC 60214-1 ED 2.0 for consideration of recommending adoption of IEC standard (Also WG 60214-2 Tap-Changer Application Guide) - Craig </w:t>
      </w:r>
      <w:proofErr w:type="spellStart"/>
      <w:r w:rsidRPr="0029382F">
        <w:t>Colopy</w:t>
      </w:r>
      <w:proofErr w:type="spellEnd"/>
    </w:p>
    <w:p w:rsidR="00B72DF8" w:rsidRPr="007E10F9" w:rsidRDefault="009C3887" w:rsidP="00B72DF8">
      <w:pPr>
        <w:spacing w:after="120"/>
        <w:ind w:left="907"/>
        <w:rPr>
          <w:szCs w:val="22"/>
        </w:rPr>
      </w:pPr>
      <w:r w:rsidRPr="007E10F9">
        <w:rPr>
          <w:szCs w:val="22"/>
        </w:rPr>
        <w:t xml:space="preserve">See details of meeting minutes in </w:t>
      </w:r>
      <w:r w:rsidR="009E2A15" w:rsidRPr="007E10F9">
        <w:rPr>
          <w:szCs w:val="22"/>
        </w:rPr>
        <w:t>A</w:t>
      </w:r>
      <w:r w:rsidRPr="007E10F9">
        <w:rPr>
          <w:szCs w:val="22"/>
        </w:rPr>
        <w:t>ttachments K.4.</w:t>
      </w:r>
      <w:r w:rsidR="00D959B8" w:rsidRPr="007E10F9">
        <w:rPr>
          <w:szCs w:val="22"/>
        </w:rPr>
        <w:t>4</w:t>
      </w:r>
      <w:r w:rsidRPr="007E10F9">
        <w:rPr>
          <w:szCs w:val="22"/>
        </w:rPr>
        <w:t xml:space="preserve">.1. </w:t>
      </w:r>
      <w:proofErr w:type="gramStart"/>
      <w:r w:rsidRPr="007E10F9">
        <w:rPr>
          <w:szCs w:val="22"/>
        </w:rPr>
        <w:t>and</w:t>
      </w:r>
      <w:proofErr w:type="gramEnd"/>
      <w:r w:rsidRPr="007E10F9">
        <w:rPr>
          <w:szCs w:val="22"/>
        </w:rPr>
        <w:t xml:space="preserve"> K.4.</w:t>
      </w:r>
      <w:r w:rsidR="00D959B8" w:rsidRPr="007E10F9">
        <w:rPr>
          <w:szCs w:val="22"/>
        </w:rPr>
        <w:t>4</w:t>
      </w:r>
      <w:r w:rsidRPr="007E10F9">
        <w:rPr>
          <w:szCs w:val="22"/>
        </w:rPr>
        <w:t xml:space="preserve">.2.  </w:t>
      </w:r>
    </w:p>
    <w:p w:rsidR="00B72DF8" w:rsidRPr="007E10F9" w:rsidRDefault="00D959B8" w:rsidP="00B72DF8">
      <w:pPr>
        <w:autoSpaceDE w:val="0"/>
        <w:autoSpaceDN w:val="0"/>
        <w:adjustRightInd w:val="0"/>
        <w:ind w:left="907"/>
        <w:jc w:val="both"/>
        <w:rPr>
          <w:szCs w:val="22"/>
        </w:rPr>
      </w:pPr>
      <w:r w:rsidRPr="007E10F9">
        <w:rPr>
          <w:b/>
          <w:bCs/>
          <w:szCs w:val="22"/>
        </w:rPr>
        <w:t xml:space="preserve">TF </w:t>
      </w:r>
      <w:r w:rsidR="00B72DF8" w:rsidRPr="007E10F9">
        <w:rPr>
          <w:b/>
          <w:bCs/>
          <w:szCs w:val="22"/>
        </w:rPr>
        <w:t xml:space="preserve">Comparison of IEC 60214-1 and IEEE C57.131: </w:t>
      </w:r>
      <w:r w:rsidR="004B5606" w:rsidRPr="007E10F9">
        <w:rPr>
          <w:szCs w:val="22"/>
        </w:rPr>
        <w:t xml:space="preserve">Craig </w:t>
      </w:r>
      <w:proofErr w:type="spellStart"/>
      <w:r w:rsidR="004B5606" w:rsidRPr="007E10F9">
        <w:rPr>
          <w:szCs w:val="22"/>
        </w:rPr>
        <w:t>Colopy</w:t>
      </w:r>
      <w:proofErr w:type="spellEnd"/>
      <w:r w:rsidR="004B5606" w:rsidRPr="007E10F9">
        <w:rPr>
          <w:szCs w:val="22"/>
        </w:rPr>
        <w:t xml:space="preserve"> reported that there are issues with IEC regarding the dual logo document that need to be resolved.  The Group may form a joint IEC/IEEE WG to resolve these issues.</w:t>
      </w:r>
    </w:p>
    <w:p w:rsidR="00B72DF8" w:rsidRPr="007E10F9" w:rsidRDefault="00B72DF8" w:rsidP="00B72DF8">
      <w:pPr>
        <w:autoSpaceDE w:val="0"/>
        <w:autoSpaceDN w:val="0"/>
        <w:adjustRightInd w:val="0"/>
        <w:ind w:left="907"/>
        <w:jc w:val="both"/>
        <w:rPr>
          <w:szCs w:val="22"/>
        </w:rPr>
      </w:pPr>
    </w:p>
    <w:p w:rsidR="00B72DF8" w:rsidRDefault="00D959B8" w:rsidP="00B72DF8">
      <w:pPr>
        <w:autoSpaceDE w:val="0"/>
        <w:autoSpaceDN w:val="0"/>
        <w:adjustRightInd w:val="0"/>
        <w:ind w:left="907"/>
        <w:jc w:val="both"/>
        <w:rPr>
          <w:szCs w:val="22"/>
        </w:rPr>
      </w:pPr>
      <w:r w:rsidRPr="007E10F9">
        <w:rPr>
          <w:b/>
          <w:bCs/>
          <w:szCs w:val="22"/>
        </w:rPr>
        <w:t xml:space="preserve">WG </w:t>
      </w:r>
      <w:r w:rsidRPr="007E10F9">
        <w:rPr>
          <w:b/>
          <w:szCs w:val="22"/>
        </w:rPr>
        <w:t>TC Application Guide IEC 60214-2:</w:t>
      </w:r>
      <w:r w:rsidRPr="007E10F9">
        <w:rPr>
          <w:szCs w:val="22"/>
        </w:rPr>
        <w:t xml:space="preserve">  </w:t>
      </w:r>
      <w:r w:rsidR="007E10F9" w:rsidRPr="007E10F9">
        <w:rPr>
          <w:szCs w:val="22"/>
        </w:rPr>
        <w:t>Th</w:t>
      </w:r>
      <w:r w:rsidR="007E10F9" w:rsidRPr="007E10F9">
        <w:rPr>
          <w:rFonts w:cs="Times New Roman"/>
          <w:szCs w:val="22"/>
        </w:rPr>
        <w:t>e final draft will be sent out to IEC for comments by June 2017 and at the same time the chair will send out the document to IEEE for ballot.  The final draft of the document, when available from the conven</w:t>
      </w:r>
      <w:r w:rsidR="00184F0B">
        <w:rPr>
          <w:rFonts w:cs="Times New Roman"/>
          <w:szCs w:val="22"/>
        </w:rPr>
        <w:t>e</w:t>
      </w:r>
      <w:r w:rsidR="007E10F9" w:rsidRPr="007E10F9">
        <w:rPr>
          <w:rFonts w:cs="Times New Roman"/>
          <w:szCs w:val="22"/>
        </w:rPr>
        <w:t>r sometime in June 2017, will be provided to the working group for review and approval to go out for ballot</w:t>
      </w:r>
      <w:r w:rsidRPr="007E10F9">
        <w:rPr>
          <w:szCs w:val="22"/>
        </w:rPr>
        <w:t xml:space="preserve">. </w:t>
      </w:r>
    </w:p>
    <w:p w:rsidR="009C3887" w:rsidRPr="00277B39" w:rsidRDefault="009C3887" w:rsidP="00B042A6">
      <w:pPr>
        <w:pStyle w:val="Heading2"/>
      </w:pPr>
      <w:proofErr w:type="gramStart"/>
      <w:r w:rsidRPr="00277B39">
        <w:t>C57.140  Guide</w:t>
      </w:r>
      <w:proofErr w:type="gramEnd"/>
      <w:r w:rsidRPr="00277B39">
        <w:t xml:space="preserve"> for the Evaluation and Reconditioning of Liquid-Immersed Power Transformers – </w:t>
      </w:r>
      <w:r w:rsidR="00ED2507" w:rsidRPr="00277B39">
        <w:t>Paul Boman</w:t>
      </w:r>
    </w:p>
    <w:p w:rsidR="00D959B8" w:rsidRPr="00D959B8" w:rsidRDefault="009E2A15" w:rsidP="00D959B8">
      <w:pPr>
        <w:ind w:left="900"/>
      </w:pPr>
      <w:r w:rsidRPr="00D959B8">
        <w:t>See details of meeting minutes in Attachment K.4.</w:t>
      </w:r>
      <w:r w:rsidR="00D959B8">
        <w:t>5</w:t>
      </w:r>
      <w:r w:rsidRPr="00D959B8">
        <w:t xml:space="preserve">.  </w:t>
      </w:r>
      <w:r w:rsidR="007E10F9">
        <w:t>Comments were r</w:t>
      </w:r>
      <w:r w:rsidR="007E10F9" w:rsidRPr="000856DB">
        <w:t xml:space="preserve">esolved to the </w:t>
      </w:r>
      <w:r w:rsidR="007E10F9">
        <w:t>first</w:t>
      </w:r>
      <w:r w:rsidR="007E10F9" w:rsidRPr="000856DB">
        <w:t xml:space="preserve"> recirculation </w:t>
      </w:r>
      <w:r w:rsidR="007E10F9">
        <w:t>for</w:t>
      </w:r>
      <w:r w:rsidR="007E10F9" w:rsidRPr="000856DB">
        <w:t xml:space="preserve"> ballot comments</w:t>
      </w:r>
      <w:r w:rsidR="007E10F9">
        <w:t xml:space="preserve">.  </w:t>
      </w:r>
      <w:r w:rsidR="0065637F">
        <w:t xml:space="preserve">A motion was made to accept the resolutions, the motion passed and </w:t>
      </w:r>
      <w:r w:rsidR="007E10F9" w:rsidRPr="000856DB">
        <w:t xml:space="preserve">the document </w:t>
      </w:r>
      <w:r w:rsidR="0065637F">
        <w:t xml:space="preserve">will be sent </w:t>
      </w:r>
      <w:r w:rsidR="007E10F9" w:rsidRPr="000856DB">
        <w:t>to IEEE for publishing.</w:t>
      </w:r>
    </w:p>
    <w:p w:rsidR="002433F0" w:rsidRDefault="002433F0" w:rsidP="00B042A6">
      <w:pPr>
        <w:pStyle w:val="Heading2"/>
      </w:pPr>
      <w:r>
        <w:t xml:space="preserve">C57.143 – Guide for Application of Monitoring Equipment to Liquid-Immersed Transformers and Equipment – Mike Spurlock </w:t>
      </w:r>
    </w:p>
    <w:p w:rsidR="002433F0" w:rsidRDefault="0065637F" w:rsidP="00265392">
      <w:pPr>
        <w:ind w:left="900"/>
        <w:jc w:val="both"/>
      </w:pPr>
      <w:r w:rsidRPr="00D959B8">
        <w:t>See details of meeting minutes in Attachment K.4.</w:t>
      </w:r>
      <w:r>
        <w:t>6</w:t>
      </w:r>
      <w:r w:rsidRPr="00D959B8">
        <w:t xml:space="preserve">.  </w:t>
      </w:r>
      <w:r w:rsidR="00265392" w:rsidRPr="000856DB">
        <w:t>Mike</w:t>
      </w:r>
      <w:r w:rsidR="00265392">
        <w:t xml:space="preserve"> Spurlock reported that the WG met for the first time to revise the original document.  General discussions were held and a presentation on the existing Guide and other documents was given by Brian Sparling as consideration for the direction for the WG to take with this first revision.</w:t>
      </w:r>
    </w:p>
    <w:p w:rsidR="007864F9" w:rsidRPr="006767B5" w:rsidRDefault="007864F9" w:rsidP="00B042A6">
      <w:pPr>
        <w:pStyle w:val="Heading2"/>
      </w:pPr>
      <w:r w:rsidRPr="006767B5">
        <w:t xml:space="preserve">Revision of C57.148 </w:t>
      </w:r>
      <w:r w:rsidR="00EF3708" w:rsidRPr="006767B5">
        <w:t xml:space="preserve">Guide for Control Cabinets for Power Transformers </w:t>
      </w:r>
    </w:p>
    <w:p w:rsidR="006767B5" w:rsidRPr="00CC1731" w:rsidRDefault="00FC1492" w:rsidP="00CC1731">
      <w:pPr>
        <w:ind w:left="900"/>
        <w:jc w:val="both"/>
        <w:rPr>
          <w:szCs w:val="22"/>
        </w:rPr>
      </w:pPr>
      <w:r w:rsidRPr="00D959B8">
        <w:t>See details of meeting minutes in Attachment K.4.</w:t>
      </w:r>
      <w:r>
        <w:t>7</w:t>
      </w:r>
      <w:r w:rsidRPr="00D959B8">
        <w:t xml:space="preserve">.  </w:t>
      </w:r>
      <w:r w:rsidRPr="000856DB">
        <w:t>Joe Watson reported that the WG met and discussed comments from</w:t>
      </w:r>
      <w:r w:rsidRPr="00F02E96">
        <w:t xml:space="preserve"> a straw ballot of the original document.  Two task forces were created to review and resolve these comments</w:t>
      </w:r>
      <w:r w:rsidR="00CC1731">
        <w:rPr>
          <w:rFonts w:ascii="Times" w:hAnsi="Times"/>
          <w:szCs w:val="22"/>
        </w:rPr>
        <w:t>.</w:t>
      </w:r>
    </w:p>
    <w:p w:rsidR="00EF3708" w:rsidRPr="006767B5" w:rsidRDefault="00EF3708" w:rsidP="00B042A6">
      <w:pPr>
        <w:pStyle w:val="Heading2"/>
      </w:pPr>
      <w:r w:rsidRPr="006767B5">
        <w:t xml:space="preserve">Revision of C57.150 Guide for the Transportation of Transformers and Reactors Rated 10,000 kVA or Larger </w:t>
      </w:r>
      <w:r w:rsidR="00310AED">
        <w:t>– Greg Anderson</w:t>
      </w:r>
    </w:p>
    <w:p w:rsidR="00EF3708" w:rsidRPr="006767B5" w:rsidRDefault="00FC1492" w:rsidP="00EF3708">
      <w:pPr>
        <w:ind w:left="900"/>
      </w:pPr>
      <w:r>
        <w:t>The working group held its first meeting under a new PAR.  No meeting minutes were submitted.</w:t>
      </w:r>
      <w:r w:rsidR="00D82846">
        <w:t xml:space="preserve">  </w:t>
      </w:r>
    </w:p>
    <w:p w:rsidR="00B92774" w:rsidRPr="006767B5" w:rsidRDefault="00B042A6" w:rsidP="00B042A6">
      <w:pPr>
        <w:pStyle w:val="Heading2"/>
      </w:pPr>
      <w:r w:rsidRPr="006767B5">
        <w:t xml:space="preserve">Development of </w:t>
      </w:r>
      <w:r w:rsidR="00F45274" w:rsidRPr="006767B5">
        <w:t xml:space="preserve">PC 57.153 </w:t>
      </w:r>
      <w:r w:rsidRPr="006767B5">
        <w:t xml:space="preserve">Guide for Paralleling Transformers - Tom </w:t>
      </w:r>
      <w:proofErr w:type="spellStart"/>
      <w:r w:rsidRPr="006767B5">
        <w:t>Jauch</w:t>
      </w:r>
      <w:proofErr w:type="spellEnd"/>
    </w:p>
    <w:p w:rsidR="007255CB" w:rsidRPr="0026788C" w:rsidRDefault="007255CB" w:rsidP="007255CB">
      <w:pPr>
        <w:ind w:left="900"/>
      </w:pPr>
      <w:r w:rsidRPr="006767B5">
        <w:t>No meeting was held.</w:t>
      </w:r>
      <w:r w:rsidR="0026788C">
        <w:t xml:space="preserve"> </w:t>
      </w:r>
    </w:p>
    <w:p w:rsidR="00C943B3" w:rsidRPr="0026788C" w:rsidRDefault="00C943B3" w:rsidP="00C943B3">
      <w:pPr>
        <w:pStyle w:val="Heading2"/>
      </w:pPr>
      <w:r w:rsidRPr="0026788C">
        <w:t xml:space="preserve">Development of </w:t>
      </w:r>
      <w:r w:rsidR="00F45274" w:rsidRPr="0026788C">
        <w:t xml:space="preserve">PC57.156 </w:t>
      </w:r>
      <w:r w:rsidRPr="0026788C">
        <w:t>Guide for Transformer Tank Rupture Mitigation of Liquid-Immersed Power Transformers and Reactors - Peter Zhao</w:t>
      </w:r>
    </w:p>
    <w:p w:rsidR="00C943B3" w:rsidRPr="0026788C" w:rsidRDefault="0035512A" w:rsidP="0035512A">
      <w:pPr>
        <w:ind w:left="900"/>
      </w:pPr>
      <w:r w:rsidRPr="0026788C">
        <w:t xml:space="preserve">Working group did not meet.  </w:t>
      </w:r>
    </w:p>
    <w:p w:rsidR="00C943B3" w:rsidRPr="0026788C" w:rsidRDefault="00480019" w:rsidP="00C943B3">
      <w:pPr>
        <w:pStyle w:val="Heading2"/>
      </w:pPr>
      <w:r w:rsidRPr="0026788C">
        <w:lastRenderedPageBreak/>
        <w:t xml:space="preserve">Development of </w:t>
      </w:r>
      <w:r w:rsidR="00F45274" w:rsidRPr="0026788C">
        <w:t xml:space="preserve">PC57.157 </w:t>
      </w:r>
      <w:r w:rsidRPr="0026788C">
        <w:t xml:space="preserve">Guide for </w:t>
      </w:r>
      <w:r w:rsidR="00C943B3" w:rsidRPr="0026788C">
        <w:t>Conducting Functional Life Tes</w:t>
      </w:r>
      <w:r w:rsidRPr="0026788C">
        <w:t xml:space="preserve">ts for De-Energized Tap Changer </w:t>
      </w:r>
      <w:r w:rsidR="00C943B3" w:rsidRPr="0026788C">
        <w:t>Contacts - Phil Hopkinson</w:t>
      </w:r>
    </w:p>
    <w:p w:rsidR="0035512A" w:rsidRPr="00D250B3" w:rsidRDefault="00F56D4C" w:rsidP="0035512A">
      <w:pPr>
        <w:ind w:left="900"/>
        <w:rPr>
          <w:color w:val="548DD4" w:themeColor="text2" w:themeTint="99"/>
        </w:rPr>
      </w:pPr>
      <w:r>
        <w:t xml:space="preserve">Working group did not </w:t>
      </w:r>
      <w:r w:rsidR="0026788C">
        <w:t xml:space="preserve">meet. </w:t>
      </w:r>
      <w:r w:rsidR="0035512A" w:rsidRPr="00D250B3">
        <w:rPr>
          <w:rFonts w:cs="Times New Roman"/>
          <w:color w:val="548DD4" w:themeColor="text2" w:themeTint="99"/>
        </w:rPr>
        <w:t xml:space="preserve"> </w:t>
      </w:r>
    </w:p>
    <w:p w:rsidR="00995CD8" w:rsidRDefault="003821AC" w:rsidP="00480019">
      <w:pPr>
        <w:pStyle w:val="Heading2"/>
        <w:rPr>
          <w:color w:val="000000" w:themeColor="text1"/>
        </w:rPr>
      </w:pPr>
      <w:r w:rsidRPr="008C27EC">
        <w:rPr>
          <w:color w:val="000000" w:themeColor="text1"/>
        </w:rPr>
        <w:t>Development of Standard Requir</w:t>
      </w:r>
      <w:r w:rsidR="00480019" w:rsidRPr="008C27EC">
        <w:rPr>
          <w:color w:val="000000" w:themeColor="text1"/>
        </w:rPr>
        <w:t>ements for Phase Shifting Transformers</w:t>
      </w:r>
      <w:r w:rsidRPr="008C27EC">
        <w:rPr>
          <w:color w:val="000000" w:themeColor="text1"/>
        </w:rPr>
        <w:t xml:space="preserve"> </w:t>
      </w:r>
      <w:proofErr w:type="gramStart"/>
      <w:r w:rsidRPr="008C27EC">
        <w:rPr>
          <w:color w:val="000000" w:themeColor="text1"/>
        </w:rPr>
        <w:t xml:space="preserve">- </w:t>
      </w:r>
      <w:r w:rsidR="00480019" w:rsidRPr="008C27EC">
        <w:rPr>
          <w:color w:val="000000" w:themeColor="text1"/>
        </w:rPr>
        <w:t xml:space="preserve"> </w:t>
      </w:r>
      <w:r w:rsidRPr="008C27EC">
        <w:rPr>
          <w:color w:val="000000" w:themeColor="text1"/>
        </w:rPr>
        <w:t>IEEE</w:t>
      </w:r>
      <w:proofErr w:type="gramEnd"/>
      <w:r w:rsidRPr="008C27EC">
        <w:rPr>
          <w:color w:val="000000" w:themeColor="text1"/>
        </w:rPr>
        <w:t>/IEC </w:t>
      </w:r>
      <w:r w:rsidR="00480019" w:rsidRPr="008C27EC">
        <w:rPr>
          <w:color w:val="000000" w:themeColor="text1"/>
        </w:rPr>
        <w:t>60076-57-12 - Raj Ahuja</w:t>
      </w:r>
      <w:r w:rsidR="00995CD8">
        <w:rPr>
          <w:color w:val="000000" w:themeColor="text1"/>
        </w:rPr>
        <w:t xml:space="preserve">  </w:t>
      </w:r>
    </w:p>
    <w:p w:rsidR="00995CD8" w:rsidRPr="0026788C" w:rsidRDefault="00995CD8" w:rsidP="00995CD8">
      <w:pPr>
        <w:ind w:left="900"/>
      </w:pPr>
      <w:r>
        <w:t xml:space="preserve">No meeting.  Work was completed in February of 2016.  </w:t>
      </w:r>
      <w:r w:rsidRPr="002433F0">
        <w:t>IEC approv</w:t>
      </w:r>
      <w:r>
        <w:t>ed the document and will now go to publishing</w:t>
      </w:r>
      <w:r w:rsidRPr="002433F0">
        <w:t>.</w:t>
      </w:r>
    </w:p>
    <w:p w:rsidR="006F3C3E" w:rsidRDefault="00995CD8" w:rsidP="00480019">
      <w:pPr>
        <w:pStyle w:val="Heading2"/>
        <w:rPr>
          <w:color w:val="000000" w:themeColor="text1"/>
        </w:rPr>
      </w:pPr>
      <w:r>
        <w:rPr>
          <w:color w:val="000000" w:themeColor="text1"/>
        </w:rPr>
        <w:t>Task Force on V/Hz Curve – Joe Watson</w:t>
      </w:r>
      <w:r w:rsidR="006F3C3E">
        <w:rPr>
          <w:color w:val="000000" w:themeColor="text1"/>
        </w:rPr>
        <w:t xml:space="preserve"> </w:t>
      </w:r>
    </w:p>
    <w:p w:rsidR="006F3C3E" w:rsidRPr="00995CD8" w:rsidRDefault="006F3C3E" w:rsidP="006F3C3E">
      <w:pPr>
        <w:ind w:left="900"/>
        <w:jc w:val="both"/>
      </w:pPr>
      <w:r w:rsidRPr="00D959B8">
        <w:t>See details of meeting minutes in Attachment K.4.</w:t>
      </w:r>
      <w:r>
        <w:t>13</w:t>
      </w:r>
      <w:r w:rsidRPr="00D959B8">
        <w:t xml:space="preserve">.  </w:t>
      </w:r>
      <w:r>
        <w:t xml:space="preserve">A motion in the subcommittee was made for the task force to continue its work; the motion was approved.  The TF will continue to meet by conference call or web meeting and will request a small meeting room at the next meeting in Louisville.  </w:t>
      </w:r>
    </w:p>
    <w:p w:rsidR="00C943B3" w:rsidRDefault="006F3C3E" w:rsidP="00480019">
      <w:pPr>
        <w:pStyle w:val="Heading2"/>
        <w:rPr>
          <w:color w:val="000000" w:themeColor="text1"/>
        </w:rPr>
      </w:pPr>
      <w:r>
        <w:rPr>
          <w:color w:val="000000" w:themeColor="text1"/>
        </w:rPr>
        <w:t>Task Force on Condition Assessment Guide – Brain Sparling</w:t>
      </w:r>
    </w:p>
    <w:p w:rsidR="006F3C3E" w:rsidRPr="006F3C3E" w:rsidRDefault="006F3C3E" w:rsidP="006F3C3E">
      <w:pPr>
        <w:ind w:left="900"/>
        <w:jc w:val="both"/>
      </w:pPr>
      <w:r w:rsidRPr="00D959B8">
        <w:t>See details of meeting minutes in Attachment K.4.</w:t>
      </w:r>
      <w:r>
        <w:t>14</w:t>
      </w:r>
      <w:r w:rsidRPr="00D959B8">
        <w:t>.</w:t>
      </w:r>
      <w:r>
        <w:t xml:space="preserve">  The task force recommended </w:t>
      </w:r>
      <w:proofErr w:type="gramStart"/>
      <w:r>
        <w:t>to proceed</w:t>
      </w:r>
      <w:proofErr w:type="gramEnd"/>
      <w:r>
        <w:t xml:space="preserve"> with work to develop a guide on transformer condition assessment.  The subcommittee approved a motion with this recommendation so a working group will be formed at the next meeting in Louisville.  </w:t>
      </w:r>
    </w:p>
    <w:p w:rsidR="00B92774" w:rsidRPr="0026788C" w:rsidRDefault="00531CA3" w:rsidP="00526C11">
      <w:pPr>
        <w:pStyle w:val="Heading1"/>
        <w:ind w:hanging="540"/>
      </w:pPr>
      <w:r w:rsidRPr="0026788C">
        <w:t>Old</w:t>
      </w:r>
      <w:r w:rsidR="00B92774" w:rsidRPr="0026788C">
        <w:t xml:space="preserve"> Business</w:t>
      </w:r>
    </w:p>
    <w:p w:rsidR="00526C11" w:rsidRDefault="00526C11" w:rsidP="00526C11">
      <w:pPr>
        <w:ind w:left="720"/>
        <w:jc w:val="both"/>
      </w:pPr>
      <w:r w:rsidRPr="00B12795">
        <w:t>TF on Condition Assessment: The task force recommended that a guide be developed</w:t>
      </w:r>
      <w:r>
        <w:t>;</w:t>
      </w:r>
      <w:r w:rsidRPr="00B12795">
        <w:t xml:space="preserve"> the motion was approved.</w:t>
      </w:r>
      <w:r>
        <w:t xml:space="preserve"> </w:t>
      </w:r>
      <w:r w:rsidRPr="00B12795">
        <w:t xml:space="preserve"> Brian Sparling reported that the TF met on Tuesday and is</w:t>
      </w:r>
      <w:r>
        <w:t xml:space="preserve"> </w:t>
      </w:r>
      <w:r w:rsidRPr="00F02E96">
        <w:t>recommending that a Guide be developed</w:t>
      </w:r>
      <w:r>
        <w:t xml:space="preserve"> on condition assessment of power transformers and a method of assigning some type of index to each transformer, based on criteria and test processes in several other standards and documents.  After some discussion, Daniel Sauer made a motion to accept the TF report and to form a WG to develop the recommended Guide.  </w:t>
      </w:r>
      <w:r w:rsidRPr="00F02E96">
        <w:t xml:space="preserve">The motion </w:t>
      </w:r>
      <w:r>
        <w:t>was seconded by Wallace Binder and approved by the SC with 30 affirmatives, 8 negatives and 9 abstentions.</w:t>
      </w:r>
    </w:p>
    <w:p w:rsidR="00526C11" w:rsidRDefault="00526C11" w:rsidP="00526C11">
      <w:pPr>
        <w:ind w:left="720"/>
        <w:jc w:val="both"/>
      </w:pPr>
    </w:p>
    <w:p w:rsidR="00526C11" w:rsidRDefault="00526C11" w:rsidP="00526C11">
      <w:pPr>
        <w:ind w:left="720"/>
        <w:jc w:val="both"/>
      </w:pPr>
      <w:r w:rsidRPr="00B12795">
        <w:t xml:space="preserve">TF on V/Hz curve: </w:t>
      </w:r>
      <w:r>
        <w:t>A</w:t>
      </w:r>
      <w:r w:rsidRPr="00B12795">
        <w:t>fter discussion</w:t>
      </w:r>
      <w:r>
        <w:t xml:space="preserve"> and several motions,</w:t>
      </w:r>
      <w:r w:rsidRPr="00B12795">
        <w:t xml:space="preserve"> it was agreed that the present task force would continue the work to determine if a guide should be created.   Joe</w:t>
      </w:r>
      <w:r>
        <w:t xml:space="preserve"> Watson reported that the small TF that was assigned to investigate the need for an IEEE document to cover V/Hz issues, had examined the subject and determined that there were no existing IEEE guides or standards that covered the subject in sufficient detail.</w:t>
      </w:r>
      <w:r w:rsidR="006F3C3E">
        <w:t xml:space="preserve"> </w:t>
      </w:r>
      <w:r>
        <w:t xml:space="preserve"> The TF recommended that the TF be expanded with more transformer experts to re-evaluate the need and, if recommended, develop the groundwork for a new document.  A motion was made by Paul Boman and seconded by Wallace Binder to accept the TF recommendations and continue their work. Phil Hopkinson offered a motion, which was seconded by Tauhid Ansari to form a task force to develop a spreadsheet to create a V/Hz curve for individual transformers, based on the design characteristics, but after discussion the consensus was that the motion proposed forming a TF with a similar scope as the original TF and did not pass when voted on by the SC.  The original motion passed with 30 affirmatives, 12 negatives and 9 abstentions.</w:t>
      </w:r>
    </w:p>
    <w:p w:rsidR="00B92774" w:rsidRPr="006B22FB" w:rsidRDefault="00B92774" w:rsidP="005A1535">
      <w:pPr>
        <w:pStyle w:val="Heading1"/>
        <w:rPr>
          <w:color w:val="000000" w:themeColor="text1"/>
        </w:rPr>
      </w:pPr>
      <w:r w:rsidRPr="006B22FB">
        <w:rPr>
          <w:color w:val="000000" w:themeColor="text1"/>
        </w:rPr>
        <w:t>New Business</w:t>
      </w:r>
    </w:p>
    <w:p w:rsidR="00526C11" w:rsidRPr="006B22FB" w:rsidRDefault="00526C11" w:rsidP="006B22FB">
      <w:pPr>
        <w:ind w:left="720"/>
        <w:rPr>
          <w:color w:val="000000" w:themeColor="text1"/>
        </w:rPr>
      </w:pPr>
      <w:r>
        <w:rPr>
          <w:color w:val="000000" w:themeColor="text1"/>
        </w:rPr>
        <w:t xml:space="preserve">No new business. </w:t>
      </w:r>
    </w:p>
    <w:p w:rsidR="0033284D" w:rsidRPr="0026788C" w:rsidRDefault="0033284D" w:rsidP="005A1535">
      <w:pPr>
        <w:pStyle w:val="Heading1"/>
      </w:pPr>
      <w:r w:rsidRPr="0026788C">
        <w:lastRenderedPageBreak/>
        <w:t>Adjournment</w:t>
      </w:r>
    </w:p>
    <w:p w:rsidR="0033284D" w:rsidRPr="0026788C" w:rsidRDefault="0033284D" w:rsidP="0033284D">
      <w:pPr>
        <w:ind w:left="720"/>
      </w:pPr>
      <w:r w:rsidRPr="0026788C">
        <w:t>The meeting adjourned as scheduled.</w:t>
      </w:r>
      <w:r w:rsidR="00F51EF5" w:rsidRPr="0026788C">
        <w:t xml:space="preserve"> </w:t>
      </w:r>
      <w:r w:rsidRPr="0026788C">
        <w:t xml:space="preserve"> </w:t>
      </w:r>
    </w:p>
    <w:p w:rsidR="00623006" w:rsidRPr="00297F71" w:rsidRDefault="0033284D" w:rsidP="0033284D">
      <w:pPr>
        <w:pStyle w:val="Heading1"/>
      </w:pPr>
      <w:r w:rsidRPr="00297F71">
        <w:t>Attachments –Working Group Meeting Minutes and Agenda</w:t>
      </w:r>
    </w:p>
    <w:p w:rsidR="001D62D0" w:rsidRPr="00297F71" w:rsidRDefault="00EB7496" w:rsidP="00CA7B8D">
      <w:pPr>
        <w:ind w:left="720"/>
      </w:pPr>
      <w:r w:rsidRPr="00297F71">
        <w:t>Attachment K.2 – S16</w:t>
      </w:r>
      <w:r w:rsidR="001D62D0" w:rsidRPr="00297F71">
        <w:t xml:space="preserve"> PTSC Agenda</w:t>
      </w:r>
    </w:p>
    <w:p w:rsidR="004119E8" w:rsidRPr="00297F71" w:rsidRDefault="00832D76" w:rsidP="00CA7B8D">
      <w:pPr>
        <w:ind w:left="720"/>
      </w:pPr>
      <w:r w:rsidRPr="00297F71">
        <w:t xml:space="preserve">Attachment K.4.1 – PC57.12.10 </w:t>
      </w:r>
      <w:r w:rsidR="004119E8" w:rsidRPr="00297F71">
        <w:t>Standard Requirements</w:t>
      </w:r>
    </w:p>
    <w:p w:rsidR="00CA7B8D" w:rsidRPr="00297F71" w:rsidRDefault="00CA7B8D" w:rsidP="00CA7B8D">
      <w:pPr>
        <w:ind w:left="720"/>
      </w:pPr>
      <w:r w:rsidRPr="00297F71">
        <w:t>Attachment K.4.</w:t>
      </w:r>
      <w:r w:rsidR="004119E8" w:rsidRPr="00297F71">
        <w:t>2</w:t>
      </w:r>
      <w:r w:rsidRPr="00297F71">
        <w:t xml:space="preserve"> </w:t>
      </w:r>
      <w:r w:rsidR="0033284D" w:rsidRPr="00297F71">
        <w:t>–</w:t>
      </w:r>
      <w:r w:rsidRPr="00297F71">
        <w:t xml:space="preserve"> PC</w:t>
      </w:r>
      <w:r w:rsidR="0033284D" w:rsidRPr="00297F71">
        <w:t>57.93 Installation Guide</w:t>
      </w:r>
    </w:p>
    <w:p w:rsidR="0081659B" w:rsidRPr="00297F71" w:rsidRDefault="0081659B" w:rsidP="0081659B">
      <w:pPr>
        <w:ind w:left="720"/>
      </w:pPr>
      <w:r w:rsidRPr="00297F71">
        <w:t>Attachment K.4.</w:t>
      </w:r>
      <w:r w:rsidR="000E6A14">
        <w:t>4</w:t>
      </w:r>
      <w:r w:rsidRPr="00297F71">
        <w:t>.1 – TF IEC 60214-1 / IEEE C57.131 Tap Changer harmonization</w:t>
      </w:r>
    </w:p>
    <w:p w:rsidR="0081659B" w:rsidRPr="00297F71" w:rsidRDefault="0081659B" w:rsidP="0081659B">
      <w:pPr>
        <w:ind w:left="720"/>
      </w:pPr>
      <w:r w:rsidRPr="00297F71">
        <w:t>Attachment K.4.</w:t>
      </w:r>
      <w:r w:rsidR="000E6A14">
        <w:t>4</w:t>
      </w:r>
      <w:r w:rsidRPr="00297F71">
        <w:t>.2 – WG 60214-2 IEC Tap Changer Part 2 Application Guide</w:t>
      </w:r>
    </w:p>
    <w:p w:rsidR="00CA7B8D" w:rsidRPr="00297F71" w:rsidRDefault="00AB36EA" w:rsidP="00EB7496">
      <w:pPr>
        <w:ind w:left="720"/>
      </w:pPr>
      <w:r w:rsidRPr="00297F71">
        <w:t>Attachment K.4.</w:t>
      </w:r>
      <w:r w:rsidR="000E6A14">
        <w:t>5</w:t>
      </w:r>
      <w:r w:rsidRPr="00297F71">
        <w:t xml:space="preserve"> – PC57.140 Evaluation and Reconditioning Guide </w:t>
      </w:r>
    </w:p>
    <w:p w:rsidR="00FC1492" w:rsidRDefault="000E6A14" w:rsidP="000E6A14">
      <w:pPr>
        <w:ind w:left="720"/>
      </w:pPr>
      <w:r w:rsidRPr="00297F71">
        <w:t>Attachment K.4.</w:t>
      </w:r>
      <w:r>
        <w:t>6</w:t>
      </w:r>
      <w:r w:rsidRPr="00297F71">
        <w:t xml:space="preserve"> – </w:t>
      </w:r>
      <w:r w:rsidR="00FC1492">
        <w:t>PC57.143 Monitoring Guide</w:t>
      </w:r>
    </w:p>
    <w:p w:rsidR="000E6A14" w:rsidRDefault="00FC1492" w:rsidP="000E6A14">
      <w:pPr>
        <w:ind w:left="720"/>
      </w:pPr>
      <w:r w:rsidRPr="00297F71">
        <w:t>Attachment K.4.</w:t>
      </w:r>
      <w:r>
        <w:t>7</w:t>
      </w:r>
      <w:r w:rsidRPr="00297F71">
        <w:t xml:space="preserve"> </w:t>
      </w:r>
      <w:r>
        <w:t xml:space="preserve">– </w:t>
      </w:r>
      <w:r w:rsidR="000E6A14" w:rsidRPr="00297F71">
        <w:t>PC57.14</w:t>
      </w:r>
      <w:r w:rsidR="000E6A14">
        <w:t>8</w:t>
      </w:r>
      <w:r w:rsidR="000E6A14" w:rsidRPr="00297F71">
        <w:t xml:space="preserve"> </w:t>
      </w:r>
      <w:r w:rsidR="000E6A14">
        <w:t xml:space="preserve">Control Cabinets </w:t>
      </w:r>
    </w:p>
    <w:p w:rsidR="00641217" w:rsidRPr="00297F71" w:rsidRDefault="00641217" w:rsidP="00641217">
      <w:pPr>
        <w:ind w:left="720"/>
      </w:pPr>
      <w:r w:rsidRPr="00297F71">
        <w:t>Attachment K.4.</w:t>
      </w:r>
      <w:r>
        <w:t>13</w:t>
      </w:r>
      <w:r w:rsidRPr="00297F71">
        <w:t xml:space="preserve"> </w:t>
      </w:r>
      <w:r>
        <w:t>– Task Force on V/Hz Curve Guide</w:t>
      </w:r>
    </w:p>
    <w:p w:rsidR="00641217" w:rsidRPr="00297F71" w:rsidRDefault="00641217" w:rsidP="00641217">
      <w:pPr>
        <w:ind w:left="720"/>
      </w:pPr>
      <w:r w:rsidRPr="00297F71">
        <w:t>Attachment K.4.</w:t>
      </w:r>
      <w:r>
        <w:t>14</w:t>
      </w:r>
      <w:r w:rsidRPr="00297F71">
        <w:t xml:space="preserve"> </w:t>
      </w:r>
      <w:r>
        <w:t xml:space="preserve">– Task Force on Condition Assessment Guide </w:t>
      </w:r>
    </w:p>
    <w:p w:rsidR="00641217" w:rsidRPr="00297F71" w:rsidRDefault="00641217" w:rsidP="000E6A14">
      <w:pPr>
        <w:ind w:left="720"/>
      </w:pPr>
    </w:p>
    <w:p w:rsidR="004119E8" w:rsidRPr="00297F71" w:rsidRDefault="004119E8" w:rsidP="00CA7B8D">
      <w:pPr>
        <w:ind w:left="720"/>
      </w:pPr>
    </w:p>
    <w:p w:rsidR="004119E8" w:rsidRPr="00297F71" w:rsidRDefault="004119E8" w:rsidP="00CA7B8D">
      <w:pPr>
        <w:ind w:left="720"/>
        <w:sectPr w:rsidR="004119E8" w:rsidRPr="00297F71" w:rsidSect="000D3089">
          <w:headerReference w:type="default" r:id="rId9"/>
          <w:footerReference w:type="default" r:id="rId10"/>
          <w:pgSz w:w="12240" w:h="15840" w:code="1"/>
          <w:pgMar w:top="1440" w:right="1354" w:bottom="1440" w:left="1526" w:header="720" w:footer="720" w:gutter="0"/>
          <w:cols w:space="720"/>
          <w:titlePg/>
          <w:docGrid w:linePitch="360"/>
        </w:sectPr>
      </w:pPr>
    </w:p>
    <w:p w:rsidR="00526C11" w:rsidRDefault="00526C11">
      <w:pPr>
        <w:rPr>
          <w:b/>
        </w:rPr>
      </w:pPr>
      <w:r>
        <w:rPr>
          <w:b/>
        </w:rPr>
        <w:lastRenderedPageBreak/>
        <w:br w:type="page"/>
      </w:r>
    </w:p>
    <w:p w:rsidR="00BB60E8" w:rsidRDefault="005D2D36" w:rsidP="00FA047D">
      <w:pPr>
        <w:pStyle w:val="Header"/>
        <w:jc w:val="right"/>
        <w:rPr>
          <w:b/>
        </w:rPr>
      </w:pPr>
      <w:r>
        <w:rPr>
          <w:b/>
        </w:rPr>
        <w:lastRenderedPageBreak/>
        <w:t>Attachment K</w:t>
      </w:r>
      <w:r w:rsidR="00796EFC">
        <w:rPr>
          <w:b/>
        </w:rPr>
        <w:t>.</w:t>
      </w:r>
      <w:r>
        <w:rPr>
          <w:b/>
        </w:rPr>
        <w:t>2</w:t>
      </w:r>
    </w:p>
    <w:p w:rsidR="005F690B" w:rsidRPr="00C11D81" w:rsidRDefault="005F690B" w:rsidP="00C11D81">
      <w:pPr>
        <w:rPr>
          <w:sz w:val="20"/>
        </w:rPr>
      </w:pPr>
    </w:p>
    <w:p w:rsidR="00C11D81" w:rsidRPr="00170F1E" w:rsidRDefault="00C11D81" w:rsidP="00C11D81">
      <w:pPr>
        <w:contextualSpacing/>
        <w:jc w:val="center"/>
        <w:rPr>
          <w:b/>
          <w:sz w:val="48"/>
        </w:rPr>
      </w:pPr>
      <w:r w:rsidRPr="00170F1E">
        <w:rPr>
          <w:b/>
          <w:sz w:val="48"/>
        </w:rPr>
        <w:t>AGENDA</w:t>
      </w:r>
    </w:p>
    <w:p w:rsidR="00C11D81" w:rsidRPr="00EC0CC2" w:rsidRDefault="00C11D81" w:rsidP="00C11D81">
      <w:pPr>
        <w:contextualSpacing/>
        <w:jc w:val="center"/>
      </w:pPr>
      <w:r w:rsidRPr="00EC0CC2">
        <w:t>Power Transformers Subcommittee</w:t>
      </w:r>
    </w:p>
    <w:p w:rsidR="00C11D81" w:rsidRPr="00EC0CC2" w:rsidRDefault="00C11D81" w:rsidP="00C11D81">
      <w:pPr>
        <w:contextualSpacing/>
        <w:jc w:val="center"/>
      </w:pPr>
      <w:r w:rsidRPr="00EC0CC2">
        <w:t>IEEE PES Transformers Committee</w:t>
      </w:r>
    </w:p>
    <w:p w:rsidR="00C11D81" w:rsidRPr="00EC0CC2" w:rsidRDefault="00C11D81" w:rsidP="00C11D81">
      <w:pPr>
        <w:contextualSpacing/>
        <w:jc w:val="center"/>
      </w:pPr>
      <w:r w:rsidRPr="00EC0CC2">
        <w:t>Wednesday, April 5, 2017, 1:30-2:45 PM</w:t>
      </w:r>
    </w:p>
    <w:p w:rsidR="00C11D81" w:rsidRPr="00EC0CC2" w:rsidRDefault="00C11D81" w:rsidP="00C11D81">
      <w:pPr>
        <w:contextualSpacing/>
        <w:jc w:val="center"/>
      </w:pPr>
      <w:r>
        <w:t xml:space="preserve">Astor Crowne Plaza </w:t>
      </w:r>
      <w:r w:rsidRPr="00EC0CC2">
        <w:t xml:space="preserve">Hotel, </w:t>
      </w:r>
      <w:r>
        <w:t>Grand</w:t>
      </w:r>
      <w:r w:rsidRPr="00EC0CC2">
        <w:t xml:space="preserve"> Ballroom, </w:t>
      </w:r>
      <w:r>
        <w:t>New Orleans LA</w:t>
      </w:r>
      <w:r w:rsidRPr="00EC0CC2">
        <w:t>, USA</w:t>
      </w:r>
    </w:p>
    <w:p w:rsidR="00C11D81" w:rsidRDefault="00C11D81" w:rsidP="00C11D81">
      <w:pPr>
        <w:contextualSpacing/>
        <w:jc w:val="center"/>
      </w:pPr>
      <w:r w:rsidRPr="00EC0CC2">
        <w:t xml:space="preserve">Bill Griesacker – Chair, Kipp Yule – Vice Chair, TBD </w:t>
      </w:r>
      <w:r>
        <w:t>–</w:t>
      </w:r>
      <w:r w:rsidRPr="00EC0CC2">
        <w:t xml:space="preserve"> Secretary</w:t>
      </w:r>
    </w:p>
    <w:p w:rsidR="00C11D81" w:rsidRPr="00EC0CC2" w:rsidRDefault="00C11D81" w:rsidP="00C11D81">
      <w:pPr>
        <w:contextualSpacing/>
        <w:jc w:val="center"/>
      </w:pPr>
    </w:p>
    <w:p w:rsidR="00C11D81" w:rsidRPr="00C11D81" w:rsidRDefault="00C11D81" w:rsidP="00C11D81">
      <w:pPr>
        <w:sectPr w:rsidR="00C11D81" w:rsidRPr="00C11D81" w:rsidSect="00C11D81">
          <w:type w:val="continuous"/>
          <w:pgSz w:w="12240" w:h="15840" w:code="1"/>
          <w:pgMar w:top="720" w:right="1440" w:bottom="720" w:left="1440" w:header="720" w:footer="720" w:gutter="0"/>
          <w:cols w:space="720"/>
          <w:docGrid w:linePitch="360"/>
        </w:sectPr>
      </w:pPr>
    </w:p>
    <w:p w:rsidR="00C11D81" w:rsidRPr="00EC0CC2" w:rsidRDefault="00C11D81" w:rsidP="00C11D81">
      <w:pPr>
        <w:pStyle w:val="ListParagraph"/>
        <w:numPr>
          <w:ilvl w:val="0"/>
          <w:numId w:val="5"/>
        </w:numPr>
        <w:rPr>
          <w:szCs w:val="20"/>
        </w:rPr>
        <w:sectPr w:rsidR="00C11D81" w:rsidRPr="00EC0CC2" w:rsidSect="00995CD8">
          <w:type w:val="continuous"/>
          <w:pgSz w:w="12240" w:h="15840" w:code="1"/>
          <w:pgMar w:top="720" w:right="1440" w:bottom="720" w:left="1440" w:header="720" w:footer="720" w:gutter="0"/>
          <w:cols w:num="2" w:space="720"/>
          <w:docGrid w:linePitch="360"/>
        </w:sectPr>
      </w:pPr>
      <w:r w:rsidRPr="00EC0CC2">
        <w:rPr>
          <w:szCs w:val="20"/>
        </w:rPr>
        <w:lastRenderedPageBreak/>
        <w:t>Call to order</w:t>
      </w:r>
    </w:p>
    <w:p w:rsidR="00C11D81" w:rsidRPr="00EC0CC2" w:rsidRDefault="00C11D81" w:rsidP="00C11D81">
      <w:pPr>
        <w:pStyle w:val="ListParagraph"/>
        <w:numPr>
          <w:ilvl w:val="0"/>
          <w:numId w:val="5"/>
        </w:numPr>
        <w:ind w:left="360"/>
        <w:rPr>
          <w:szCs w:val="20"/>
        </w:rPr>
      </w:pPr>
      <w:r w:rsidRPr="00EC0CC2">
        <w:rPr>
          <w:szCs w:val="20"/>
        </w:rPr>
        <w:lastRenderedPageBreak/>
        <w:t>Distribution of attendance sheets</w:t>
      </w:r>
    </w:p>
    <w:p w:rsidR="00C11D81" w:rsidRPr="00EC0CC2" w:rsidRDefault="00C11D81" w:rsidP="00C11D81">
      <w:pPr>
        <w:pStyle w:val="ListParagraph"/>
        <w:numPr>
          <w:ilvl w:val="0"/>
          <w:numId w:val="5"/>
        </w:numPr>
        <w:ind w:left="360"/>
        <w:rPr>
          <w:szCs w:val="20"/>
        </w:rPr>
      </w:pPr>
      <w:r w:rsidRPr="00EC0CC2">
        <w:rPr>
          <w:szCs w:val="20"/>
        </w:rPr>
        <w:t>Determin</w:t>
      </w:r>
      <w:r>
        <w:rPr>
          <w:szCs w:val="20"/>
        </w:rPr>
        <w:t xml:space="preserve">e </w:t>
      </w:r>
      <w:r w:rsidRPr="00EC0CC2">
        <w:rPr>
          <w:szCs w:val="20"/>
        </w:rPr>
        <w:t>quorum</w:t>
      </w:r>
    </w:p>
    <w:p w:rsidR="00C11D81" w:rsidRPr="00EC0CC2" w:rsidRDefault="00C11D81" w:rsidP="00C11D81">
      <w:pPr>
        <w:pStyle w:val="ListParagraph"/>
        <w:numPr>
          <w:ilvl w:val="0"/>
          <w:numId w:val="5"/>
        </w:numPr>
        <w:ind w:left="360"/>
        <w:rPr>
          <w:szCs w:val="20"/>
        </w:rPr>
      </w:pPr>
      <w:r w:rsidRPr="00EC0CC2">
        <w:rPr>
          <w:szCs w:val="20"/>
        </w:rPr>
        <w:t>Approval</w:t>
      </w:r>
      <w:r>
        <w:rPr>
          <w:szCs w:val="20"/>
        </w:rPr>
        <w:t xml:space="preserve"> of previous meeting minutes </w:t>
      </w:r>
    </w:p>
    <w:p w:rsidR="00C11D81" w:rsidRPr="00EC0CC2" w:rsidRDefault="00C11D81" w:rsidP="00C11D81">
      <w:pPr>
        <w:pStyle w:val="ListParagraph"/>
        <w:numPr>
          <w:ilvl w:val="0"/>
          <w:numId w:val="5"/>
        </w:numPr>
        <w:ind w:left="360"/>
        <w:rPr>
          <w:szCs w:val="20"/>
        </w:rPr>
      </w:pPr>
      <w:r>
        <w:rPr>
          <w:szCs w:val="20"/>
        </w:rPr>
        <w:t xml:space="preserve">Chair remarks </w:t>
      </w:r>
    </w:p>
    <w:p w:rsidR="00C11D81" w:rsidRDefault="00C11D81" w:rsidP="00C11D81">
      <w:pPr>
        <w:pStyle w:val="ListParagraph"/>
        <w:numPr>
          <w:ilvl w:val="0"/>
          <w:numId w:val="5"/>
        </w:numPr>
        <w:ind w:left="360"/>
        <w:rPr>
          <w:szCs w:val="20"/>
        </w:rPr>
      </w:pPr>
      <w:r w:rsidRPr="00EC0CC2">
        <w:rPr>
          <w:szCs w:val="20"/>
        </w:rPr>
        <w:t>Working Group and Task Force reports</w:t>
      </w:r>
    </w:p>
    <w:p w:rsidR="00C11D81" w:rsidRDefault="00C11D81" w:rsidP="00C11D81">
      <w:pPr>
        <w:pStyle w:val="ListParagraph"/>
        <w:numPr>
          <w:ilvl w:val="1"/>
          <w:numId w:val="5"/>
        </w:numPr>
        <w:tabs>
          <w:tab w:val="left" w:leader="dot" w:pos="7200"/>
        </w:tabs>
        <w:ind w:left="1166"/>
        <w:rPr>
          <w:szCs w:val="20"/>
        </w:rPr>
      </w:pPr>
      <w:r>
        <w:rPr>
          <w:szCs w:val="20"/>
        </w:rPr>
        <w:t xml:space="preserve">WG Revision to C57.12.10, Standard Requirements </w:t>
      </w:r>
      <w:r>
        <w:rPr>
          <w:szCs w:val="20"/>
        </w:rPr>
        <w:tab/>
        <w:t>G. Hoffman</w:t>
      </w:r>
    </w:p>
    <w:p w:rsidR="00C11D81" w:rsidRDefault="00C11D81" w:rsidP="00C11D81">
      <w:pPr>
        <w:pStyle w:val="ListParagraph"/>
        <w:numPr>
          <w:ilvl w:val="1"/>
          <w:numId w:val="5"/>
        </w:numPr>
        <w:tabs>
          <w:tab w:val="left" w:leader="dot" w:pos="7200"/>
        </w:tabs>
        <w:ind w:left="1166"/>
        <w:rPr>
          <w:szCs w:val="20"/>
        </w:rPr>
      </w:pPr>
      <w:r>
        <w:rPr>
          <w:szCs w:val="20"/>
        </w:rPr>
        <w:t>WG Revision to C57.93, Installation Guide</w:t>
      </w:r>
      <w:r>
        <w:rPr>
          <w:szCs w:val="20"/>
        </w:rPr>
        <w:tab/>
        <w:t>M. Lau</w:t>
      </w:r>
    </w:p>
    <w:p w:rsidR="00C11D81" w:rsidRDefault="00C11D81" w:rsidP="00C11D81">
      <w:pPr>
        <w:pStyle w:val="ListParagraph"/>
        <w:numPr>
          <w:ilvl w:val="1"/>
          <w:numId w:val="5"/>
        </w:numPr>
        <w:tabs>
          <w:tab w:val="left" w:leader="dot" w:pos="7200"/>
        </w:tabs>
        <w:ind w:left="1166"/>
        <w:rPr>
          <w:szCs w:val="20"/>
        </w:rPr>
      </w:pPr>
      <w:r>
        <w:rPr>
          <w:szCs w:val="20"/>
        </w:rPr>
        <w:t xml:space="preserve">WG 60214-1-57-131, Tap Changers </w:t>
      </w:r>
      <w:r>
        <w:rPr>
          <w:szCs w:val="20"/>
        </w:rPr>
        <w:tab/>
        <w:t xml:space="preserve">C. </w:t>
      </w:r>
      <w:proofErr w:type="spellStart"/>
      <w:r>
        <w:rPr>
          <w:szCs w:val="20"/>
        </w:rPr>
        <w:t>Colopy</w:t>
      </w:r>
      <w:proofErr w:type="spellEnd"/>
    </w:p>
    <w:p w:rsidR="00C11D81" w:rsidRDefault="00C11D81" w:rsidP="00C11D81">
      <w:pPr>
        <w:pStyle w:val="ListParagraph"/>
        <w:numPr>
          <w:ilvl w:val="1"/>
          <w:numId w:val="5"/>
        </w:numPr>
        <w:tabs>
          <w:tab w:val="left" w:leader="dot" w:pos="7200"/>
        </w:tabs>
        <w:ind w:left="1166"/>
        <w:rPr>
          <w:szCs w:val="20"/>
        </w:rPr>
      </w:pPr>
      <w:r>
        <w:rPr>
          <w:szCs w:val="20"/>
        </w:rPr>
        <w:t xml:space="preserve">WG Tap Changer Application Guide IEC 60214-2 </w:t>
      </w:r>
      <w:r>
        <w:rPr>
          <w:szCs w:val="20"/>
        </w:rPr>
        <w:tab/>
        <w:t xml:space="preserve">C. </w:t>
      </w:r>
      <w:proofErr w:type="spellStart"/>
      <w:r>
        <w:rPr>
          <w:szCs w:val="20"/>
        </w:rPr>
        <w:t>Colopy</w:t>
      </w:r>
      <w:proofErr w:type="spellEnd"/>
    </w:p>
    <w:p w:rsidR="00C11D81" w:rsidRDefault="00C11D81" w:rsidP="00C11D81">
      <w:pPr>
        <w:pStyle w:val="ListParagraph"/>
        <w:numPr>
          <w:ilvl w:val="1"/>
          <w:numId w:val="5"/>
        </w:numPr>
        <w:tabs>
          <w:tab w:val="left" w:leader="dot" w:pos="7200"/>
        </w:tabs>
        <w:ind w:left="1166"/>
        <w:rPr>
          <w:szCs w:val="20"/>
        </w:rPr>
      </w:pPr>
      <w:r>
        <w:rPr>
          <w:szCs w:val="20"/>
        </w:rPr>
        <w:t xml:space="preserve">WG Revision of C57.140, Life Extension Guide </w:t>
      </w:r>
      <w:r>
        <w:rPr>
          <w:szCs w:val="20"/>
        </w:rPr>
        <w:tab/>
        <w:t>P. Boman</w:t>
      </w:r>
    </w:p>
    <w:p w:rsidR="00C11D81" w:rsidRDefault="00C11D81" w:rsidP="00C11D81">
      <w:pPr>
        <w:pStyle w:val="ListParagraph"/>
        <w:numPr>
          <w:ilvl w:val="1"/>
          <w:numId w:val="5"/>
        </w:numPr>
        <w:tabs>
          <w:tab w:val="left" w:leader="dot" w:pos="7200"/>
        </w:tabs>
        <w:ind w:left="1166"/>
        <w:rPr>
          <w:szCs w:val="20"/>
        </w:rPr>
      </w:pPr>
      <w:r>
        <w:rPr>
          <w:szCs w:val="20"/>
        </w:rPr>
        <w:t xml:space="preserve">WG Revision of C57.143, Monitoring Guide </w:t>
      </w:r>
      <w:r>
        <w:rPr>
          <w:szCs w:val="20"/>
        </w:rPr>
        <w:tab/>
        <w:t>M. Spurlock</w:t>
      </w:r>
    </w:p>
    <w:p w:rsidR="00C11D81" w:rsidRDefault="00C11D81" w:rsidP="00C11D81">
      <w:pPr>
        <w:pStyle w:val="ListParagraph"/>
        <w:numPr>
          <w:ilvl w:val="1"/>
          <w:numId w:val="5"/>
        </w:numPr>
        <w:tabs>
          <w:tab w:val="left" w:leader="dot" w:pos="7200"/>
        </w:tabs>
        <w:ind w:left="1166"/>
        <w:rPr>
          <w:szCs w:val="20"/>
        </w:rPr>
      </w:pPr>
      <w:r>
        <w:rPr>
          <w:szCs w:val="20"/>
        </w:rPr>
        <w:t xml:space="preserve">WG Revision of C57.148, Control Cabinet Standard </w:t>
      </w:r>
      <w:r>
        <w:rPr>
          <w:szCs w:val="20"/>
        </w:rPr>
        <w:tab/>
        <w:t>J. Watson</w:t>
      </w:r>
    </w:p>
    <w:p w:rsidR="00C11D81" w:rsidRDefault="00C11D81" w:rsidP="00C11D81">
      <w:pPr>
        <w:pStyle w:val="ListParagraph"/>
        <w:numPr>
          <w:ilvl w:val="1"/>
          <w:numId w:val="5"/>
        </w:numPr>
        <w:tabs>
          <w:tab w:val="left" w:leader="dot" w:pos="7200"/>
        </w:tabs>
        <w:ind w:left="1166"/>
        <w:rPr>
          <w:szCs w:val="20"/>
        </w:rPr>
      </w:pPr>
      <w:r>
        <w:rPr>
          <w:szCs w:val="20"/>
        </w:rPr>
        <w:t>WG Revision of C57.150, Transportation Guide</w:t>
      </w:r>
      <w:r>
        <w:rPr>
          <w:szCs w:val="20"/>
        </w:rPr>
        <w:tab/>
        <w:t>G. Anderson</w:t>
      </w:r>
    </w:p>
    <w:p w:rsidR="00C11D81" w:rsidRDefault="00C11D81" w:rsidP="00C11D81">
      <w:pPr>
        <w:pStyle w:val="ListParagraph"/>
        <w:numPr>
          <w:ilvl w:val="1"/>
          <w:numId w:val="5"/>
        </w:numPr>
        <w:tabs>
          <w:tab w:val="left" w:leader="dot" w:pos="7200"/>
        </w:tabs>
        <w:ind w:left="1166"/>
        <w:rPr>
          <w:szCs w:val="20"/>
        </w:rPr>
      </w:pPr>
      <w:r>
        <w:rPr>
          <w:szCs w:val="20"/>
        </w:rPr>
        <w:t xml:space="preserve">TF Transformer V/Hz Curves </w:t>
      </w:r>
      <w:r>
        <w:rPr>
          <w:szCs w:val="20"/>
        </w:rPr>
        <w:tab/>
        <w:t>J. Watson</w:t>
      </w:r>
    </w:p>
    <w:p w:rsidR="00C11D81" w:rsidRPr="00EC0CC2" w:rsidRDefault="00C11D81" w:rsidP="00C11D81">
      <w:pPr>
        <w:pStyle w:val="ListParagraph"/>
        <w:numPr>
          <w:ilvl w:val="1"/>
          <w:numId w:val="5"/>
        </w:numPr>
        <w:tabs>
          <w:tab w:val="left" w:leader="dot" w:pos="7200"/>
        </w:tabs>
        <w:ind w:left="1166"/>
        <w:rPr>
          <w:szCs w:val="20"/>
        </w:rPr>
      </w:pPr>
      <w:r>
        <w:rPr>
          <w:szCs w:val="20"/>
        </w:rPr>
        <w:t xml:space="preserve">TF Transformer Condition Assessment Guide </w:t>
      </w:r>
      <w:r>
        <w:rPr>
          <w:szCs w:val="20"/>
        </w:rPr>
        <w:tab/>
        <w:t>B. Sparling</w:t>
      </w:r>
    </w:p>
    <w:p w:rsidR="00C11D81" w:rsidRDefault="00C11D81" w:rsidP="00C11D81">
      <w:pPr>
        <w:pStyle w:val="ListParagraph"/>
        <w:numPr>
          <w:ilvl w:val="0"/>
          <w:numId w:val="5"/>
        </w:numPr>
        <w:ind w:left="360"/>
        <w:rPr>
          <w:szCs w:val="20"/>
        </w:rPr>
      </w:pPr>
      <w:r>
        <w:rPr>
          <w:szCs w:val="20"/>
        </w:rPr>
        <w:t>New bu</w:t>
      </w:r>
      <w:r w:rsidRPr="00EC0CC2">
        <w:rPr>
          <w:szCs w:val="20"/>
        </w:rPr>
        <w:t xml:space="preserve">siness </w:t>
      </w:r>
    </w:p>
    <w:p w:rsidR="00C11D81" w:rsidRDefault="00C11D81" w:rsidP="00C11D81">
      <w:pPr>
        <w:pStyle w:val="ListParagraph"/>
        <w:numPr>
          <w:ilvl w:val="0"/>
          <w:numId w:val="5"/>
        </w:numPr>
        <w:ind w:left="360"/>
        <w:rPr>
          <w:szCs w:val="20"/>
        </w:rPr>
      </w:pPr>
      <w:r>
        <w:rPr>
          <w:szCs w:val="20"/>
        </w:rPr>
        <w:t>Old business</w:t>
      </w:r>
    </w:p>
    <w:p w:rsidR="00C11D81" w:rsidRDefault="00C11D81" w:rsidP="00C11D81">
      <w:pPr>
        <w:pStyle w:val="ListParagraph"/>
        <w:numPr>
          <w:ilvl w:val="0"/>
          <w:numId w:val="5"/>
        </w:numPr>
        <w:ind w:left="360"/>
        <w:rPr>
          <w:szCs w:val="20"/>
        </w:rPr>
      </w:pPr>
      <w:r>
        <w:rPr>
          <w:szCs w:val="20"/>
        </w:rPr>
        <w:t>Adjournment</w:t>
      </w:r>
    </w:p>
    <w:p w:rsidR="00EB7496" w:rsidRDefault="00EB7496">
      <w:pPr>
        <w:rPr>
          <w:noProof/>
        </w:rPr>
      </w:pPr>
    </w:p>
    <w:p w:rsidR="00796EFC" w:rsidRDefault="00796EFC" w:rsidP="005D2D36">
      <w:pPr>
        <w:pStyle w:val="Header"/>
        <w:rPr>
          <w:noProof/>
        </w:rPr>
      </w:pPr>
    </w:p>
    <w:p w:rsidR="00832D76" w:rsidRDefault="00832D76" w:rsidP="005D2D36">
      <w:pPr>
        <w:pStyle w:val="Header"/>
        <w:rPr>
          <w:noProof/>
        </w:rPr>
      </w:pPr>
    </w:p>
    <w:p w:rsidR="005F690B" w:rsidRDefault="005F690B">
      <w:pPr>
        <w:rPr>
          <w:b/>
          <w:color w:val="000000"/>
        </w:rPr>
      </w:pPr>
      <w:r>
        <w:rPr>
          <w:b/>
          <w:color w:val="000000"/>
        </w:rPr>
        <w:br w:type="page"/>
      </w:r>
    </w:p>
    <w:p w:rsidR="00832D76" w:rsidRDefault="00832D76" w:rsidP="00832D76">
      <w:pPr>
        <w:jc w:val="right"/>
        <w:rPr>
          <w:b/>
          <w:color w:val="000000"/>
        </w:rPr>
      </w:pPr>
      <w:r w:rsidRPr="00814D92">
        <w:rPr>
          <w:b/>
          <w:color w:val="000000"/>
        </w:rPr>
        <w:lastRenderedPageBreak/>
        <w:t>Attachment K.4.</w:t>
      </w:r>
      <w:r>
        <w:rPr>
          <w:b/>
          <w:color w:val="000000"/>
        </w:rPr>
        <w:t>1</w:t>
      </w:r>
    </w:p>
    <w:p w:rsidR="00E6266D" w:rsidRDefault="00E6266D" w:rsidP="00E6266D">
      <w:pPr>
        <w:jc w:val="both"/>
        <w:rPr>
          <w:rFonts w:ascii="Arial" w:hAnsi="Arial"/>
          <w:sz w:val="20"/>
        </w:rPr>
      </w:pPr>
    </w:p>
    <w:p w:rsidR="0084716E" w:rsidRPr="00245D27" w:rsidRDefault="0084716E" w:rsidP="0084716E">
      <w:pPr>
        <w:jc w:val="center"/>
        <w:rPr>
          <w:i/>
          <w:sz w:val="28"/>
        </w:rPr>
      </w:pPr>
      <w:r w:rsidRPr="00245D27">
        <w:rPr>
          <w:i/>
          <w:sz w:val="28"/>
        </w:rPr>
        <w:t>PC57.12.10 - WG for the Revision of</w:t>
      </w:r>
    </w:p>
    <w:p w:rsidR="0084716E" w:rsidRPr="00245D27" w:rsidRDefault="0084716E" w:rsidP="0084716E">
      <w:pPr>
        <w:jc w:val="center"/>
        <w:rPr>
          <w:i/>
          <w:sz w:val="20"/>
        </w:rPr>
      </w:pPr>
      <w:r w:rsidRPr="00245D27">
        <w:rPr>
          <w:i/>
          <w:sz w:val="28"/>
        </w:rPr>
        <w:t>IEEE Standard Requirements for Liquid-Immersed Power Transformers</w:t>
      </w:r>
    </w:p>
    <w:p w:rsidR="0084716E" w:rsidRPr="0084716E" w:rsidRDefault="0084716E" w:rsidP="0084716E">
      <w:pPr>
        <w:jc w:val="center"/>
      </w:pPr>
      <w:r w:rsidRPr="0084716E">
        <w:t>8:00 to 9:15 AM, April 4, 2017</w:t>
      </w:r>
    </w:p>
    <w:p w:rsidR="0084716E" w:rsidRPr="0084716E" w:rsidRDefault="0084716E" w:rsidP="0084716E">
      <w:pPr>
        <w:jc w:val="center"/>
      </w:pPr>
      <w:r w:rsidRPr="0084716E">
        <w:t>Astor Crowne Plaza Hotel, New Orleans</w:t>
      </w:r>
    </w:p>
    <w:p w:rsidR="0084716E" w:rsidRPr="0084716E" w:rsidRDefault="0084716E" w:rsidP="0084716E">
      <w:pPr>
        <w:jc w:val="center"/>
        <w:rPr>
          <w:sz w:val="20"/>
        </w:rPr>
      </w:pPr>
    </w:p>
    <w:p w:rsidR="0084716E" w:rsidRPr="0084716E" w:rsidRDefault="0084716E" w:rsidP="0084716E">
      <w:pPr>
        <w:jc w:val="center"/>
        <w:rPr>
          <w:b/>
          <w:i/>
          <w:color w:val="FF0000"/>
        </w:rPr>
      </w:pPr>
      <w:r w:rsidRPr="0084716E">
        <w:rPr>
          <w:b/>
          <w:i/>
          <w:color w:val="FF0000"/>
        </w:rPr>
        <w:t>Unofficial Session Summary</w:t>
      </w:r>
    </w:p>
    <w:p w:rsidR="0084716E" w:rsidRPr="0084716E" w:rsidRDefault="0084716E" w:rsidP="0084716E">
      <w:pPr>
        <w:jc w:val="center"/>
        <w:rPr>
          <w:sz w:val="20"/>
        </w:rPr>
      </w:pPr>
    </w:p>
    <w:p w:rsidR="0084716E" w:rsidRDefault="0084716E" w:rsidP="0084716E">
      <w:pPr>
        <w:rPr>
          <w:szCs w:val="18"/>
        </w:rPr>
      </w:pPr>
      <w:r w:rsidRPr="0084716E">
        <w:rPr>
          <w:szCs w:val="18"/>
        </w:rPr>
        <w:t>WG Chair Gary Hoffman was unable to attend the IEEE Transformers Committee meetings this week so WG Vice-Chair Brian Penny filled in with Gary’s absence.  WG Vice-Chair Brian Penny called the session to order at 8:00 a.m., Tuesday, April 4, 2017, with WG Secretary Scott Digby also present.  The WG Vice-Chair noted that this was not to be considered an official WG meeting, but would just be a short update regarding the status of the balloting process.  Introductions were not conducted beyond the WG Vice-Chair and Secretary.</w:t>
      </w:r>
    </w:p>
    <w:p w:rsidR="0084716E" w:rsidRPr="0084716E" w:rsidRDefault="0084716E" w:rsidP="0084716E">
      <w:pPr>
        <w:rPr>
          <w:szCs w:val="18"/>
        </w:rPr>
      </w:pPr>
    </w:p>
    <w:p w:rsidR="0084716E" w:rsidRPr="0084716E" w:rsidRDefault="0084716E" w:rsidP="0084716E">
      <w:pPr>
        <w:rPr>
          <w:szCs w:val="18"/>
        </w:rPr>
      </w:pPr>
      <w:r w:rsidRPr="0084716E">
        <w:rPr>
          <w:szCs w:val="18"/>
        </w:rPr>
        <w:t>It was reported that the minutes to the previous WG meeting had been approved via an email circulation process, with 41 of the 65 WG members responding (63% of membership responding), with 36 voting to approve the minutes (88% of respondents approving, or 55% of WG membership), 1 voting to disapprove (with no comments regarding disapproval provided), and 4 abstaining.  So based on the results the minutes of the Fall-2015 WG meeting in Vancouver are approved.</w:t>
      </w:r>
    </w:p>
    <w:p w:rsidR="0084716E" w:rsidRDefault="0084716E" w:rsidP="0084716E">
      <w:pPr>
        <w:rPr>
          <w:szCs w:val="18"/>
        </w:rPr>
      </w:pPr>
      <w:r w:rsidRPr="0084716E">
        <w:rPr>
          <w:szCs w:val="18"/>
        </w:rPr>
        <w:t>The WG Vice-Chair reported that the balloting of the document had closed on March 15</w:t>
      </w:r>
      <w:r w:rsidRPr="0084716E">
        <w:rPr>
          <w:szCs w:val="18"/>
          <w:vertAlign w:val="superscript"/>
        </w:rPr>
        <w:t>th</w:t>
      </w:r>
      <w:r w:rsidRPr="0084716E">
        <w:rPr>
          <w:szCs w:val="18"/>
        </w:rPr>
        <w:t>, reporting the following statistics regarding the ballot:</w:t>
      </w:r>
    </w:p>
    <w:p w:rsidR="0084716E" w:rsidRPr="0084716E" w:rsidRDefault="0084716E" w:rsidP="0084716E">
      <w:pPr>
        <w:rPr>
          <w:szCs w:val="18"/>
        </w:rPr>
      </w:pPr>
    </w:p>
    <w:tbl>
      <w:tblPr>
        <w:tblStyle w:val="TableGrid"/>
        <w:tblW w:w="0" w:type="auto"/>
        <w:tblInd w:w="1188" w:type="dxa"/>
        <w:tblLook w:val="04A0" w:firstRow="1" w:lastRow="0" w:firstColumn="1" w:lastColumn="0" w:noHBand="0" w:noVBand="1"/>
      </w:tblPr>
      <w:tblGrid>
        <w:gridCol w:w="2160"/>
        <w:gridCol w:w="5130"/>
      </w:tblGrid>
      <w:tr w:rsidR="0084716E" w:rsidRPr="0084716E" w:rsidTr="00995CD8">
        <w:tc>
          <w:tcPr>
            <w:tcW w:w="2160" w:type="dxa"/>
          </w:tcPr>
          <w:p w:rsidR="0084716E" w:rsidRPr="0084716E" w:rsidRDefault="0084716E" w:rsidP="00995CD8">
            <w:pPr>
              <w:rPr>
                <w:szCs w:val="18"/>
              </w:rPr>
            </w:pPr>
            <w:r w:rsidRPr="0084716E">
              <w:rPr>
                <w:szCs w:val="18"/>
              </w:rPr>
              <w:t>Ballot Pool</w:t>
            </w:r>
          </w:p>
        </w:tc>
        <w:tc>
          <w:tcPr>
            <w:tcW w:w="5130" w:type="dxa"/>
          </w:tcPr>
          <w:p w:rsidR="0084716E" w:rsidRPr="0084716E" w:rsidRDefault="0084716E" w:rsidP="00995CD8">
            <w:pPr>
              <w:rPr>
                <w:szCs w:val="18"/>
              </w:rPr>
            </w:pPr>
            <w:r w:rsidRPr="0084716E">
              <w:rPr>
                <w:szCs w:val="18"/>
              </w:rPr>
              <w:t>224</w:t>
            </w:r>
          </w:p>
        </w:tc>
      </w:tr>
      <w:tr w:rsidR="0084716E" w:rsidRPr="0084716E" w:rsidTr="00995CD8">
        <w:tc>
          <w:tcPr>
            <w:tcW w:w="2160" w:type="dxa"/>
          </w:tcPr>
          <w:p w:rsidR="0084716E" w:rsidRPr="0084716E" w:rsidRDefault="0084716E" w:rsidP="00995CD8">
            <w:pPr>
              <w:rPr>
                <w:szCs w:val="18"/>
              </w:rPr>
            </w:pPr>
            <w:r w:rsidRPr="0084716E">
              <w:rPr>
                <w:szCs w:val="18"/>
              </w:rPr>
              <w:t>Ballot Returns</w:t>
            </w:r>
          </w:p>
        </w:tc>
        <w:tc>
          <w:tcPr>
            <w:tcW w:w="5130" w:type="dxa"/>
          </w:tcPr>
          <w:p w:rsidR="0084716E" w:rsidRPr="0084716E" w:rsidRDefault="0084716E" w:rsidP="00995CD8">
            <w:pPr>
              <w:rPr>
                <w:szCs w:val="18"/>
              </w:rPr>
            </w:pPr>
            <w:r w:rsidRPr="0084716E">
              <w:rPr>
                <w:szCs w:val="18"/>
              </w:rPr>
              <w:t>188 (84% return rate…meeting the 75% required return rate)</w:t>
            </w:r>
          </w:p>
        </w:tc>
      </w:tr>
      <w:tr w:rsidR="0084716E" w:rsidRPr="0084716E" w:rsidTr="00995CD8">
        <w:tc>
          <w:tcPr>
            <w:tcW w:w="2160" w:type="dxa"/>
          </w:tcPr>
          <w:p w:rsidR="0084716E" w:rsidRPr="0084716E" w:rsidRDefault="0084716E" w:rsidP="00995CD8">
            <w:pPr>
              <w:rPr>
                <w:szCs w:val="18"/>
              </w:rPr>
            </w:pPr>
          </w:p>
        </w:tc>
        <w:tc>
          <w:tcPr>
            <w:tcW w:w="5130" w:type="dxa"/>
          </w:tcPr>
          <w:p w:rsidR="0084716E" w:rsidRPr="0084716E" w:rsidRDefault="0084716E" w:rsidP="00995CD8">
            <w:pPr>
              <w:rPr>
                <w:szCs w:val="18"/>
              </w:rPr>
            </w:pPr>
          </w:p>
        </w:tc>
      </w:tr>
      <w:tr w:rsidR="0084716E" w:rsidRPr="0084716E" w:rsidTr="00995CD8">
        <w:tc>
          <w:tcPr>
            <w:tcW w:w="2160" w:type="dxa"/>
          </w:tcPr>
          <w:p w:rsidR="0084716E" w:rsidRPr="0084716E" w:rsidRDefault="0084716E" w:rsidP="00995CD8">
            <w:pPr>
              <w:rPr>
                <w:szCs w:val="18"/>
              </w:rPr>
            </w:pPr>
            <w:r w:rsidRPr="0084716E">
              <w:rPr>
                <w:szCs w:val="18"/>
              </w:rPr>
              <w:t>Votes to Approve</w:t>
            </w:r>
          </w:p>
        </w:tc>
        <w:tc>
          <w:tcPr>
            <w:tcW w:w="5130" w:type="dxa"/>
          </w:tcPr>
          <w:p w:rsidR="0084716E" w:rsidRPr="0084716E" w:rsidRDefault="0084716E" w:rsidP="00995CD8">
            <w:pPr>
              <w:rPr>
                <w:szCs w:val="18"/>
              </w:rPr>
            </w:pPr>
            <w:r w:rsidRPr="0084716E">
              <w:rPr>
                <w:szCs w:val="18"/>
              </w:rPr>
              <w:t>167 (89% approval rate…meeting the 75% required approval rate)</w:t>
            </w:r>
          </w:p>
        </w:tc>
      </w:tr>
      <w:tr w:rsidR="0084716E" w:rsidRPr="0084716E" w:rsidTr="00995CD8">
        <w:tc>
          <w:tcPr>
            <w:tcW w:w="2160" w:type="dxa"/>
          </w:tcPr>
          <w:p w:rsidR="0084716E" w:rsidRPr="0084716E" w:rsidRDefault="0084716E" w:rsidP="00995CD8">
            <w:pPr>
              <w:rPr>
                <w:szCs w:val="18"/>
              </w:rPr>
            </w:pPr>
            <w:r w:rsidRPr="0084716E">
              <w:rPr>
                <w:szCs w:val="18"/>
              </w:rPr>
              <w:t>Votes to Disapprove</w:t>
            </w:r>
          </w:p>
        </w:tc>
        <w:tc>
          <w:tcPr>
            <w:tcW w:w="5130" w:type="dxa"/>
          </w:tcPr>
          <w:p w:rsidR="0084716E" w:rsidRPr="0084716E" w:rsidRDefault="0084716E" w:rsidP="00995CD8">
            <w:pPr>
              <w:rPr>
                <w:szCs w:val="18"/>
              </w:rPr>
            </w:pPr>
            <w:r w:rsidRPr="0084716E">
              <w:rPr>
                <w:szCs w:val="18"/>
              </w:rPr>
              <w:t>19</w:t>
            </w:r>
          </w:p>
        </w:tc>
      </w:tr>
      <w:tr w:rsidR="0084716E" w:rsidRPr="0084716E" w:rsidTr="00995CD8">
        <w:tc>
          <w:tcPr>
            <w:tcW w:w="2160" w:type="dxa"/>
          </w:tcPr>
          <w:p w:rsidR="0084716E" w:rsidRPr="0084716E" w:rsidRDefault="0084716E" w:rsidP="00995CD8">
            <w:pPr>
              <w:rPr>
                <w:szCs w:val="18"/>
              </w:rPr>
            </w:pPr>
            <w:r w:rsidRPr="0084716E">
              <w:rPr>
                <w:szCs w:val="18"/>
              </w:rPr>
              <w:t>Abstentions</w:t>
            </w:r>
          </w:p>
        </w:tc>
        <w:tc>
          <w:tcPr>
            <w:tcW w:w="5130" w:type="dxa"/>
          </w:tcPr>
          <w:p w:rsidR="0084716E" w:rsidRPr="0084716E" w:rsidRDefault="0084716E" w:rsidP="00995CD8">
            <w:pPr>
              <w:rPr>
                <w:szCs w:val="18"/>
              </w:rPr>
            </w:pPr>
            <w:r w:rsidRPr="0084716E">
              <w:rPr>
                <w:szCs w:val="18"/>
              </w:rPr>
              <w:t>2</w:t>
            </w:r>
          </w:p>
        </w:tc>
      </w:tr>
      <w:tr w:rsidR="0084716E" w:rsidRPr="0084716E" w:rsidTr="00995CD8">
        <w:tc>
          <w:tcPr>
            <w:tcW w:w="2160" w:type="dxa"/>
          </w:tcPr>
          <w:p w:rsidR="0084716E" w:rsidRPr="0084716E" w:rsidRDefault="0084716E" w:rsidP="00995CD8">
            <w:pPr>
              <w:rPr>
                <w:szCs w:val="18"/>
              </w:rPr>
            </w:pPr>
          </w:p>
        </w:tc>
        <w:tc>
          <w:tcPr>
            <w:tcW w:w="5130" w:type="dxa"/>
          </w:tcPr>
          <w:p w:rsidR="0084716E" w:rsidRPr="0084716E" w:rsidRDefault="0084716E" w:rsidP="00995CD8">
            <w:pPr>
              <w:rPr>
                <w:szCs w:val="18"/>
              </w:rPr>
            </w:pPr>
          </w:p>
        </w:tc>
      </w:tr>
      <w:tr w:rsidR="0084716E" w:rsidRPr="0084716E" w:rsidTr="00995CD8">
        <w:tc>
          <w:tcPr>
            <w:tcW w:w="2160" w:type="dxa"/>
          </w:tcPr>
          <w:p w:rsidR="0084716E" w:rsidRPr="0084716E" w:rsidRDefault="0084716E" w:rsidP="00995CD8">
            <w:pPr>
              <w:rPr>
                <w:szCs w:val="18"/>
              </w:rPr>
            </w:pPr>
            <w:r w:rsidRPr="0084716E">
              <w:rPr>
                <w:szCs w:val="18"/>
              </w:rPr>
              <w:t>Comments received</w:t>
            </w:r>
          </w:p>
        </w:tc>
        <w:tc>
          <w:tcPr>
            <w:tcW w:w="5130" w:type="dxa"/>
          </w:tcPr>
          <w:p w:rsidR="0084716E" w:rsidRPr="0084716E" w:rsidRDefault="0084716E" w:rsidP="00995CD8">
            <w:pPr>
              <w:rPr>
                <w:szCs w:val="18"/>
              </w:rPr>
            </w:pPr>
            <w:r w:rsidRPr="0084716E">
              <w:rPr>
                <w:szCs w:val="18"/>
              </w:rPr>
              <w:t>271</w:t>
            </w:r>
          </w:p>
        </w:tc>
      </w:tr>
    </w:tbl>
    <w:p w:rsidR="0084716E" w:rsidRPr="0084716E" w:rsidRDefault="0084716E" w:rsidP="0084716E">
      <w:pPr>
        <w:rPr>
          <w:szCs w:val="18"/>
        </w:rPr>
      </w:pPr>
    </w:p>
    <w:p w:rsidR="0084716E" w:rsidRDefault="0084716E" w:rsidP="0084716E">
      <w:pPr>
        <w:rPr>
          <w:szCs w:val="18"/>
        </w:rPr>
      </w:pPr>
      <w:r w:rsidRPr="0084716E">
        <w:rPr>
          <w:szCs w:val="18"/>
        </w:rPr>
        <w:t xml:space="preserve">The WG Vice-Chair noted that the comment resolution process has just started and was not far enough along to comment on specific items or comments.  The WG Vice-Chair indicated that a red-line comment resolution draft would be created and would be transmitted by email to WG members when available.  D. </w:t>
      </w:r>
      <w:proofErr w:type="spellStart"/>
      <w:r w:rsidRPr="0084716E">
        <w:rPr>
          <w:szCs w:val="18"/>
        </w:rPr>
        <w:t>Giebel</w:t>
      </w:r>
      <w:proofErr w:type="spellEnd"/>
      <w:r w:rsidRPr="0084716E">
        <w:rPr>
          <w:szCs w:val="18"/>
        </w:rPr>
        <w:t xml:space="preserve"> posed the question as to whether there were any common threads or themes in the comments, but the WG Vice-Chair reiterated that it was still too soon after the closure of the ballot to discuss any at this time.</w:t>
      </w:r>
    </w:p>
    <w:p w:rsidR="0084716E" w:rsidRPr="0084716E" w:rsidRDefault="0084716E" w:rsidP="0084716E">
      <w:pPr>
        <w:rPr>
          <w:szCs w:val="18"/>
        </w:rPr>
      </w:pPr>
    </w:p>
    <w:p w:rsidR="0084716E" w:rsidRDefault="0084716E" w:rsidP="0084716E">
      <w:pPr>
        <w:rPr>
          <w:szCs w:val="18"/>
        </w:rPr>
      </w:pPr>
      <w:r w:rsidRPr="0084716E">
        <w:rPr>
          <w:szCs w:val="18"/>
        </w:rPr>
        <w:t>The meeting was adjourned at approximately 8:15 a.m.</w:t>
      </w:r>
    </w:p>
    <w:p w:rsidR="0084716E" w:rsidRPr="0084716E" w:rsidRDefault="0084716E" w:rsidP="0084716E">
      <w:pPr>
        <w:rPr>
          <w:szCs w:val="18"/>
        </w:rPr>
      </w:pPr>
    </w:p>
    <w:p w:rsidR="0084716E" w:rsidRPr="0084716E" w:rsidRDefault="0084716E" w:rsidP="0084716E">
      <w:pPr>
        <w:rPr>
          <w:szCs w:val="18"/>
        </w:rPr>
      </w:pPr>
      <w:r w:rsidRPr="0084716E">
        <w:rPr>
          <w:szCs w:val="18"/>
        </w:rPr>
        <w:t>Respectfully Submitted,</w:t>
      </w:r>
    </w:p>
    <w:p w:rsidR="0084716E" w:rsidRPr="0084716E" w:rsidRDefault="0084716E" w:rsidP="0084716E">
      <w:pPr>
        <w:rPr>
          <w:szCs w:val="18"/>
        </w:rPr>
      </w:pPr>
      <w:r w:rsidRPr="0084716E">
        <w:rPr>
          <w:szCs w:val="18"/>
        </w:rPr>
        <w:t>Scott Digby, WG Secretary</w:t>
      </w:r>
    </w:p>
    <w:p w:rsidR="00E904D1" w:rsidRPr="0084716E" w:rsidRDefault="00E904D1" w:rsidP="00E904D1">
      <w:pPr>
        <w:rPr>
          <w:szCs w:val="18"/>
        </w:rPr>
      </w:pPr>
    </w:p>
    <w:p w:rsidR="00C32902" w:rsidRPr="00E6266D" w:rsidRDefault="00C32902" w:rsidP="00E6266D">
      <w:pPr>
        <w:rPr>
          <w:b/>
          <w:color w:val="000000"/>
          <w:sz w:val="20"/>
        </w:rPr>
      </w:pPr>
    </w:p>
    <w:p w:rsidR="00832D76" w:rsidRDefault="00832D76" w:rsidP="005D2D36">
      <w:pPr>
        <w:pStyle w:val="Header"/>
        <w:rPr>
          <w:noProof/>
        </w:rPr>
        <w:sectPr w:rsidR="00832D76" w:rsidSect="005F690B">
          <w:type w:val="continuous"/>
          <w:pgSz w:w="12240" w:h="15840"/>
          <w:pgMar w:top="1440" w:right="1350" w:bottom="1440" w:left="1530" w:header="720" w:footer="720" w:gutter="0"/>
          <w:cols w:space="720"/>
          <w:docGrid w:linePitch="360"/>
        </w:sectPr>
      </w:pPr>
    </w:p>
    <w:p w:rsidR="00F43D9C" w:rsidRPr="00814D92" w:rsidRDefault="00F43D9C" w:rsidP="00F43D9C">
      <w:pPr>
        <w:jc w:val="right"/>
        <w:rPr>
          <w:b/>
          <w:color w:val="000000"/>
          <w:sz w:val="32"/>
          <w:szCs w:val="32"/>
        </w:rPr>
      </w:pPr>
      <w:r w:rsidRPr="00814D92">
        <w:rPr>
          <w:b/>
          <w:color w:val="000000"/>
        </w:rPr>
        <w:lastRenderedPageBreak/>
        <w:t>Attachment K.4.</w:t>
      </w:r>
      <w:r w:rsidR="004119E8">
        <w:rPr>
          <w:b/>
          <w:color w:val="000000"/>
        </w:rPr>
        <w:t>2</w:t>
      </w:r>
    </w:p>
    <w:p w:rsidR="00F43D9C" w:rsidRDefault="00F43D9C" w:rsidP="001249BE">
      <w:pPr>
        <w:pStyle w:val="Header"/>
        <w:rPr>
          <w:noProof/>
        </w:rPr>
      </w:pPr>
    </w:p>
    <w:p w:rsidR="0084716E" w:rsidRDefault="0084716E" w:rsidP="0084716E">
      <w:pPr>
        <w:jc w:val="center"/>
      </w:pPr>
      <w:r>
        <w:t xml:space="preserve">Working Group </w:t>
      </w:r>
      <w:r w:rsidRPr="002C4723">
        <w:t>to Installation of Power Transformers C57.93</w:t>
      </w:r>
    </w:p>
    <w:p w:rsidR="0084716E" w:rsidRDefault="0084716E" w:rsidP="0084716E">
      <w:pPr>
        <w:jc w:val="center"/>
      </w:pPr>
      <w:r>
        <w:t>Monday, April 3, 2017er 24, 2016</w:t>
      </w:r>
    </w:p>
    <w:p w:rsidR="0084716E" w:rsidRDefault="0084716E" w:rsidP="0084716E">
      <w:pPr>
        <w:jc w:val="center"/>
      </w:pPr>
      <w:proofErr w:type="gramStart"/>
      <w:r>
        <w:t>1:45  –</w:t>
      </w:r>
      <w:proofErr w:type="gramEnd"/>
      <w:r>
        <w:t xml:space="preserve"> 3:15 PM</w:t>
      </w:r>
    </w:p>
    <w:p w:rsidR="0084716E" w:rsidRDefault="0084716E" w:rsidP="0084716E">
      <w:pPr>
        <w:jc w:val="center"/>
      </w:pPr>
      <w:r>
        <w:t xml:space="preserve">Capital Central Ballroom </w:t>
      </w:r>
    </w:p>
    <w:p w:rsidR="0084716E" w:rsidRDefault="0084716E" w:rsidP="0084716E">
      <w:pPr>
        <w:jc w:val="center"/>
      </w:pPr>
      <w:r>
        <w:t xml:space="preserve">Sheraton Hotel, Vancouver, BC  </w:t>
      </w:r>
    </w:p>
    <w:p w:rsidR="0084716E" w:rsidRDefault="0084716E" w:rsidP="0084716E">
      <w:pPr>
        <w:pStyle w:val="NoSpacing"/>
      </w:pPr>
    </w:p>
    <w:p w:rsidR="0084716E" w:rsidRPr="002F08D2" w:rsidRDefault="0084716E" w:rsidP="0084716E">
      <w:pPr>
        <w:pStyle w:val="NoSpacing"/>
        <w:rPr>
          <w:rFonts w:cs="Calibri"/>
        </w:rPr>
      </w:pPr>
      <w:r w:rsidRPr="002F08D2">
        <w:rPr>
          <w:rFonts w:cs="Calibri"/>
        </w:rPr>
        <w:t>Chairman Mike Lau</w:t>
      </w:r>
    </w:p>
    <w:p w:rsidR="0084716E" w:rsidRPr="002F08D2" w:rsidRDefault="0084716E" w:rsidP="0084716E">
      <w:pPr>
        <w:pStyle w:val="NoSpacing"/>
        <w:rPr>
          <w:rFonts w:cs="Calibri"/>
        </w:rPr>
      </w:pPr>
      <w:r w:rsidRPr="002F08D2">
        <w:rPr>
          <w:rFonts w:cs="Calibri"/>
        </w:rPr>
        <w:t>Vice Chairman Alwyn VanderWalt</w:t>
      </w:r>
    </w:p>
    <w:p w:rsidR="0084716E" w:rsidRPr="002F08D2" w:rsidRDefault="0084716E" w:rsidP="0084716E">
      <w:pPr>
        <w:pStyle w:val="NoSpacing"/>
        <w:rPr>
          <w:rFonts w:cs="Calibri"/>
        </w:rPr>
      </w:pPr>
      <w:r w:rsidRPr="002F08D2">
        <w:rPr>
          <w:rFonts w:cs="Calibri"/>
        </w:rPr>
        <w:t>Secretary Scott Reed</w:t>
      </w:r>
    </w:p>
    <w:p w:rsidR="0084716E" w:rsidRPr="002F08D2" w:rsidRDefault="0084716E" w:rsidP="0084716E">
      <w:pPr>
        <w:pStyle w:val="NoSpacing"/>
        <w:rPr>
          <w:rFonts w:cs="Calibri"/>
        </w:rPr>
      </w:pPr>
    </w:p>
    <w:p w:rsidR="0084716E" w:rsidRPr="002F08D2" w:rsidRDefault="0084716E" w:rsidP="0084716E">
      <w:pPr>
        <w:pStyle w:val="NoSpacing"/>
        <w:rPr>
          <w:rFonts w:cs="Calibri"/>
        </w:rPr>
      </w:pPr>
      <w:r w:rsidRPr="002F08D2">
        <w:rPr>
          <w:rFonts w:cs="Calibri"/>
        </w:rPr>
        <w:t>The meeting was called to order at 1:45 am by Chair Mike Lau.</w:t>
      </w:r>
    </w:p>
    <w:p w:rsidR="0084716E" w:rsidRPr="002F08D2" w:rsidRDefault="0084716E" w:rsidP="0084716E">
      <w:pPr>
        <w:pStyle w:val="NoSpacing"/>
        <w:rPr>
          <w:rFonts w:cs="Calibri"/>
        </w:rPr>
      </w:pPr>
    </w:p>
    <w:p w:rsidR="0084716E" w:rsidRPr="002F08D2" w:rsidRDefault="0084716E" w:rsidP="0084716E">
      <w:pPr>
        <w:pStyle w:val="NoSpacing"/>
      </w:pPr>
      <w:r w:rsidRPr="002F08D2">
        <w:t>There were 1</w:t>
      </w:r>
      <w:r>
        <w:t>3 of 25</w:t>
      </w:r>
      <w:r w:rsidRPr="002F08D2">
        <w:t xml:space="preserve"> members present. There were 5</w:t>
      </w:r>
      <w:r>
        <w:t>5</w:t>
      </w:r>
      <w:r w:rsidRPr="002F08D2">
        <w:t xml:space="preserve"> guests</w:t>
      </w:r>
      <w:r>
        <w:t xml:space="preserve"> and 37</w:t>
      </w:r>
      <w:r w:rsidRPr="002F08D2">
        <w:t xml:space="preserve"> visitors</w:t>
      </w:r>
      <w:r>
        <w:t xml:space="preserve">.  </w:t>
      </w:r>
      <w:r w:rsidRPr="002F08D2">
        <w:t xml:space="preserve"> A membership quorum was achieved. Guests attending the WG meeting for the first time who request membership or who have not attended 2 meetings in a row (including the present meeting, will be deferred until the next meeting attended. </w:t>
      </w:r>
    </w:p>
    <w:p w:rsidR="0084716E" w:rsidRPr="002F08D2" w:rsidRDefault="0084716E" w:rsidP="0084716E">
      <w:pPr>
        <w:pStyle w:val="NoSpacing"/>
      </w:pPr>
    </w:p>
    <w:p w:rsidR="0084716E" w:rsidRPr="002F08D2" w:rsidRDefault="0084716E" w:rsidP="0084716E">
      <w:pPr>
        <w:pStyle w:val="NoSpacing"/>
      </w:pPr>
      <w:r w:rsidRPr="002F08D2">
        <w:t>Agenda</w:t>
      </w:r>
    </w:p>
    <w:p w:rsidR="0084716E" w:rsidRDefault="0084716E" w:rsidP="0084716E">
      <w:pPr>
        <w:pStyle w:val="NoSpacing"/>
      </w:pPr>
      <w:r>
        <w:t xml:space="preserve">1. </w:t>
      </w:r>
      <w:r w:rsidRPr="00561278">
        <w:t>Attendance Roster Sign In / Quorum Check</w:t>
      </w:r>
    </w:p>
    <w:p w:rsidR="0084716E" w:rsidRPr="00561278" w:rsidRDefault="0084716E" w:rsidP="0084716E">
      <w:pPr>
        <w:pStyle w:val="NoSpacing"/>
      </w:pPr>
      <w:r>
        <w:t xml:space="preserve">2. </w:t>
      </w:r>
      <w:r w:rsidRPr="00561278">
        <w:t>Approval of the Agenda</w:t>
      </w:r>
    </w:p>
    <w:p w:rsidR="0084716E" w:rsidRPr="00561278" w:rsidRDefault="0084716E" w:rsidP="0084716E">
      <w:pPr>
        <w:pStyle w:val="NoSpacing"/>
      </w:pPr>
      <w:r>
        <w:t xml:space="preserve">3. </w:t>
      </w:r>
      <w:r w:rsidRPr="00561278">
        <w:t xml:space="preserve">Approval of the </w:t>
      </w:r>
      <w:proofErr w:type="gramStart"/>
      <w:r w:rsidRPr="00561278">
        <w:t>Fall</w:t>
      </w:r>
      <w:proofErr w:type="gramEnd"/>
      <w:r w:rsidRPr="00561278">
        <w:t xml:space="preserve"> 2016 minutes</w:t>
      </w:r>
    </w:p>
    <w:p w:rsidR="0084716E" w:rsidRPr="00561278" w:rsidRDefault="0084716E" w:rsidP="0084716E">
      <w:pPr>
        <w:pStyle w:val="NoSpacing"/>
      </w:pPr>
      <w:r>
        <w:t xml:space="preserve">4 </w:t>
      </w:r>
      <w:r w:rsidRPr="00561278">
        <w:t>Items of Discussion</w:t>
      </w:r>
    </w:p>
    <w:p w:rsidR="0084716E" w:rsidRPr="00561278" w:rsidRDefault="0084716E" w:rsidP="0084716E">
      <w:pPr>
        <w:pStyle w:val="NoSpacing"/>
      </w:pPr>
      <w:r w:rsidRPr="00561278">
        <w:t xml:space="preserve">   - Straw Vote Ballot results </w:t>
      </w:r>
      <w:r>
        <w:br/>
        <w:t xml:space="preserve">                Approved – 20</w:t>
      </w:r>
      <w:r w:rsidRPr="00561278">
        <w:br/>
        <w:t xml:space="preserve">           </w:t>
      </w:r>
      <w:r>
        <w:t xml:space="preserve">     Approved with Comments – 11</w:t>
      </w:r>
      <w:r w:rsidRPr="00561278">
        <w:br/>
        <w:t xml:space="preserve">                Disapproved - 0</w:t>
      </w:r>
      <w:r w:rsidRPr="00561278">
        <w:br/>
        <w:t xml:space="preserve">             </w:t>
      </w:r>
      <w:r>
        <w:t xml:space="preserve">   Disapproved with Comments – 3</w:t>
      </w:r>
      <w:r w:rsidRPr="00561278">
        <w:br/>
        <w:t xml:space="preserve">                Abstained – 1 </w:t>
      </w:r>
      <w:r w:rsidRPr="00561278">
        <w:br/>
      </w:r>
      <w:r w:rsidRPr="00561278">
        <w:br/>
        <w:t xml:space="preserve">   - Resolution of negative ballots and comments</w:t>
      </w:r>
    </w:p>
    <w:p w:rsidR="0084716E" w:rsidRPr="00561278" w:rsidRDefault="0084716E" w:rsidP="0084716E">
      <w:pPr>
        <w:pStyle w:val="NoSpacing"/>
      </w:pPr>
      <w:r>
        <w:t xml:space="preserve">   - Merging Clause 4 and </w:t>
      </w:r>
      <w:proofErr w:type="gramStart"/>
      <w:r>
        <w:t>5 ?</w:t>
      </w:r>
      <w:proofErr w:type="gramEnd"/>
      <w:r w:rsidRPr="00561278">
        <w:br/>
        <w:t xml:space="preserve">   - Any other outstanding comments for discussion      </w:t>
      </w:r>
    </w:p>
    <w:p w:rsidR="0084716E" w:rsidRPr="00561278" w:rsidRDefault="0084716E" w:rsidP="0084716E">
      <w:pPr>
        <w:pStyle w:val="NoSpacing"/>
      </w:pPr>
      <w:r w:rsidRPr="00561278">
        <w:t>5. Unfinished Business</w:t>
      </w:r>
      <w:r w:rsidRPr="00561278">
        <w:br/>
      </w:r>
      <w:proofErr w:type="gramStart"/>
      <w:r w:rsidRPr="00561278">
        <w:t>6  New</w:t>
      </w:r>
      <w:proofErr w:type="gramEnd"/>
      <w:r w:rsidRPr="00561278">
        <w:t xml:space="preserve"> Business</w:t>
      </w:r>
    </w:p>
    <w:p w:rsidR="0084716E" w:rsidRPr="00561278" w:rsidRDefault="0084716E" w:rsidP="0084716E">
      <w:pPr>
        <w:pStyle w:val="NoSpacing"/>
      </w:pPr>
      <w:proofErr w:type="gramStart"/>
      <w:r w:rsidRPr="00561278">
        <w:t>7  Adjournment</w:t>
      </w:r>
      <w:proofErr w:type="gramEnd"/>
    </w:p>
    <w:p w:rsidR="0084716E" w:rsidRPr="002F08D2" w:rsidRDefault="0084716E" w:rsidP="0084716E">
      <w:pPr>
        <w:pStyle w:val="NoSpacing"/>
        <w:rPr>
          <w:rFonts w:cs="Calibri"/>
        </w:rPr>
      </w:pPr>
    </w:p>
    <w:p w:rsidR="0084716E" w:rsidRPr="002F08D2" w:rsidRDefault="0084716E" w:rsidP="0084716E">
      <w:pPr>
        <w:pStyle w:val="NoSpacing"/>
        <w:rPr>
          <w:rFonts w:cs="Calibri"/>
        </w:rPr>
      </w:pPr>
      <w:r w:rsidRPr="002F08D2">
        <w:rPr>
          <w:rFonts w:cs="Calibri"/>
        </w:rPr>
        <w:t>Due to the time constraints, attendees did not introduce themselves.</w:t>
      </w:r>
    </w:p>
    <w:p w:rsidR="0084716E" w:rsidRPr="002F08D2" w:rsidRDefault="0084716E" w:rsidP="0084716E">
      <w:pPr>
        <w:pStyle w:val="NoSpacing"/>
        <w:rPr>
          <w:rFonts w:cs="Calibri"/>
        </w:rPr>
      </w:pPr>
    </w:p>
    <w:p w:rsidR="0084716E" w:rsidRPr="002F08D2" w:rsidRDefault="0084716E" w:rsidP="0084716E">
      <w:pPr>
        <w:pStyle w:val="NoSpacing"/>
        <w:rPr>
          <w:rFonts w:cs="Calibri"/>
        </w:rPr>
      </w:pPr>
      <w:r w:rsidRPr="002F08D2">
        <w:rPr>
          <w:rFonts w:cs="Calibri"/>
        </w:rPr>
        <w:t xml:space="preserve">The </w:t>
      </w:r>
      <w:proofErr w:type="gramStart"/>
      <w:r>
        <w:rPr>
          <w:rFonts w:cs="Calibri"/>
        </w:rPr>
        <w:t>Spring</w:t>
      </w:r>
      <w:proofErr w:type="gramEnd"/>
      <w:r>
        <w:rPr>
          <w:rFonts w:cs="Calibri"/>
        </w:rPr>
        <w:t xml:space="preserve"> 2017</w:t>
      </w:r>
      <w:r w:rsidRPr="002F08D2">
        <w:rPr>
          <w:rFonts w:cs="Calibri"/>
        </w:rPr>
        <w:t xml:space="preserve"> Agenda was </w:t>
      </w:r>
      <w:r>
        <w:rPr>
          <w:rFonts w:cs="Calibri"/>
        </w:rPr>
        <w:t xml:space="preserve">unanimously </w:t>
      </w:r>
      <w:r w:rsidRPr="002F08D2">
        <w:rPr>
          <w:rFonts w:cs="Calibri"/>
        </w:rPr>
        <w:t>approved</w:t>
      </w:r>
      <w:r>
        <w:rPr>
          <w:rFonts w:cs="Calibri"/>
        </w:rPr>
        <w:t>.  T</w:t>
      </w:r>
      <w:r w:rsidRPr="002F08D2">
        <w:rPr>
          <w:rFonts w:cs="Calibri"/>
        </w:rPr>
        <w:t xml:space="preserve">he </w:t>
      </w:r>
      <w:proofErr w:type="gramStart"/>
      <w:r>
        <w:rPr>
          <w:rFonts w:cs="Calibri"/>
        </w:rPr>
        <w:t>Fall</w:t>
      </w:r>
      <w:proofErr w:type="gramEnd"/>
      <w:r w:rsidRPr="002F08D2">
        <w:rPr>
          <w:rFonts w:cs="Calibri"/>
        </w:rPr>
        <w:t xml:space="preserve"> 2016 Minutes were </w:t>
      </w:r>
      <w:r>
        <w:rPr>
          <w:rFonts w:cs="Calibri"/>
        </w:rPr>
        <w:t xml:space="preserve">unanimously </w:t>
      </w:r>
      <w:r w:rsidRPr="002F08D2">
        <w:rPr>
          <w:rFonts w:cs="Calibri"/>
        </w:rPr>
        <w:t xml:space="preserve">approved.    </w:t>
      </w:r>
    </w:p>
    <w:p w:rsidR="0084716E" w:rsidRPr="002F08D2" w:rsidRDefault="0084716E" w:rsidP="0084716E">
      <w:pPr>
        <w:pStyle w:val="NoSpacing"/>
        <w:rPr>
          <w:rFonts w:cs="Calibri"/>
        </w:rPr>
      </w:pPr>
    </w:p>
    <w:p w:rsidR="0084716E" w:rsidRPr="002F08D2" w:rsidRDefault="0084716E" w:rsidP="0084716E">
      <w:pPr>
        <w:pStyle w:val="NoSpacing"/>
        <w:rPr>
          <w:rFonts w:cs="Calibri"/>
        </w:rPr>
      </w:pPr>
      <w:r w:rsidRPr="002F08D2">
        <w:rPr>
          <w:rFonts w:cs="Calibri"/>
        </w:rPr>
        <w:t xml:space="preserve">Chairman Lau posted the Patent Claim.  No notifications or comments were received. </w:t>
      </w:r>
    </w:p>
    <w:p w:rsidR="0084716E" w:rsidRPr="002F08D2" w:rsidRDefault="0084716E" w:rsidP="0084716E">
      <w:pPr>
        <w:pStyle w:val="NoSpacing"/>
        <w:rPr>
          <w:rFonts w:cs="Calibri"/>
        </w:rPr>
      </w:pPr>
    </w:p>
    <w:p w:rsidR="0084716E" w:rsidRPr="002F08D2" w:rsidRDefault="0084716E" w:rsidP="0084716E">
      <w:pPr>
        <w:pStyle w:val="NoSpacing"/>
        <w:rPr>
          <w:rFonts w:cs="Calibri"/>
        </w:rPr>
      </w:pPr>
      <w:r w:rsidRPr="002F08D2">
        <w:rPr>
          <w:rFonts w:cs="Calibri"/>
        </w:rPr>
        <w:t>Chair’s Remarks:</w:t>
      </w:r>
    </w:p>
    <w:p w:rsidR="0084716E" w:rsidRDefault="0084716E" w:rsidP="0084716E">
      <w:pPr>
        <w:pStyle w:val="MediumGrid21"/>
        <w:rPr>
          <w:rFonts w:cs="Calibri"/>
        </w:rPr>
      </w:pPr>
      <w:r>
        <w:rPr>
          <w:rFonts w:cs="Calibri"/>
        </w:rPr>
        <w:lastRenderedPageBreak/>
        <w:t xml:space="preserve">Chairman Lau reviewed the results of the </w:t>
      </w:r>
      <w:r w:rsidRPr="002F08D2">
        <w:rPr>
          <w:rFonts w:cs="Calibri"/>
        </w:rPr>
        <w:t>straw ballot</w:t>
      </w:r>
      <w:r>
        <w:rPr>
          <w:rFonts w:cs="Calibri"/>
        </w:rPr>
        <w:t xml:space="preserve"> of draft version 1.4.  There were 175 comments submitted that require ballot resolution. The following individuals volunteered to participate in the resolution review:</w:t>
      </w:r>
    </w:p>
    <w:p w:rsidR="0084716E" w:rsidRDefault="0084716E" w:rsidP="0084716E">
      <w:pPr>
        <w:pStyle w:val="MediumGrid21"/>
        <w:rPr>
          <w:rFonts w:cs="Calibri"/>
        </w:rPr>
      </w:pPr>
    </w:p>
    <w:p w:rsidR="0084716E" w:rsidRDefault="0084716E" w:rsidP="0084716E">
      <w:pPr>
        <w:pStyle w:val="MediumGrid21"/>
        <w:rPr>
          <w:rFonts w:cs="Calibri"/>
        </w:rPr>
      </w:pPr>
      <w:r>
        <w:rPr>
          <w:rFonts w:cs="Calibri"/>
        </w:rPr>
        <w:t xml:space="preserve">Don </w:t>
      </w:r>
      <w:proofErr w:type="spellStart"/>
      <w:r>
        <w:rPr>
          <w:rFonts w:cs="Calibri"/>
        </w:rPr>
        <w:t>Dorris</w:t>
      </w:r>
      <w:proofErr w:type="spellEnd"/>
      <w:r>
        <w:rPr>
          <w:rFonts w:cs="Calibri"/>
        </w:rPr>
        <w:tab/>
      </w:r>
      <w:r>
        <w:rPr>
          <w:rFonts w:cs="Calibri"/>
        </w:rPr>
        <w:tab/>
        <w:t>Pat Rock</w:t>
      </w:r>
      <w:r>
        <w:rPr>
          <w:rFonts w:cs="Calibri"/>
        </w:rPr>
        <w:tab/>
      </w:r>
      <w:r>
        <w:rPr>
          <w:rFonts w:cs="Calibri"/>
        </w:rPr>
        <w:tab/>
        <w:t xml:space="preserve">Paul </w:t>
      </w:r>
      <w:proofErr w:type="spellStart"/>
      <w:r>
        <w:rPr>
          <w:rFonts w:cs="Calibri"/>
        </w:rPr>
        <w:t>Mushill</w:t>
      </w:r>
      <w:proofErr w:type="spellEnd"/>
      <w:r>
        <w:rPr>
          <w:rFonts w:cs="Calibri"/>
        </w:rPr>
        <w:tab/>
      </w:r>
      <w:r>
        <w:rPr>
          <w:rFonts w:cs="Calibri"/>
        </w:rPr>
        <w:tab/>
      </w:r>
      <w:proofErr w:type="spellStart"/>
      <w:r>
        <w:rPr>
          <w:rFonts w:cs="Calibri"/>
        </w:rPr>
        <w:t>Pugazhenthi</w:t>
      </w:r>
      <w:proofErr w:type="spellEnd"/>
      <w:r>
        <w:rPr>
          <w:rFonts w:cs="Calibri"/>
        </w:rPr>
        <w:t xml:space="preserve"> </w:t>
      </w:r>
      <w:proofErr w:type="spellStart"/>
      <w:r>
        <w:rPr>
          <w:rFonts w:cs="Calibri"/>
        </w:rPr>
        <w:t>Selvaraj</w:t>
      </w:r>
      <w:proofErr w:type="spellEnd"/>
    </w:p>
    <w:p w:rsidR="0084716E" w:rsidRDefault="0084716E" w:rsidP="0084716E">
      <w:pPr>
        <w:pStyle w:val="MediumGrid21"/>
        <w:rPr>
          <w:rFonts w:cs="Calibri"/>
        </w:rPr>
      </w:pPr>
      <w:r>
        <w:rPr>
          <w:rFonts w:cs="Calibri"/>
        </w:rPr>
        <w:t>Marcos Ferreira</w:t>
      </w:r>
      <w:r>
        <w:rPr>
          <w:rFonts w:cs="Calibri"/>
        </w:rPr>
        <w:tab/>
      </w:r>
      <w:r>
        <w:rPr>
          <w:rFonts w:cs="Calibri"/>
        </w:rPr>
        <w:tab/>
        <w:t xml:space="preserve">Attila </w:t>
      </w:r>
      <w:proofErr w:type="spellStart"/>
      <w:r>
        <w:rPr>
          <w:rFonts w:cs="Calibri"/>
        </w:rPr>
        <w:t>Gyore</w:t>
      </w:r>
      <w:proofErr w:type="spellEnd"/>
      <w:r>
        <w:rPr>
          <w:rFonts w:cs="Calibri"/>
        </w:rPr>
        <w:tab/>
      </w:r>
      <w:r>
        <w:rPr>
          <w:rFonts w:cs="Calibri"/>
        </w:rPr>
        <w:tab/>
        <w:t>Rich Simonelli</w:t>
      </w:r>
      <w:r>
        <w:rPr>
          <w:rFonts w:cs="Calibri"/>
        </w:rPr>
        <w:tab/>
      </w:r>
      <w:r>
        <w:rPr>
          <w:rFonts w:cs="Calibri"/>
        </w:rPr>
        <w:tab/>
        <w:t>Mike Lau</w:t>
      </w:r>
    </w:p>
    <w:p w:rsidR="0084716E" w:rsidRDefault="0084716E" w:rsidP="0084716E">
      <w:pPr>
        <w:pStyle w:val="MediumGrid21"/>
        <w:rPr>
          <w:rFonts w:cs="Calibri"/>
        </w:rPr>
      </w:pPr>
      <w:proofErr w:type="spellStart"/>
      <w:r>
        <w:rPr>
          <w:rFonts w:cs="Calibri"/>
        </w:rPr>
        <w:t>Alywn</w:t>
      </w:r>
      <w:proofErr w:type="spellEnd"/>
      <w:r>
        <w:rPr>
          <w:rFonts w:cs="Calibri"/>
        </w:rPr>
        <w:t xml:space="preserve"> VanderWalt</w:t>
      </w:r>
      <w:r>
        <w:rPr>
          <w:rFonts w:cs="Calibri"/>
        </w:rPr>
        <w:tab/>
        <w:t>Scott Reed</w:t>
      </w:r>
      <w:r>
        <w:rPr>
          <w:rFonts w:cs="Calibri"/>
        </w:rPr>
        <w:tab/>
      </w:r>
      <w:r>
        <w:rPr>
          <w:rFonts w:cs="Calibri"/>
        </w:rPr>
        <w:tab/>
        <w:t>Paul Bowman</w:t>
      </w:r>
    </w:p>
    <w:p w:rsidR="0084716E" w:rsidRPr="002F08D2" w:rsidRDefault="0084716E" w:rsidP="0084716E">
      <w:pPr>
        <w:pStyle w:val="MediumGrid21"/>
        <w:rPr>
          <w:rFonts w:cs="Calibri"/>
        </w:rPr>
      </w:pPr>
    </w:p>
    <w:p w:rsidR="0084716E" w:rsidRDefault="0084716E" w:rsidP="0084716E">
      <w:pPr>
        <w:pStyle w:val="MediumGrid21"/>
        <w:rPr>
          <w:rFonts w:cs="Calibri"/>
        </w:rPr>
      </w:pPr>
      <w:r>
        <w:rPr>
          <w:rFonts w:cs="Calibri"/>
        </w:rPr>
        <w:t xml:space="preserve">Next, there was discussion about potentially merging sections 4 and 5 of the guide to eliminate duplication.  The concern is whether there is enough time to merge the sections so it could pass a ballot before the PAR expired.  </w:t>
      </w:r>
      <w:proofErr w:type="spellStart"/>
      <w:r>
        <w:rPr>
          <w:rFonts w:cs="Calibri"/>
        </w:rPr>
        <w:t>Alywn</w:t>
      </w:r>
      <w:proofErr w:type="spellEnd"/>
      <w:r>
        <w:rPr>
          <w:rFonts w:cs="Calibri"/>
        </w:rPr>
        <w:t xml:space="preserve"> VanderWalt made a motion to ‘Review Merging Sections 4 and 5’ by comparing the two sections side by side to determine how much duplication there is.  If it is feasible to do, then go ahead and proceed.  Chairman Lau commented that the review needs to be done in the next month.    Allen Peterson seconded the motion and the motion carried.  The following individuals volunteered to participate in the merger review:</w:t>
      </w:r>
    </w:p>
    <w:p w:rsidR="0084716E" w:rsidRDefault="0084716E" w:rsidP="0084716E">
      <w:pPr>
        <w:pStyle w:val="MediumGrid21"/>
        <w:rPr>
          <w:rFonts w:cs="Calibri"/>
        </w:rPr>
      </w:pPr>
    </w:p>
    <w:p w:rsidR="0084716E" w:rsidRDefault="0084716E" w:rsidP="0084716E">
      <w:pPr>
        <w:pStyle w:val="MediumGrid21"/>
        <w:rPr>
          <w:rFonts w:cs="Calibri"/>
        </w:rPr>
      </w:pPr>
      <w:r>
        <w:rPr>
          <w:rFonts w:cs="Calibri"/>
        </w:rPr>
        <w:t>Mike Lau</w:t>
      </w:r>
    </w:p>
    <w:p w:rsidR="0084716E" w:rsidRDefault="0084716E" w:rsidP="0084716E">
      <w:pPr>
        <w:pStyle w:val="MediumGrid21"/>
        <w:rPr>
          <w:rFonts w:cs="Calibri"/>
        </w:rPr>
      </w:pPr>
      <w:r>
        <w:rPr>
          <w:rFonts w:cs="Calibri"/>
        </w:rPr>
        <w:t>Alwyn VanderWalt</w:t>
      </w:r>
    </w:p>
    <w:p w:rsidR="0084716E" w:rsidRDefault="0084716E" w:rsidP="0084716E">
      <w:pPr>
        <w:pStyle w:val="MediumGrid21"/>
        <w:rPr>
          <w:rFonts w:cs="Calibri"/>
        </w:rPr>
      </w:pPr>
      <w:r>
        <w:rPr>
          <w:rFonts w:cs="Calibri"/>
        </w:rPr>
        <w:t>Scott Reed</w:t>
      </w:r>
    </w:p>
    <w:p w:rsidR="0084716E" w:rsidRDefault="0084716E" w:rsidP="0084716E">
      <w:pPr>
        <w:pStyle w:val="MediumGrid21"/>
        <w:rPr>
          <w:rFonts w:cs="Calibri"/>
        </w:rPr>
      </w:pPr>
      <w:r>
        <w:rPr>
          <w:rFonts w:cs="Calibri"/>
        </w:rPr>
        <w:t>Wally Binder</w:t>
      </w:r>
    </w:p>
    <w:p w:rsidR="0084716E" w:rsidRDefault="0084716E" w:rsidP="0084716E">
      <w:pPr>
        <w:pStyle w:val="MediumGrid21"/>
        <w:rPr>
          <w:rFonts w:cs="Calibri"/>
        </w:rPr>
      </w:pPr>
      <w:r>
        <w:rPr>
          <w:rFonts w:cs="Calibri"/>
        </w:rPr>
        <w:t>Allen Peterson</w:t>
      </w:r>
    </w:p>
    <w:p w:rsidR="0084716E" w:rsidRDefault="0084716E" w:rsidP="0084716E">
      <w:pPr>
        <w:pStyle w:val="MediumGrid21"/>
        <w:rPr>
          <w:rFonts w:cs="Calibri"/>
        </w:rPr>
      </w:pPr>
      <w:r>
        <w:rPr>
          <w:rFonts w:cs="Calibri"/>
        </w:rPr>
        <w:t>Jim Graham</w:t>
      </w:r>
    </w:p>
    <w:p w:rsidR="0084716E" w:rsidRDefault="0084716E" w:rsidP="0084716E">
      <w:pPr>
        <w:pStyle w:val="MediumGrid21"/>
        <w:rPr>
          <w:rFonts w:cs="Calibri"/>
        </w:rPr>
      </w:pPr>
    </w:p>
    <w:p w:rsidR="0084716E" w:rsidRDefault="0084716E" w:rsidP="0084716E">
      <w:pPr>
        <w:pStyle w:val="MediumGrid21"/>
        <w:rPr>
          <w:rFonts w:cs="Calibri"/>
        </w:rPr>
      </w:pPr>
      <w:r>
        <w:rPr>
          <w:rFonts w:cs="Calibri"/>
        </w:rPr>
        <w:t xml:space="preserve">Alwyn will head up the review.  </w:t>
      </w:r>
    </w:p>
    <w:p w:rsidR="0084716E" w:rsidRPr="002F08D2" w:rsidRDefault="0084716E" w:rsidP="0084716E">
      <w:pPr>
        <w:pStyle w:val="MediumGrid21"/>
        <w:rPr>
          <w:rFonts w:cs="Calibri"/>
        </w:rPr>
      </w:pPr>
    </w:p>
    <w:p w:rsidR="0084716E" w:rsidRDefault="0084716E" w:rsidP="0084716E">
      <w:pPr>
        <w:pStyle w:val="MediumGrid21"/>
        <w:rPr>
          <w:rFonts w:cs="Calibri"/>
        </w:rPr>
      </w:pPr>
      <w:r>
        <w:rPr>
          <w:rFonts w:cs="Calibri"/>
        </w:rPr>
        <w:t xml:space="preserve">No new business was discussed.  </w:t>
      </w:r>
    </w:p>
    <w:p w:rsidR="0084716E" w:rsidRPr="002F08D2" w:rsidRDefault="0084716E" w:rsidP="0084716E">
      <w:pPr>
        <w:pStyle w:val="MediumGrid21"/>
        <w:rPr>
          <w:rFonts w:cs="Calibri"/>
        </w:rPr>
      </w:pPr>
    </w:p>
    <w:p w:rsidR="00E904D1" w:rsidRDefault="0084716E" w:rsidP="0084716E">
      <w:pPr>
        <w:pStyle w:val="MediumGrid21"/>
        <w:rPr>
          <w:rFonts w:cs="Calibri"/>
        </w:rPr>
      </w:pPr>
      <w:r>
        <w:rPr>
          <w:rFonts w:cs="Calibri"/>
        </w:rPr>
        <w:t>The meeting was adjourned at 2:20</w:t>
      </w:r>
      <w:r w:rsidRPr="002F08D2">
        <w:rPr>
          <w:rFonts w:cs="Calibri"/>
        </w:rPr>
        <w:t xml:space="preserve"> pm. </w:t>
      </w:r>
      <w:r w:rsidR="00E904D1">
        <w:rPr>
          <w:rFonts w:cs="Calibri"/>
        </w:rPr>
        <w:t xml:space="preserve">  </w:t>
      </w:r>
    </w:p>
    <w:p w:rsidR="00E904D1" w:rsidRDefault="00E904D1" w:rsidP="00E904D1">
      <w:pPr>
        <w:pStyle w:val="MediumGrid21"/>
        <w:rPr>
          <w:rFonts w:cs="Calibri"/>
        </w:rPr>
      </w:pPr>
    </w:p>
    <w:p w:rsidR="00E6266D" w:rsidRDefault="00E6266D" w:rsidP="001249BE">
      <w:pPr>
        <w:pStyle w:val="Header"/>
        <w:rPr>
          <w:noProof/>
        </w:rPr>
        <w:sectPr w:rsidR="00E6266D" w:rsidSect="00477845">
          <w:pgSz w:w="12240" w:h="15840"/>
          <w:pgMar w:top="1440" w:right="1350" w:bottom="1440" w:left="1530" w:header="720" w:footer="720" w:gutter="0"/>
          <w:cols w:space="720"/>
          <w:docGrid w:linePitch="360"/>
        </w:sectPr>
      </w:pPr>
    </w:p>
    <w:p w:rsidR="00FA047D" w:rsidRDefault="00FA047D" w:rsidP="00FA047D">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Attachment K4.</w:t>
      </w:r>
      <w:r w:rsidR="00B927E4">
        <w:rPr>
          <w:rFonts w:eastAsia="Arial" w:cs="Times New Roman"/>
          <w:b/>
          <w:color w:val="000000"/>
          <w:szCs w:val="22"/>
        </w:rPr>
        <w:t>4</w:t>
      </w:r>
      <w:r w:rsidRPr="004119E8">
        <w:rPr>
          <w:rFonts w:eastAsia="Arial" w:cs="Times New Roman"/>
          <w:b/>
          <w:color w:val="000000"/>
          <w:szCs w:val="22"/>
        </w:rPr>
        <w:t>.</w:t>
      </w:r>
      <w:r w:rsidR="00E66236">
        <w:rPr>
          <w:rFonts w:eastAsia="Arial" w:cs="Times New Roman"/>
          <w:b/>
          <w:color w:val="000000"/>
          <w:szCs w:val="22"/>
        </w:rPr>
        <w:t>1</w:t>
      </w:r>
    </w:p>
    <w:p w:rsidR="00FA047D" w:rsidRPr="00FA047D" w:rsidRDefault="00FA047D" w:rsidP="00FA047D">
      <w:pPr>
        <w:spacing w:before="117" w:line="232" w:lineRule="exact"/>
        <w:ind w:left="72"/>
        <w:textAlignment w:val="baseline"/>
        <w:rPr>
          <w:rFonts w:ascii="Arial" w:eastAsia="Arial" w:hAnsi="Arial"/>
          <w:color w:val="000000"/>
          <w:sz w:val="24"/>
          <w:szCs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215"/>
        <w:gridCol w:w="945"/>
      </w:tblGrid>
      <w:tr w:rsidR="00172C36" w:rsidRPr="00461C52" w:rsidTr="00995CD8">
        <w:trPr>
          <w:trHeight w:val="360"/>
        </w:trPr>
        <w:tc>
          <w:tcPr>
            <w:tcW w:w="6840"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jc w:val="center"/>
              <w:rPr>
                <w:b/>
                <w:bCs/>
              </w:rPr>
            </w:pPr>
            <w:r w:rsidRPr="00835E9C">
              <w:rPr>
                <w:b/>
                <w:bCs/>
                <w:szCs w:val="28"/>
              </w:rPr>
              <w:t>Meeting Minutes</w:t>
            </w:r>
          </w:p>
        </w:tc>
        <w:tc>
          <w:tcPr>
            <w:tcW w:w="1215"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rPr>
                <w:b/>
                <w:bCs/>
                <w:sz w:val="16"/>
              </w:rPr>
            </w:pPr>
            <w:r w:rsidRPr="00835E9C">
              <w:rPr>
                <w:sz w:val="16"/>
              </w:rPr>
              <w:t xml:space="preserve">Page </w:t>
            </w:r>
            <w:r w:rsidRPr="00835E9C">
              <w:rPr>
                <w:sz w:val="16"/>
              </w:rPr>
              <w:fldChar w:fldCharType="begin"/>
            </w:r>
            <w:r w:rsidRPr="00835E9C">
              <w:rPr>
                <w:sz w:val="16"/>
              </w:rPr>
              <w:instrText xml:space="preserve"> PAGE </w:instrText>
            </w:r>
            <w:r w:rsidRPr="00835E9C">
              <w:rPr>
                <w:sz w:val="16"/>
              </w:rPr>
              <w:fldChar w:fldCharType="separate"/>
            </w:r>
            <w:r w:rsidR="000D3089">
              <w:rPr>
                <w:noProof/>
                <w:sz w:val="16"/>
              </w:rPr>
              <w:t>9</w:t>
            </w:r>
            <w:r w:rsidRPr="00835E9C">
              <w:rPr>
                <w:sz w:val="16"/>
              </w:rPr>
              <w:fldChar w:fldCharType="end"/>
            </w:r>
            <w:r w:rsidRPr="00835E9C">
              <w:rPr>
                <w:sz w:val="16"/>
              </w:rPr>
              <w:t xml:space="preserve"> of </w:t>
            </w:r>
            <w:r w:rsidRPr="00835E9C">
              <w:rPr>
                <w:sz w:val="16"/>
              </w:rPr>
              <w:fldChar w:fldCharType="begin"/>
            </w:r>
            <w:r w:rsidRPr="00835E9C">
              <w:rPr>
                <w:sz w:val="16"/>
              </w:rPr>
              <w:instrText xml:space="preserve"> NUMPAGES </w:instrText>
            </w:r>
            <w:r w:rsidRPr="00835E9C">
              <w:rPr>
                <w:sz w:val="16"/>
              </w:rPr>
              <w:fldChar w:fldCharType="separate"/>
            </w:r>
            <w:r w:rsidR="000D3089">
              <w:rPr>
                <w:noProof/>
                <w:sz w:val="16"/>
              </w:rPr>
              <w:t>20</w:t>
            </w:r>
            <w:r w:rsidRPr="00835E9C">
              <w:rPr>
                <w:noProof/>
                <w:sz w:val="16"/>
              </w:rPr>
              <w:fldChar w:fldCharType="end"/>
            </w:r>
          </w:p>
        </w:tc>
        <w:tc>
          <w:tcPr>
            <w:tcW w:w="945"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rPr>
                <w:bCs/>
                <w:sz w:val="16"/>
              </w:rPr>
            </w:pPr>
            <w:r w:rsidRPr="00835E9C">
              <w:rPr>
                <w:bCs/>
                <w:sz w:val="16"/>
              </w:rPr>
              <w:t>REV 0</w:t>
            </w:r>
          </w:p>
        </w:tc>
      </w:tr>
      <w:tr w:rsidR="00172C36" w:rsidRPr="00461C52" w:rsidTr="00995CD8">
        <w:trPr>
          <w:trHeight w:val="360"/>
        </w:trPr>
        <w:tc>
          <w:tcPr>
            <w:tcW w:w="6840" w:type="dxa"/>
            <w:tcBorders>
              <w:top w:val="single" w:sz="4" w:space="0" w:color="auto"/>
              <w:left w:val="single" w:sz="4" w:space="0" w:color="auto"/>
              <w:bottom w:val="single" w:sz="4" w:space="0" w:color="auto"/>
              <w:right w:val="single" w:sz="4" w:space="0" w:color="auto"/>
            </w:tcBorders>
            <w:vAlign w:val="center"/>
          </w:tcPr>
          <w:p w:rsidR="00172C36" w:rsidRPr="00461C52" w:rsidRDefault="00172C36" w:rsidP="00995CD8">
            <w:pPr>
              <w:tabs>
                <w:tab w:val="left" w:pos="1620"/>
                <w:tab w:val="center" w:pos="3960"/>
                <w:tab w:val="right" w:pos="6300"/>
              </w:tabs>
              <w:jc w:val="center"/>
              <w:rPr>
                <w:b/>
                <w:bCs/>
              </w:rPr>
            </w:pPr>
            <w:r w:rsidRPr="003E6CF3">
              <w:rPr>
                <w:b/>
                <w:bCs/>
              </w:rPr>
              <w:t>P60214-1-57-131</w:t>
            </w:r>
          </w:p>
        </w:tc>
        <w:tc>
          <w:tcPr>
            <w:tcW w:w="2160" w:type="dxa"/>
            <w:gridSpan w:val="2"/>
            <w:tcBorders>
              <w:top w:val="single" w:sz="4" w:space="0" w:color="auto"/>
              <w:left w:val="single" w:sz="4" w:space="0" w:color="auto"/>
              <w:bottom w:val="single" w:sz="8" w:space="0" w:color="auto"/>
              <w:right w:val="single" w:sz="4" w:space="0" w:color="auto"/>
            </w:tcBorders>
            <w:vAlign w:val="center"/>
          </w:tcPr>
          <w:p w:rsidR="00172C36" w:rsidRPr="006D40AD" w:rsidRDefault="00172C36" w:rsidP="00995CD8">
            <w:pPr>
              <w:tabs>
                <w:tab w:val="left" w:pos="1620"/>
                <w:tab w:val="center" w:pos="3960"/>
                <w:tab w:val="right" w:pos="6300"/>
              </w:tabs>
              <w:rPr>
                <w:bCs/>
              </w:rPr>
            </w:pPr>
            <w:r>
              <w:rPr>
                <w:bCs/>
              </w:rPr>
              <w:t>Working Group #</w:t>
            </w:r>
          </w:p>
        </w:tc>
      </w:tr>
      <w:tr w:rsidR="00172C36" w:rsidRPr="00461C52" w:rsidTr="00995CD8">
        <w:tc>
          <w:tcPr>
            <w:tcW w:w="6840" w:type="dxa"/>
            <w:tcBorders>
              <w:top w:val="single" w:sz="4" w:space="0" w:color="auto"/>
              <w:left w:val="single" w:sz="4" w:space="0" w:color="auto"/>
              <w:bottom w:val="single" w:sz="4" w:space="0" w:color="auto"/>
              <w:right w:val="single" w:sz="4" w:space="0" w:color="auto"/>
            </w:tcBorders>
            <w:vAlign w:val="bottom"/>
          </w:tcPr>
          <w:p w:rsidR="00172C36" w:rsidRPr="00461C52" w:rsidRDefault="00172C36" w:rsidP="00995CD8">
            <w:pPr>
              <w:tabs>
                <w:tab w:val="left" w:pos="1620"/>
                <w:tab w:val="center" w:pos="3960"/>
                <w:tab w:val="right" w:pos="6300"/>
              </w:tabs>
              <w:spacing w:before="60" w:after="60"/>
              <w:jc w:val="center"/>
              <w:rPr>
                <w:b/>
                <w:bCs/>
              </w:rPr>
            </w:pPr>
            <w:r w:rsidRPr="009B7B74">
              <w:rPr>
                <w:b/>
                <w:bCs/>
              </w:rPr>
              <w:t>Tap-Changers - Part 1: Performance requirements and test methods</w:t>
            </w:r>
          </w:p>
        </w:tc>
        <w:tc>
          <w:tcPr>
            <w:tcW w:w="2160" w:type="dxa"/>
            <w:gridSpan w:val="2"/>
            <w:tcBorders>
              <w:top w:val="single" w:sz="8" w:space="0" w:color="auto"/>
              <w:left w:val="single" w:sz="4" w:space="0" w:color="auto"/>
              <w:bottom w:val="single" w:sz="4" w:space="0" w:color="auto"/>
              <w:right w:val="single" w:sz="4" w:space="0" w:color="auto"/>
            </w:tcBorders>
            <w:vAlign w:val="center"/>
          </w:tcPr>
          <w:p w:rsidR="00172C36" w:rsidRPr="006D40AD" w:rsidRDefault="00172C36" w:rsidP="00995CD8">
            <w:pPr>
              <w:tabs>
                <w:tab w:val="left" w:pos="1620"/>
                <w:tab w:val="center" w:pos="3960"/>
                <w:tab w:val="right" w:pos="6300"/>
              </w:tabs>
              <w:rPr>
                <w:bCs/>
              </w:rPr>
            </w:pPr>
            <w:r>
              <w:rPr>
                <w:bCs/>
              </w:rPr>
              <w:t>Working Group Title</w:t>
            </w:r>
          </w:p>
        </w:tc>
      </w:tr>
    </w:tbl>
    <w:p w:rsidR="00172C36" w:rsidRDefault="00172C36" w:rsidP="00172C36"/>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172C36" w:rsidRPr="00461C52" w:rsidTr="00995CD8">
        <w:trPr>
          <w:trHeight w:val="297"/>
        </w:trPr>
        <w:tc>
          <w:tcPr>
            <w:tcW w:w="144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Chair:</w:t>
            </w:r>
          </w:p>
        </w:tc>
        <w:tc>
          <w:tcPr>
            <w:tcW w:w="252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 xml:space="preserve">Craig A. </w:t>
            </w:r>
            <w:proofErr w:type="spellStart"/>
            <w:r>
              <w:rPr>
                <w:b/>
                <w:bCs/>
              </w:rPr>
              <w:t>Colopy</w:t>
            </w:r>
            <w:proofErr w:type="spellEnd"/>
          </w:p>
        </w:tc>
        <w:tc>
          <w:tcPr>
            <w:tcW w:w="25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Vice-Chair</w:t>
            </w:r>
          </w:p>
        </w:tc>
        <w:tc>
          <w:tcPr>
            <w:tcW w:w="252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Axel Kraemer</w:t>
            </w:r>
          </w:p>
        </w:tc>
      </w:tr>
      <w:tr w:rsidR="00172C36" w:rsidRPr="00461C52" w:rsidTr="00995CD8">
        <w:tc>
          <w:tcPr>
            <w:tcW w:w="144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Secretary</w:t>
            </w:r>
          </w:p>
        </w:tc>
        <w:tc>
          <w:tcPr>
            <w:tcW w:w="2520" w:type="dxa"/>
            <w:tcBorders>
              <w:top w:val="single" w:sz="8" w:space="0" w:color="auto"/>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Adam M. Sewell</w:t>
            </w:r>
          </w:p>
        </w:tc>
        <w:tc>
          <w:tcPr>
            <w:tcW w:w="25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2520"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851AFD" w:rsidRDefault="00172C36" w:rsidP="00172C36">
      <w:pPr>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172C36" w:rsidRPr="00461C52" w:rsidTr="00995CD8">
        <w:tc>
          <w:tcPr>
            <w:tcW w:w="34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Current Draft Being Worked On:</w:t>
            </w:r>
          </w:p>
        </w:tc>
        <w:tc>
          <w:tcPr>
            <w:tcW w:w="234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rFonts w:ascii="Arial (W1)" w:hAnsi="Arial (W1)"/>
                <w:b/>
                <w:bCs/>
              </w:rPr>
            </w:pPr>
            <w:r>
              <w:t>NA</w:t>
            </w:r>
          </w:p>
        </w:tc>
        <w:tc>
          <w:tcPr>
            <w:tcW w:w="126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Dated:</w:t>
            </w:r>
          </w:p>
        </w:tc>
        <w:tc>
          <w:tcPr>
            <w:tcW w:w="1908"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NA</w:t>
            </w:r>
          </w:p>
        </w:tc>
      </w:tr>
      <w:tr w:rsidR="00172C36" w:rsidRPr="00461C52" w:rsidTr="00995CD8">
        <w:tc>
          <w:tcPr>
            <w:tcW w:w="34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Pr>
                <w:b/>
                <w:bCs/>
              </w:rPr>
              <w:t>PAR Expiration Date</w:t>
            </w:r>
            <w:r w:rsidRPr="00461C52">
              <w:rPr>
                <w:b/>
                <w:bCs/>
              </w:rPr>
              <w:t>:</w:t>
            </w:r>
          </w:p>
        </w:tc>
        <w:tc>
          <w:tcPr>
            <w:tcW w:w="234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rFonts w:ascii="Arial (W1)" w:hAnsi="Arial (W1)"/>
                <w:b/>
                <w:bCs/>
              </w:rPr>
            </w:pPr>
            <w:r>
              <w:t>December 31, 2020</w:t>
            </w:r>
          </w:p>
        </w:tc>
        <w:tc>
          <w:tcPr>
            <w:tcW w:w="126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1908"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05206B" w:rsidRDefault="00172C36" w:rsidP="00172C36">
      <w:pPr>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376"/>
      </w:tblGrid>
      <w:tr w:rsidR="00172C36" w:rsidRPr="00461C52" w:rsidTr="00995CD8">
        <w:tc>
          <w:tcPr>
            <w:tcW w:w="180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Meeting Date:</w:t>
            </w:r>
          </w:p>
        </w:tc>
        <w:tc>
          <w:tcPr>
            <w:tcW w:w="2376"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04 April 2017</w:t>
            </w:r>
          </w:p>
        </w:tc>
        <w:tc>
          <w:tcPr>
            <w:tcW w:w="2376"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Time:</w:t>
            </w:r>
          </w:p>
        </w:tc>
        <w:tc>
          <w:tcPr>
            <w:tcW w:w="2376"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13:45 to 15:00</w:t>
            </w:r>
          </w:p>
        </w:tc>
      </w:tr>
      <w:tr w:rsidR="00172C36" w:rsidRPr="00461C52" w:rsidTr="00995CD8">
        <w:tc>
          <w:tcPr>
            <w:tcW w:w="180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Pr>
                <w:b/>
                <w:bCs/>
              </w:rPr>
              <w:t>Location</w:t>
            </w:r>
            <w:r w:rsidRPr="00461C52">
              <w:rPr>
                <w:b/>
                <w:bCs/>
              </w:rPr>
              <w:t>:</w:t>
            </w:r>
          </w:p>
        </w:tc>
        <w:tc>
          <w:tcPr>
            <w:tcW w:w="2376" w:type="dxa"/>
            <w:tcBorders>
              <w:top w:val="single" w:sz="8" w:space="0" w:color="auto"/>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New Orleans, LA</w:t>
            </w:r>
          </w:p>
        </w:tc>
        <w:tc>
          <w:tcPr>
            <w:tcW w:w="2376"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2376"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05206B" w:rsidRDefault="00172C36" w:rsidP="00172C36">
      <w:pPr>
        <w:rPr>
          <w:sz w:val="12"/>
          <w:szCs w:val="12"/>
        </w:rPr>
      </w:pPr>
    </w:p>
    <w:tbl>
      <w:tblPr>
        <w:tblpPr w:leftFromText="180" w:rightFromText="180" w:vertAnchor="text" w:tblpY="1"/>
        <w:tblOverlap w:val="never"/>
        <w:tblW w:w="0" w:type="auto"/>
        <w:tblBorders>
          <w:insideH w:val="single" w:sz="6" w:space="0" w:color="auto"/>
          <w:insideV w:val="single" w:sz="4" w:space="0" w:color="auto"/>
        </w:tblBorders>
        <w:tblLook w:val="0000" w:firstRow="0" w:lastRow="0" w:firstColumn="0" w:lastColumn="0" w:noHBand="0" w:noVBand="0"/>
      </w:tblPr>
      <w:tblGrid>
        <w:gridCol w:w="2085"/>
        <w:gridCol w:w="3420"/>
        <w:gridCol w:w="1530"/>
      </w:tblGrid>
      <w:tr w:rsidR="00172C36" w:rsidTr="00995CD8">
        <w:trPr>
          <w:trHeight w:val="342"/>
        </w:trPr>
        <w:tc>
          <w:tcPr>
            <w:tcW w:w="1800" w:type="dxa"/>
            <w:tcBorders>
              <w:top w:val="nil"/>
              <w:bottom w:val="nil"/>
              <w:right w:val="nil"/>
            </w:tcBorders>
            <w:vAlign w:val="center"/>
          </w:tcPr>
          <w:p w:rsidR="00172C36" w:rsidRPr="00104D38" w:rsidRDefault="00172C36" w:rsidP="00172C36">
            <w:pPr>
              <w:pStyle w:val="Heading1"/>
              <w:spacing w:before="0" w:after="0"/>
              <w:jc w:val="center"/>
            </w:pPr>
            <w:r w:rsidRPr="00104D38">
              <w:rPr>
                <w:bCs w:val="0"/>
                <w:szCs w:val="20"/>
              </w:rPr>
              <w:t>Attendance:</w:t>
            </w:r>
          </w:p>
        </w:tc>
        <w:tc>
          <w:tcPr>
            <w:tcW w:w="3420" w:type="dxa"/>
            <w:tcBorders>
              <w:top w:val="nil"/>
              <w:left w:val="nil"/>
              <w:bottom w:val="nil"/>
              <w:right w:val="nil"/>
            </w:tcBorders>
            <w:vAlign w:val="center"/>
          </w:tcPr>
          <w:p w:rsidR="00172C36" w:rsidRDefault="00172C36" w:rsidP="00172C36">
            <w:pPr>
              <w:pStyle w:val="Heading1"/>
              <w:spacing w:before="0" w:after="0"/>
            </w:pPr>
            <w:r>
              <w:t>Members</w:t>
            </w:r>
          </w:p>
        </w:tc>
        <w:tc>
          <w:tcPr>
            <w:tcW w:w="1530" w:type="dxa"/>
            <w:tcBorders>
              <w:top w:val="nil"/>
              <w:left w:val="nil"/>
              <w:bottom w:val="nil"/>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23</w:t>
            </w:r>
          </w:p>
        </w:tc>
      </w:tr>
      <w:tr w:rsidR="00172C36" w:rsidTr="00995CD8">
        <w:trPr>
          <w:gridBefore w:val="1"/>
          <w:wBefore w:w="1800" w:type="dxa"/>
        </w:trPr>
        <w:tc>
          <w:tcPr>
            <w:tcW w:w="3420" w:type="dxa"/>
            <w:tcBorders>
              <w:top w:val="nil"/>
              <w:bottom w:val="nil"/>
              <w:right w:val="nil"/>
            </w:tcBorders>
            <w:vAlign w:val="center"/>
          </w:tcPr>
          <w:p w:rsidR="00172C36" w:rsidRDefault="00172C36" w:rsidP="00172C36">
            <w:pPr>
              <w:pStyle w:val="Heading1"/>
              <w:spacing w:before="0" w:after="0"/>
            </w:pPr>
            <w:r>
              <w:t>Guests</w:t>
            </w:r>
          </w:p>
        </w:tc>
        <w:tc>
          <w:tcPr>
            <w:tcW w:w="1530" w:type="dxa"/>
            <w:tcBorders>
              <w:top w:val="single" w:sz="6" w:space="0" w:color="auto"/>
              <w:left w:val="nil"/>
              <w:bottom w:val="single" w:sz="6" w:space="0" w:color="auto"/>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40</w:t>
            </w:r>
          </w:p>
        </w:tc>
      </w:tr>
      <w:tr w:rsidR="00172C36" w:rsidTr="00995CD8">
        <w:trPr>
          <w:gridBefore w:val="1"/>
          <w:wBefore w:w="1800" w:type="dxa"/>
          <w:trHeight w:val="282"/>
        </w:trPr>
        <w:tc>
          <w:tcPr>
            <w:tcW w:w="3420" w:type="dxa"/>
            <w:tcBorders>
              <w:top w:val="nil"/>
              <w:bottom w:val="nil"/>
              <w:right w:val="nil"/>
            </w:tcBorders>
            <w:vAlign w:val="center"/>
          </w:tcPr>
          <w:p w:rsidR="00172C36" w:rsidRDefault="00172C36" w:rsidP="00172C36">
            <w:pPr>
              <w:pStyle w:val="Heading1"/>
              <w:spacing w:before="0" w:after="0"/>
            </w:pPr>
            <w:r>
              <w:t>Guests Requesting Membership</w:t>
            </w:r>
          </w:p>
        </w:tc>
        <w:tc>
          <w:tcPr>
            <w:tcW w:w="1530" w:type="dxa"/>
            <w:tcBorders>
              <w:top w:val="single" w:sz="6" w:space="0" w:color="auto"/>
              <w:left w:val="nil"/>
              <w:bottom w:val="single" w:sz="6" w:space="0" w:color="auto"/>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0</w:t>
            </w:r>
          </w:p>
        </w:tc>
      </w:tr>
      <w:tr w:rsidR="00172C36" w:rsidTr="00995CD8">
        <w:trPr>
          <w:gridBefore w:val="1"/>
          <w:wBefore w:w="1800" w:type="dxa"/>
          <w:trHeight w:val="255"/>
        </w:trPr>
        <w:tc>
          <w:tcPr>
            <w:tcW w:w="3420" w:type="dxa"/>
            <w:tcBorders>
              <w:top w:val="nil"/>
              <w:bottom w:val="nil"/>
              <w:right w:val="nil"/>
            </w:tcBorders>
            <w:vAlign w:val="center"/>
          </w:tcPr>
          <w:p w:rsidR="00172C36" w:rsidRDefault="00172C36" w:rsidP="00172C36">
            <w:pPr>
              <w:tabs>
                <w:tab w:val="left" w:pos="1620"/>
                <w:tab w:val="left" w:pos="3150"/>
                <w:tab w:val="left" w:pos="4860"/>
                <w:tab w:val="left" w:pos="5310"/>
                <w:tab w:val="left" w:pos="6210"/>
                <w:tab w:val="left" w:pos="6930"/>
              </w:tabs>
              <w:rPr>
                <w:b/>
                <w:bCs/>
              </w:rPr>
            </w:pPr>
            <w:r>
              <w:rPr>
                <w:b/>
                <w:bCs/>
              </w:rPr>
              <w:t>Total</w:t>
            </w:r>
          </w:p>
        </w:tc>
        <w:tc>
          <w:tcPr>
            <w:tcW w:w="1530" w:type="dxa"/>
            <w:tcBorders>
              <w:top w:val="single" w:sz="6" w:space="0" w:color="auto"/>
              <w:left w:val="nil"/>
              <w:bottom w:val="single" w:sz="6" w:space="0" w:color="auto"/>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63</w:t>
            </w:r>
          </w:p>
        </w:tc>
      </w:tr>
    </w:tbl>
    <w:p w:rsidR="00172C36" w:rsidRPr="00E14920" w:rsidRDefault="00172C36" w:rsidP="00172C36">
      <w:pPr>
        <w:tabs>
          <w:tab w:val="left" w:pos="1620"/>
          <w:tab w:val="left" w:pos="3150"/>
          <w:tab w:val="left" w:pos="4860"/>
          <w:tab w:val="left" w:pos="5310"/>
          <w:tab w:val="left" w:pos="6210"/>
          <w:tab w:val="left" w:pos="6930"/>
        </w:tabs>
        <w:rPr>
          <w:b/>
          <w:bCs/>
          <w:sz w:val="12"/>
          <w:szCs w:val="12"/>
          <w:u w:val="single"/>
        </w:rPr>
      </w:pPr>
      <w:r>
        <w:rPr>
          <w:b/>
          <w:bCs/>
          <w:sz w:val="12"/>
          <w:szCs w:val="12"/>
          <w:u w:val="single"/>
        </w:rPr>
        <w:br w:type="textWrapping" w:clear="all"/>
      </w:r>
    </w:p>
    <w:p w:rsidR="00172C36" w:rsidRPr="00582DA2" w:rsidRDefault="00172C36" w:rsidP="00172C36">
      <w:pPr>
        <w:pBdr>
          <w:top w:val="thickThinSmallGap" w:sz="24" w:space="1" w:color="auto"/>
        </w:pBdr>
        <w:tabs>
          <w:tab w:val="left" w:pos="1620"/>
          <w:tab w:val="left" w:pos="3150"/>
          <w:tab w:val="left" w:pos="4860"/>
          <w:tab w:val="left" w:pos="5310"/>
          <w:tab w:val="left" w:pos="6210"/>
          <w:tab w:val="left" w:pos="6930"/>
        </w:tabs>
        <w:ind w:left="1620" w:hanging="1620"/>
        <w:rPr>
          <w:b/>
          <w:bCs/>
          <w:sz w:val="12"/>
          <w:szCs w:val="12"/>
          <w:u w:val="single"/>
        </w:rPr>
      </w:pPr>
    </w:p>
    <w:p w:rsidR="00172C36" w:rsidRDefault="00172C36" w:rsidP="00172C36">
      <w:pPr>
        <w:tabs>
          <w:tab w:val="left" w:pos="1620"/>
          <w:tab w:val="left" w:pos="3150"/>
          <w:tab w:val="left" w:pos="4860"/>
          <w:tab w:val="left" w:pos="5310"/>
          <w:tab w:val="left" w:pos="6210"/>
          <w:tab w:val="left" w:pos="6930"/>
        </w:tabs>
        <w:ind w:left="1627" w:hanging="1627"/>
        <w:rPr>
          <w:b/>
          <w:bCs/>
          <w:sz w:val="24"/>
          <w:u w:val="single"/>
        </w:rPr>
      </w:pPr>
      <w:r w:rsidRPr="00582DA2">
        <w:rPr>
          <w:b/>
          <w:bCs/>
          <w:sz w:val="24"/>
          <w:u w:val="single"/>
        </w:rPr>
        <w:t>Meeting Minutes / Significant Issues / Comments:</w:t>
      </w:r>
    </w:p>
    <w:p w:rsidR="00172C36" w:rsidRPr="00E14920" w:rsidRDefault="00172C36" w:rsidP="00172C36">
      <w:pPr>
        <w:pStyle w:val="NoSpacing"/>
        <w:rPr>
          <w:rFonts w:ascii="Times New Roman" w:hAnsi="Times New Roman"/>
          <w:sz w:val="12"/>
        </w:rPr>
      </w:pP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Meeting was called to order at 1:45 pm, April 4, 2017.</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Introductions were made and attendance sheets were passed out.</w:t>
      </w:r>
    </w:p>
    <w:p w:rsidR="00172C36" w:rsidRPr="004646CA"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Call for patents were made with no response from any attendees.</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Chairman created a PAR for adopting IEC 60214-1 as IEEE C57.131.  PAR was approved by IEEE SA Board after the Vancouver meeting. Task force group became a working group for the New Orleans meeting.</w:t>
      </w:r>
    </w:p>
    <w:p w:rsidR="00172C36" w:rsidRDefault="00172C36" w:rsidP="00172C36">
      <w:pPr>
        <w:pStyle w:val="ListParagraph"/>
        <w:numPr>
          <w:ilvl w:val="1"/>
          <w:numId w:val="7"/>
        </w:numPr>
        <w:autoSpaceDE w:val="0"/>
        <w:autoSpaceDN w:val="0"/>
        <w:adjustRightInd w:val="0"/>
        <w:spacing w:after="120" w:line="240" w:lineRule="auto"/>
        <w:ind w:left="990"/>
        <w:contextualSpacing w:val="0"/>
        <w:rPr>
          <w:rFonts w:ascii="Times New Roman" w:hAnsi="Times New Roman"/>
          <w:sz w:val="24"/>
        </w:rPr>
      </w:pPr>
      <w:r>
        <w:rPr>
          <w:rFonts w:ascii="Times New Roman" w:hAnsi="Times New Roman"/>
          <w:sz w:val="24"/>
        </w:rPr>
        <w:t>TF membership was used for this WG as a start.  Guests requesting membership for this WG will be given membership since this was the first meeting of the WG.</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sidRPr="00A619D7">
        <w:rPr>
          <w:rFonts w:ascii="Times New Roman" w:hAnsi="Times New Roman"/>
          <w:sz w:val="24"/>
        </w:rPr>
        <w:t xml:space="preserve">Per IEC, adoption of IEC standards is solely for the purpose of making that standard a national body standard.   As IEEE is not affiliated with any single national body, </w:t>
      </w:r>
      <w:r>
        <w:rPr>
          <w:rFonts w:ascii="Times New Roman" w:hAnsi="Times New Roman"/>
          <w:sz w:val="24"/>
        </w:rPr>
        <w:t xml:space="preserve">pulling itself from the USNC, </w:t>
      </w:r>
      <w:r w:rsidRPr="00A619D7">
        <w:rPr>
          <w:rFonts w:ascii="Times New Roman" w:hAnsi="Times New Roman"/>
          <w:sz w:val="24"/>
        </w:rPr>
        <w:t>it is inappropriate for IEEE to adopt an IEC standard on this basis.  Currently, there is no process in place for IEEE-SA to directly adopt an IEC standard, and due to the infrequent need to do so, it is not anticipated that IEEE-SA will approach IEC to negotiate such an agreement at this time</w:t>
      </w:r>
      <w:r>
        <w:rPr>
          <w:rFonts w:ascii="Times New Roman" w:hAnsi="Times New Roman"/>
          <w:sz w:val="24"/>
        </w:rPr>
        <w:t>. Erin Spiewak (IEEE-SA) met with IEC in Geneva, March 2017 and spoke about this point.  Even though there is a process for adopting an IEEE standard into IEC, there IS NOT an approved process in place for IEEE to adopt an IEC standard.  IEC will allow a national body to adopt their standards but not IEEE which is a global body currently.  Erin also checked if using ANSI to adopt the standard from IEC would work, but IEC won’t approve this direction due to no procedures in place.</w:t>
      </w:r>
    </w:p>
    <w:p w:rsidR="00172C36" w:rsidRPr="00A90EB2"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 xml:space="preserve">Because of the inability to directly adopt the IEC 60214-1, the chair recommends doing a joint revision by IEEE/IEC of IEC 60214-1 allowing the IEEE C57.131 to expire in 2022 or have it officially superseded. Full support was given from the attendees.  </w:t>
      </w:r>
      <w:r w:rsidRPr="00A90EB2">
        <w:rPr>
          <w:rFonts w:ascii="Times New Roman" w:hAnsi="Times New Roman"/>
          <w:sz w:val="24"/>
        </w:rPr>
        <w:t xml:space="preserve">With a stability date </w:t>
      </w:r>
      <w:r>
        <w:rPr>
          <w:rFonts w:ascii="Times New Roman" w:hAnsi="Times New Roman"/>
          <w:sz w:val="24"/>
        </w:rPr>
        <w:t>for IEC 60214-1</w:t>
      </w:r>
      <w:r w:rsidRPr="00CD3BAF">
        <w:rPr>
          <w:rFonts w:ascii="Times New Roman" w:hAnsi="Times New Roman"/>
          <w:sz w:val="24"/>
        </w:rPr>
        <w:t xml:space="preserve"> </w:t>
      </w:r>
      <w:r>
        <w:rPr>
          <w:rFonts w:ascii="Times New Roman" w:hAnsi="Times New Roman"/>
          <w:sz w:val="24"/>
        </w:rPr>
        <w:t>coming up in</w:t>
      </w:r>
      <w:r w:rsidRPr="00A90EB2">
        <w:rPr>
          <w:rFonts w:ascii="Times New Roman" w:hAnsi="Times New Roman"/>
          <w:sz w:val="24"/>
        </w:rPr>
        <w:t xml:space="preserve"> 2019, </w:t>
      </w:r>
      <w:r>
        <w:rPr>
          <w:rFonts w:ascii="Times New Roman" w:hAnsi="Times New Roman"/>
          <w:sz w:val="24"/>
        </w:rPr>
        <w:t xml:space="preserve">a </w:t>
      </w:r>
      <w:r>
        <w:rPr>
          <w:rFonts w:ascii="Times New Roman" w:hAnsi="Times New Roman"/>
          <w:sz w:val="24"/>
        </w:rPr>
        <w:lastRenderedPageBreak/>
        <w:t xml:space="preserve">reaffirmation is likely. The </w:t>
      </w:r>
      <w:proofErr w:type="spellStart"/>
      <w:r>
        <w:rPr>
          <w:rFonts w:ascii="Times New Roman" w:hAnsi="Times New Roman"/>
          <w:sz w:val="24"/>
        </w:rPr>
        <w:t>Convenor</w:t>
      </w:r>
      <w:proofErr w:type="spellEnd"/>
      <w:r>
        <w:rPr>
          <w:rFonts w:ascii="Times New Roman" w:hAnsi="Times New Roman"/>
          <w:sz w:val="24"/>
        </w:rPr>
        <w:t>, Axel Kraemer, will discuss the possibilities of an early joint revision work</w:t>
      </w:r>
      <w:r w:rsidRPr="00A90EB2">
        <w:rPr>
          <w:rFonts w:ascii="Times New Roman" w:hAnsi="Times New Roman"/>
          <w:sz w:val="24"/>
        </w:rPr>
        <w:t xml:space="preserve"> </w:t>
      </w:r>
      <w:r>
        <w:rPr>
          <w:rFonts w:ascii="Times New Roman" w:hAnsi="Times New Roman"/>
          <w:sz w:val="24"/>
        </w:rPr>
        <w:t xml:space="preserve">the IEC administration. </w:t>
      </w:r>
    </w:p>
    <w:p w:rsidR="00172C36" w:rsidRDefault="00172C36" w:rsidP="00172C36">
      <w:pPr>
        <w:pStyle w:val="ListParagraph"/>
        <w:numPr>
          <w:ilvl w:val="0"/>
          <w:numId w:val="7"/>
        </w:numPr>
        <w:autoSpaceDE w:val="0"/>
        <w:autoSpaceDN w:val="0"/>
        <w:adjustRightInd w:val="0"/>
        <w:spacing w:after="0" w:line="240" w:lineRule="auto"/>
        <w:ind w:left="360"/>
        <w:rPr>
          <w:rFonts w:ascii="Times New Roman" w:hAnsi="Times New Roman"/>
          <w:sz w:val="24"/>
        </w:rPr>
      </w:pPr>
      <w:r>
        <w:rPr>
          <w:rFonts w:ascii="Times New Roman" w:hAnsi="Times New Roman"/>
          <w:sz w:val="24"/>
        </w:rPr>
        <w:t>Meeting closed at 2:15 pm.</w:t>
      </w:r>
    </w:p>
    <w:p w:rsidR="00172C36" w:rsidRDefault="00172C36" w:rsidP="00172C36">
      <w:pPr>
        <w:pStyle w:val="ListParagraph"/>
        <w:autoSpaceDE w:val="0"/>
        <w:autoSpaceDN w:val="0"/>
        <w:adjustRightInd w:val="0"/>
        <w:rPr>
          <w:rFonts w:ascii="Times New Roman" w:hAnsi="Times New Roman"/>
          <w:sz w:val="24"/>
        </w:rPr>
      </w:pPr>
    </w:p>
    <w:p w:rsidR="00172C36" w:rsidRPr="00A90EB2" w:rsidRDefault="00172C36" w:rsidP="00172C36">
      <w:pPr>
        <w:tabs>
          <w:tab w:val="left" w:pos="1620"/>
        </w:tabs>
        <w:autoSpaceDE w:val="0"/>
        <w:autoSpaceDN w:val="0"/>
        <w:adjustRightInd w:val="0"/>
        <w:spacing w:before="120"/>
        <w:rPr>
          <w:rFonts w:cs="Times New Roman"/>
          <w:sz w:val="24"/>
        </w:rPr>
      </w:pPr>
      <w:r>
        <w:rPr>
          <w:rFonts w:cs="Times New Roman"/>
          <w:sz w:val="24"/>
        </w:rPr>
        <w:t>Submitted by:</w:t>
      </w:r>
      <w:r>
        <w:rPr>
          <w:rFonts w:cs="Times New Roman"/>
          <w:sz w:val="24"/>
        </w:rPr>
        <w:tab/>
      </w:r>
      <w:r>
        <w:rPr>
          <w:rFonts w:cs="Times New Roman"/>
          <w:sz w:val="24"/>
          <w:u w:val="single"/>
        </w:rPr>
        <w:t xml:space="preserve">Craig A, </w:t>
      </w:r>
      <w:proofErr w:type="spellStart"/>
      <w:r>
        <w:rPr>
          <w:rFonts w:cs="Times New Roman"/>
          <w:sz w:val="24"/>
          <w:u w:val="single"/>
        </w:rPr>
        <w:t>Colopy</w:t>
      </w:r>
      <w:proofErr w:type="spellEnd"/>
      <w:r>
        <w:rPr>
          <w:rFonts w:cs="Times New Roman"/>
          <w:sz w:val="24"/>
        </w:rPr>
        <w:tab/>
        <w:t xml:space="preserve">Date: </w:t>
      </w:r>
      <w:r w:rsidRPr="003D4DFD">
        <w:rPr>
          <w:rFonts w:cs="Times New Roman"/>
          <w:sz w:val="24"/>
          <w:u w:val="single"/>
        </w:rPr>
        <w:t>4/04/17</w:t>
      </w:r>
    </w:p>
    <w:p w:rsidR="00B927E4" w:rsidRDefault="00B927E4" w:rsidP="00B927E4">
      <w:pPr>
        <w:autoSpaceDE w:val="0"/>
        <w:autoSpaceDN w:val="0"/>
        <w:adjustRightInd w:val="0"/>
        <w:rPr>
          <w:rFonts w:cs="Times New Roman"/>
          <w:sz w:val="24"/>
        </w:rPr>
      </w:pPr>
      <w:r>
        <w:rPr>
          <w:rFonts w:cs="Times New Roman"/>
          <w:sz w:val="24"/>
        </w:rPr>
        <w:t xml:space="preserve"> </w:t>
      </w:r>
    </w:p>
    <w:p w:rsidR="00FA047D" w:rsidRDefault="00FA047D" w:rsidP="00FA047D">
      <w:pPr>
        <w:spacing w:before="117" w:line="232" w:lineRule="exact"/>
        <w:ind w:left="72"/>
        <w:textAlignment w:val="baseline"/>
        <w:rPr>
          <w:rFonts w:ascii="Arial" w:eastAsia="Arial" w:hAnsi="Arial"/>
          <w:color w:val="000000"/>
          <w:sz w:val="24"/>
          <w:szCs w:val="24"/>
        </w:rPr>
        <w:sectPr w:rsidR="00FA047D" w:rsidSect="006A6CD2">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space="720"/>
          <w:docGrid w:linePitch="299"/>
        </w:sectPr>
      </w:pPr>
    </w:p>
    <w:p w:rsidR="00FA047D" w:rsidRDefault="00FA047D" w:rsidP="00FA047D">
      <w:pPr>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Attachment K</w:t>
      </w:r>
      <w:r w:rsidR="00E66236">
        <w:rPr>
          <w:rFonts w:eastAsia="Arial" w:cs="Times New Roman"/>
          <w:b/>
          <w:color w:val="000000"/>
          <w:szCs w:val="22"/>
        </w:rPr>
        <w:t>.</w:t>
      </w:r>
      <w:r w:rsidRPr="004119E8">
        <w:rPr>
          <w:rFonts w:eastAsia="Arial" w:cs="Times New Roman"/>
          <w:b/>
          <w:color w:val="000000"/>
          <w:szCs w:val="22"/>
        </w:rPr>
        <w:t>4.</w:t>
      </w:r>
      <w:r w:rsidR="00B927E4">
        <w:rPr>
          <w:rFonts w:eastAsia="Arial" w:cs="Times New Roman"/>
          <w:b/>
          <w:color w:val="000000"/>
          <w:szCs w:val="22"/>
        </w:rPr>
        <w:t>4</w:t>
      </w:r>
      <w:r w:rsidR="00E66236">
        <w:rPr>
          <w:rFonts w:eastAsia="Arial" w:cs="Times New Roman"/>
          <w:b/>
          <w:color w:val="000000"/>
          <w:szCs w:val="22"/>
        </w:rPr>
        <w:t>.2</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1305"/>
        <w:gridCol w:w="945"/>
      </w:tblGrid>
      <w:tr w:rsidR="00172C36" w:rsidRPr="00461C52" w:rsidTr="00995CD8">
        <w:trPr>
          <w:trHeight w:val="360"/>
        </w:trPr>
        <w:tc>
          <w:tcPr>
            <w:tcW w:w="6750"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jc w:val="center"/>
              <w:rPr>
                <w:b/>
                <w:bCs/>
              </w:rPr>
            </w:pPr>
            <w:r w:rsidRPr="00835E9C">
              <w:rPr>
                <w:b/>
                <w:bCs/>
                <w:szCs w:val="28"/>
              </w:rPr>
              <w:t>Meeting Minutes</w:t>
            </w:r>
          </w:p>
        </w:tc>
        <w:tc>
          <w:tcPr>
            <w:tcW w:w="1305"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rPr>
                <w:b/>
                <w:bCs/>
                <w:sz w:val="16"/>
              </w:rPr>
            </w:pPr>
            <w:r w:rsidRPr="00835E9C">
              <w:rPr>
                <w:sz w:val="16"/>
              </w:rPr>
              <w:t xml:space="preserve">Page </w:t>
            </w:r>
            <w:r w:rsidRPr="00835E9C">
              <w:rPr>
                <w:sz w:val="16"/>
              </w:rPr>
              <w:fldChar w:fldCharType="begin"/>
            </w:r>
            <w:r w:rsidRPr="00835E9C">
              <w:rPr>
                <w:sz w:val="16"/>
              </w:rPr>
              <w:instrText xml:space="preserve"> PAGE </w:instrText>
            </w:r>
            <w:r w:rsidRPr="00835E9C">
              <w:rPr>
                <w:sz w:val="16"/>
              </w:rPr>
              <w:fldChar w:fldCharType="separate"/>
            </w:r>
            <w:r w:rsidR="000D3089">
              <w:rPr>
                <w:noProof/>
                <w:sz w:val="16"/>
              </w:rPr>
              <w:t>11</w:t>
            </w:r>
            <w:r w:rsidRPr="00835E9C">
              <w:rPr>
                <w:sz w:val="16"/>
              </w:rPr>
              <w:fldChar w:fldCharType="end"/>
            </w:r>
            <w:r w:rsidRPr="00835E9C">
              <w:rPr>
                <w:sz w:val="16"/>
              </w:rPr>
              <w:t xml:space="preserve"> of </w:t>
            </w:r>
            <w:r w:rsidRPr="00835E9C">
              <w:rPr>
                <w:sz w:val="16"/>
              </w:rPr>
              <w:fldChar w:fldCharType="begin"/>
            </w:r>
            <w:r w:rsidRPr="00835E9C">
              <w:rPr>
                <w:sz w:val="16"/>
              </w:rPr>
              <w:instrText xml:space="preserve"> NUMPAGES </w:instrText>
            </w:r>
            <w:r w:rsidRPr="00835E9C">
              <w:rPr>
                <w:sz w:val="16"/>
              </w:rPr>
              <w:fldChar w:fldCharType="separate"/>
            </w:r>
            <w:r w:rsidR="000D3089">
              <w:rPr>
                <w:noProof/>
                <w:sz w:val="16"/>
              </w:rPr>
              <w:t>20</w:t>
            </w:r>
            <w:r w:rsidRPr="00835E9C">
              <w:rPr>
                <w:noProof/>
                <w:sz w:val="16"/>
              </w:rPr>
              <w:fldChar w:fldCharType="end"/>
            </w:r>
          </w:p>
        </w:tc>
        <w:tc>
          <w:tcPr>
            <w:tcW w:w="945" w:type="dxa"/>
            <w:tcBorders>
              <w:top w:val="single" w:sz="4" w:space="0" w:color="auto"/>
              <w:left w:val="single" w:sz="4" w:space="0" w:color="auto"/>
              <w:bottom w:val="single" w:sz="4" w:space="0" w:color="auto"/>
              <w:right w:val="single" w:sz="4" w:space="0" w:color="auto"/>
            </w:tcBorders>
            <w:vAlign w:val="center"/>
          </w:tcPr>
          <w:p w:rsidR="00172C36" w:rsidRPr="00835E9C" w:rsidRDefault="00172C36" w:rsidP="00995CD8">
            <w:pPr>
              <w:tabs>
                <w:tab w:val="left" w:pos="1620"/>
                <w:tab w:val="center" w:pos="3960"/>
                <w:tab w:val="right" w:pos="6300"/>
              </w:tabs>
              <w:rPr>
                <w:bCs/>
                <w:sz w:val="16"/>
              </w:rPr>
            </w:pPr>
            <w:r w:rsidRPr="00835E9C">
              <w:rPr>
                <w:bCs/>
                <w:sz w:val="16"/>
              </w:rPr>
              <w:t>REV 0</w:t>
            </w:r>
          </w:p>
        </w:tc>
      </w:tr>
      <w:tr w:rsidR="00172C36" w:rsidRPr="00461C52" w:rsidTr="00995CD8">
        <w:trPr>
          <w:trHeight w:val="360"/>
        </w:trPr>
        <w:tc>
          <w:tcPr>
            <w:tcW w:w="6750" w:type="dxa"/>
            <w:tcBorders>
              <w:top w:val="single" w:sz="4" w:space="0" w:color="auto"/>
              <w:left w:val="single" w:sz="4" w:space="0" w:color="auto"/>
              <w:bottom w:val="single" w:sz="4" w:space="0" w:color="auto"/>
              <w:right w:val="single" w:sz="4" w:space="0" w:color="auto"/>
            </w:tcBorders>
            <w:vAlign w:val="center"/>
          </w:tcPr>
          <w:p w:rsidR="00172C36" w:rsidRPr="00461C52" w:rsidRDefault="00172C36" w:rsidP="00995CD8">
            <w:pPr>
              <w:tabs>
                <w:tab w:val="left" w:pos="1620"/>
                <w:tab w:val="center" w:pos="3960"/>
                <w:tab w:val="right" w:pos="6300"/>
              </w:tabs>
              <w:jc w:val="center"/>
              <w:rPr>
                <w:b/>
                <w:bCs/>
              </w:rPr>
            </w:pPr>
            <w:r w:rsidRPr="003E6CF3">
              <w:rPr>
                <w:b/>
                <w:bCs/>
              </w:rPr>
              <w:t>P60214-</w:t>
            </w:r>
            <w:r>
              <w:rPr>
                <w:b/>
                <w:bCs/>
              </w:rPr>
              <w:t>2</w:t>
            </w:r>
          </w:p>
        </w:tc>
        <w:tc>
          <w:tcPr>
            <w:tcW w:w="2250" w:type="dxa"/>
            <w:gridSpan w:val="2"/>
            <w:tcBorders>
              <w:top w:val="single" w:sz="4" w:space="0" w:color="auto"/>
              <w:left w:val="single" w:sz="4" w:space="0" w:color="auto"/>
              <w:bottom w:val="single" w:sz="8" w:space="0" w:color="auto"/>
              <w:right w:val="single" w:sz="4" w:space="0" w:color="auto"/>
            </w:tcBorders>
            <w:vAlign w:val="center"/>
          </w:tcPr>
          <w:p w:rsidR="00172C36" w:rsidRPr="006D40AD" w:rsidRDefault="00172C36" w:rsidP="00995CD8">
            <w:pPr>
              <w:tabs>
                <w:tab w:val="left" w:pos="1620"/>
                <w:tab w:val="center" w:pos="3960"/>
                <w:tab w:val="right" w:pos="6300"/>
              </w:tabs>
              <w:rPr>
                <w:bCs/>
              </w:rPr>
            </w:pPr>
            <w:r>
              <w:rPr>
                <w:bCs/>
              </w:rPr>
              <w:t>Working Group #</w:t>
            </w:r>
          </w:p>
        </w:tc>
      </w:tr>
      <w:tr w:rsidR="00172C36" w:rsidRPr="00461C52" w:rsidTr="00995CD8">
        <w:tc>
          <w:tcPr>
            <w:tcW w:w="6750" w:type="dxa"/>
            <w:tcBorders>
              <w:top w:val="single" w:sz="4" w:space="0" w:color="auto"/>
              <w:left w:val="single" w:sz="4" w:space="0" w:color="auto"/>
              <w:bottom w:val="single" w:sz="4" w:space="0" w:color="auto"/>
              <w:right w:val="single" w:sz="4" w:space="0" w:color="auto"/>
            </w:tcBorders>
            <w:vAlign w:val="bottom"/>
          </w:tcPr>
          <w:p w:rsidR="00172C36" w:rsidRPr="00461C52" w:rsidRDefault="00172C36" w:rsidP="00995CD8">
            <w:pPr>
              <w:tabs>
                <w:tab w:val="left" w:pos="1620"/>
                <w:tab w:val="center" w:pos="3960"/>
                <w:tab w:val="right" w:pos="6300"/>
              </w:tabs>
              <w:spacing w:before="60" w:after="60"/>
              <w:jc w:val="center"/>
              <w:rPr>
                <w:b/>
                <w:bCs/>
              </w:rPr>
            </w:pPr>
            <w:r w:rsidRPr="00CB4559">
              <w:rPr>
                <w:b/>
                <w:bCs/>
              </w:rPr>
              <w:t>Tap-Changers - Part 2: Application guide</w:t>
            </w:r>
          </w:p>
        </w:tc>
        <w:tc>
          <w:tcPr>
            <w:tcW w:w="2250" w:type="dxa"/>
            <w:gridSpan w:val="2"/>
            <w:tcBorders>
              <w:top w:val="single" w:sz="8" w:space="0" w:color="auto"/>
              <w:left w:val="single" w:sz="4" w:space="0" w:color="auto"/>
              <w:bottom w:val="single" w:sz="4" w:space="0" w:color="auto"/>
              <w:right w:val="single" w:sz="4" w:space="0" w:color="auto"/>
            </w:tcBorders>
            <w:vAlign w:val="center"/>
          </w:tcPr>
          <w:p w:rsidR="00172C36" w:rsidRPr="006D40AD" w:rsidRDefault="00172C36" w:rsidP="00995CD8">
            <w:pPr>
              <w:tabs>
                <w:tab w:val="left" w:pos="1620"/>
                <w:tab w:val="center" w:pos="3960"/>
                <w:tab w:val="right" w:pos="6300"/>
              </w:tabs>
              <w:rPr>
                <w:bCs/>
              </w:rPr>
            </w:pPr>
            <w:r>
              <w:rPr>
                <w:bCs/>
              </w:rPr>
              <w:t>Working Group Title</w:t>
            </w:r>
          </w:p>
        </w:tc>
      </w:tr>
    </w:tbl>
    <w:p w:rsidR="00172C36" w:rsidRDefault="00172C36" w:rsidP="00172C36"/>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172C36" w:rsidRPr="00461C52" w:rsidTr="00995CD8">
        <w:trPr>
          <w:trHeight w:val="297"/>
        </w:trPr>
        <w:tc>
          <w:tcPr>
            <w:tcW w:w="144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Chair:</w:t>
            </w:r>
          </w:p>
        </w:tc>
        <w:tc>
          <w:tcPr>
            <w:tcW w:w="252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 xml:space="preserve">Craig A. </w:t>
            </w:r>
            <w:proofErr w:type="spellStart"/>
            <w:r>
              <w:rPr>
                <w:b/>
                <w:bCs/>
              </w:rPr>
              <w:t>Colopy</w:t>
            </w:r>
            <w:proofErr w:type="spellEnd"/>
          </w:p>
        </w:tc>
        <w:tc>
          <w:tcPr>
            <w:tcW w:w="25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Vice-Chair</w:t>
            </w:r>
          </w:p>
        </w:tc>
        <w:tc>
          <w:tcPr>
            <w:tcW w:w="252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Axel Kraemer</w:t>
            </w:r>
          </w:p>
        </w:tc>
      </w:tr>
      <w:tr w:rsidR="00172C36" w:rsidRPr="00461C52" w:rsidTr="00995CD8">
        <w:tc>
          <w:tcPr>
            <w:tcW w:w="144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Secretary</w:t>
            </w:r>
          </w:p>
        </w:tc>
        <w:tc>
          <w:tcPr>
            <w:tcW w:w="2520" w:type="dxa"/>
            <w:tcBorders>
              <w:top w:val="single" w:sz="8" w:space="0" w:color="auto"/>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Adam M. Sewell</w:t>
            </w:r>
          </w:p>
        </w:tc>
        <w:tc>
          <w:tcPr>
            <w:tcW w:w="25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2520"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851AFD" w:rsidRDefault="00172C36" w:rsidP="00172C36">
      <w:pPr>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172C36" w:rsidRPr="00461C52" w:rsidTr="00995CD8">
        <w:tc>
          <w:tcPr>
            <w:tcW w:w="34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Current Draft Being Worked On:</w:t>
            </w:r>
          </w:p>
        </w:tc>
        <w:tc>
          <w:tcPr>
            <w:tcW w:w="234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rFonts w:ascii="Arial (W1)" w:hAnsi="Arial (W1)"/>
                <w:b/>
                <w:bCs/>
              </w:rPr>
            </w:pPr>
            <w:r>
              <w:t>8WD</w:t>
            </w:r>
          </w:p>
        </w:tc>
        <w:tc>
          <w:tcPr>
            <w:tcW w:w="126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Dated:</w:t>
            </w:r>
          </w:p>
        </w:tc>
        <w:tc>
          <w:tcPr>
            <w:tcW w:w="1908"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r w:rsidR="00172C36" w:rsidRPr="00461C52" w:rsidTr="00995CD8">
        <w:tc>
          <w:tcPr>
            <w:tcW w:w="342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Pr>
                <w:b/>
                <w:bCs/>
              </w:rPr>
              <w:t>PAR Expiration Date</w:t>
            </w:r>
            <w:r w:rsidRPr="00461C52">
              <w:rPr>
                <w:b/>
                <w:bCs/>
              </w:rPr>
              <w:t>:</w:t>
            </w:r>
          </w:p>
        </w:tc>
        <w:tc>
          <w:tcPr>
            <w:tcW w:w="2340"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rFonts w:ascii="Arial (W1)" w:hAnsi="Arial (W1)"/>
                <w:b/>
                <w:bCs/>
              </w:rPr>
            </w:pPr>
            <w:r>
              <w:t>December 31, 2018</w:t>
            </w:r>
          </w:p>
        </w:tc>
        <w:tc>
          <w:tcPr>
            <w:tcW w:w="126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1908"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05206B" w:rsidRDefault="00172C36" w:rsidP="00172C36">
      <w:pPr>
        <w:rPr>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376"/>
      </w:tblGrid>
      <w:tr w:rsidR="00172C36" w:rsidRPr="00461C52" w:rsidTr="00995CD8">
        <w:tc>
          <w:tcPr>
            <w:tcW w:w="180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sidRPr="00461C52">
              <w:rPr>
                <w:b/>
                <w:bCs/>
              </w:rPr>
              <w:t>Meeting Date:</w:t>
            </w:r>
          </w:p>
        </w:tc>
        <w:tc>
          <w:tcPr>
            <w:tcW w:w="2376"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04 April 2017</w:t>
            </w:r>
          </w:p>
        </w:tc>
        <w:tc>
          <w:tcPr>
            <w:tcW w:w="2376"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r w:rsidRPr="00461C52">
              <w:rPr>
                <w:b/>
                <w:bCs/>
              </w:rPr>
              <w:t>Time:</w:t>
            </w:r>
          </w:p>
        </w:tc>
        <w:tc>
          <w:tcPr>
            <w:tcW w:w="2376" w:type="dxa"/>
            <w:tcBorders>
              <w:top w:val="nil"/>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15:15 to 16:30</w:t>
            </w:r>
          </w:p>
        </w:tc>
      </w:tr>
      <w:tr w:rsidR="00172C36" w:rsidRPr="00461C52" w:rsidTr="00995CD8">
        <w:tc>
          <w:tcPr>
            <w:tcW w:w="1800"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rPr>
                <w:b/>
                <w:bCs/>
              </w:rPr>
            </w:pPr>
            <w:r>
              <w:rPr>
                <w:b/>
                <w:bCs/>
              </w:rPr>
              <w:t>Location</w:t>
            </w:r>
            <w:r w:rsidRPr="00461C52">
              <w:rPr>
                <w:b/>
                <w:bCs/>
              </w:rPr>
              <w:t>:</w:t>
            </w:r>
          </w:p>
        </w:tc>
        <w:tc>
          <w:tcPr>
            <w:tcW w:w="2376" w:type="dxa"/>
            <w:tcBorders>
              <w:top w:val="single" w:sz="8" w:space="0" w:color="auto"/>
              <w:left w:val="nil"/>
              <w:bottom w:val="single" w:sz="8" w:space="0" w:color="auto"/>
              <w:right w:val="nil"/>
            </w:tcBorders>
            <w:vAlign w:val="bottom"/>
          </w:tcPr>
          <w:p w:rsidR="00172C36" w:rsidRPr="00461C52" w:rsidRDefault="00172C36" w:rsidP="00995CD8">
            <w:pPr>
              <w:tabs>
                <w:tab w:val="left" w:pos="1620"/>
                <w:tab w:val="center" w:pos="3960"/>
                <w:tab w:val="right" w:pos="6300"/>
              </w:tabs>
              <w:spacing w:before="120"/>
              <w:jc w:val="center"/>
              <w:rPr>
                <w:b/>
                <w:bCs/>
              </w:rPr>
            </w:pPr>
            <w:r>
              <w:rPr>
                <w:b/>
                <w:bCs/>
              </w:rPr>
              <w:t>New Orleans, LA</w:t>
            </w:r>
          </w:p>
        </w:tc>
        <w:tc>
          <w:tcPr>
            <w:tcW w:w="2376" w:type="dxa"/>
            <w:tcBorders>
              <w:top w:val="nil"/>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c>
          <w:tcPr>
            <w:tcW w:w="2376" w:type="dxa"/>
            <w:tcBorders>
              <w:top w:val="single" w:sz="8" w:space="0" w:color="auto"/>
              <w:left w:val="nil"/>
              <w:bottom w:val="nil"/>
              <w:right w:val="nil"/>
            </w:tcBorders>
            <w:vAlign w:val="bottom"/>
          </w:tcPr>
          <w:p w:rsidR="00172C36" w:rsidRPr="00461C52" w:rsidRDefault="00172C36" w:rsidP="00995CD8">
            <w:pPr>
              <w:tabs>
                <w:tab w:val="left" w:pos="1620"/>
                <w:tab w:val="center" w:pos="3960"/>
                <w:tab w:val="right" w:pos="6300"/>
              </w:tabs>
              <w:spacing w:before="120"/>
              <w:jc w:val="center"/>
              <w:rPr>
                <w:b/>
                <w:bCs/>
              </w:rPr>
            </w:pPr>
          </w:p>
        </w:tc>
      </w:tr>
    </w:tbl>
    <w:p w:rsidR="00172C36" w:rsidRPr="0005206B" w:rsidRDefault="00172C36" w:rsidP="00172C36">
      <w:pPr>
        <w:rPr>
          <w:sz w:val="12"/>
          <w:szCs w:val="12"/>
        </w:rPr>
      </w:pPr>
    </w:p>
    <w:tbl>
      <w:tblPr>
        <w:tblW w:w="0" w:type="auto"/>
        <w:tblInd w:w="-72" w:type="dxa"/>
        <w:tblBorders>
          <w:insideH w:val="single" w:sz="6" w:space="0" w:color="auto"/>
          <w:insideV w:val="single" w:sz="4" w:space="0" w:color="auto"/>
        </w:tblBorders>
        <w:tblLook w:val="0000" w:firstRow="0" w:lastRow="0" w:firstColumn="0" w:lastColumn="0" w:noHBand="0" w:noVBand="0"/>
      </w:tblPr>
      <w:tblGrid>
        <w:gridCol w:w="2085"/>
        <w:gridCol w:w="3420"/>
        <w:gridCol w:w="1530"/>
      </w:tblGrid>
      <w:tr w:rsidR="00172C36" w:rsidTr="00995CD8">
        <w:trPr>
          <w:trHeight w:val="342"/>
        </w:trPr>
        <w:tc>
          <w:tcPr>
            <w:tcW w:w="1800" w:type="dxa"/>
            <w:tcBorders>
              <w:top w:val="nil"/>
              <w:bottom w:val="nil"/>
              <w:right w:val="nil"/>
            </w:tcBorders>
            <w:vAlign w:val="center"/>
          </w:tcPr>
          <w:p w:rsidR="00172C36" w:rsidRPr="00104D38" w:rsidRDefault="00172C36" w:rsidP="00172C36">
            <w:pPr>
              <w:pStyle w:val="Heading1"/>
              <w:spacing w:before="0" w:after="0"/>
              <w:jc w:val="center"/>
            </w:pPr>
            <w:r w:rsidRPr="00104D38">
              <w:rPr>
                <w:bCs w:val="0"/>
                <w:szCs w:val="20"/>
              </w:rPr>
              <w:t>Attendance:</w:t>
            </w:r>
          </w:p>
        </w:tc>
        <w:tc>
          <w:tcPr>
            <w:tcW w:w="3420" w:type="dxa"/>
            <w:tcBorders>
              <w:top w:val="nil"/>
              <w:left w:val="nil"/>
              <w:bottom w:val="nil"/>
              <w:right w:val="nil"/>
            </w:tcBorders>
            <w:vAlign w:val="center"/>
          </w:tcPr>
          <w:p w:rsidR="00172C36" w:rsidRDefault="00172C36" w:rsidP="00172C36">
            <w:pPr>
              <w:pStyle w:val="Heading1"/>
              <w:spacing w:before="0" w:after="0"/>
            </w:pPr>
            <w:r>
              <w:t>Members</w:t>
            </w:r>
          </w:p>
        </w:tc>
        <w:tc>
          <w:tcPr>
            <w:tcW w:w="1530" w:type="dxa"/>
            <w:tcBorders>
              <w:top w:val="nil"/>
              <w:left w:val="nil"/>
              <w:bottom w:val="nil"/>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18</w:t>
            </w:r>
          </w:p>
        </w:tc>
      </w:tr>
      <w:tr w:rsidR="00172C36" w:rsidTr="00995CD8">
        <w:trPr>
          <w:gridBefore w:val="1"/>
          <w:wBefore w:w="1800" w:type="dxa"/>
        </w:trPr>
        <w:tc>
          <w:tcPr>
            <w:tcW w:w="3420" w:type="dxa"/>
            <w:tcBorders>
              <w:top w:val="nil"/>
              <w:bottom w:val="nil"/>
              <w:right w:val="nil"/>
            </w:tcBorders>
            <w:vAlign w:val="center"/>
          </w:tcPr>
          <w:p w:rsidR="00172C36" w:rsidRDefault="00172C36" w:rsidP="00172C36">
            <w:pPr>
              <w:pStyle w:val="Heading1"/>
              <w:spacing w:before="0" w:after="0"/>
            </w:pPr>
            <w:r>
              <w:t>Guests</w:t>
            </w:r>
          </w:p>
        </w:tc>
        <w:tc>
          <w:tcPr>
            <w:tcW w:w="1530" w:type="dxa"/>
            <w:tcBorders>
              <w:top w:val="single" w:sz="6" w:space="0" w:color="auto"/>
              <w:left w:val="nil"/>
              <w:bottom w:val="single" w:sz="6" w:space="0" w:color="auto"/>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45</w:t>
            </w:r>
          </w:p>
        </w:tc>
      </w:tr>
      <w:tr w:rsidR="00172C36" w:rsidTr="00995CD8">
        <w:trPr>
          <w:gridBefore w:val="1"/>
          <w:wBefore w:w="1800" w:type="dxa"/>
          <w:trHeight w:val="282"/>
        </w:trPr>
        <w:tc>
          <w:tcPr>
            <w:tcW w:w="3420" w:type="dxa"/>
            <w:tcBorders>
              <w:top w:val="nil"/>
              <w:bottom w:val="nil"/>
              <w:right w:val="nil"/>
            </w:tcBorders>
            <w:vAlign w:val="center"/>
          </w:tcPr>
          <w:p w:rsidR="00172C36" w:rsidRDefault="00172C36" w:rsidP="00172C36">
            <w:pPr>
              <w:pStyle w:val="Heading1"/>
              <w:spacing w:before="0" w:after="0"/>
            </w:pPr>
            <w:r>
              <w:t>Guests Requesting Membership</w:t>
            </w:r>
          </w:p>
        </w:tc>
        <w:tc>
          <w:tcPr>
            <w:tcW w:w="1530" w:type="dxa"/>
            <w:tcBorders>
              <w:top w:val="single" w:sz="6" w:space="0" w:color="auto"/>
              <w:left w:val="nil"/>
              <w:bottom w:val="single" w:sz="6" w:space="0" w:color="auto"/>
            </w:tcBorders>
            <w:vAlign w:val="center"/>
          </w:tcPr>
          <w:p w:rsidR="00172C36" w:rsidRDefault="00172C36" w:rsidP="00172C36">
            <w:pPr>
              <w:tabs>
                <w:tab w:val="left" w:pos="1620"/>
                <w:tab w:val="left" w:pos="3150"/>
                <w:tab w:val="left" w:pos="4860"/>
                <w:tab w:val="left" w:pos="5310"/>
                <w:tab w:val="left" w:pos="6210"/>
                <w:tab w:val="left" w:pos="6930"/>
              </w:tabs>
              <w:jc w:val="center"/>
              <w:rPr>
                <w:b/>
                <w:bCs/>
              </w:rPr>
            </w:pPr>
            <w:r>
              <w:rPr>
                <w:b/>
                <w:bCs/>
              </w:rPr>
              <w:t>0</w:t>
            </w:r>
          </w:p>
        </w:tc>
      </w:tr>
      <w:tr w:rsidR="00172C36" w:rsidTr="00995CD8">
        <w:trPr>
          <w:gridBefore w:val="1"/>
          <w:wBefore w:w="1800" w:type="dxa"/>
          <w:trHeight w:val="255"/>
        </w:trPr>
        <w:tc>
          <w:tcPr>
            <w:tcW w:w="3420" w:type="dxa"/>
            <w:tcBorders>
              <w:top w:val="nil"/>
              <w:bottom w:val="nil"/>
              <w:right w:val="nil"/>
            </w:tcBorders>
            <w:vAlign w:val="center"/>
          </w:tcPr>
          <w:p w:rsidR="00172C36" w:rsidRDefault="00172C36" w:rsidP="00995CD8">
            <w:pPr>
              <w:tabs>
                <w:tab w:val="left" w:pos="1620"/>
                <w:tab w:val="left" w:pos="3150"/>
                <w:tab w:val="left" w:pos="4860"/>
                <w:tab w:val="left" w:pos="5310"/>
                <w:tab w:val="left" w:pos="6210"/>
                <w:tab w:val="left" w:pos="6930"/>
              </w:tabs>
              <w:rPr>
                <w:b/>
                <w:bCs/>
              </w:rPr>
            </w:pPr>
            <w:r>
              <w:rPr>
                <w:b/>
                <w:bCs/>
              </w:rPr>
              <w:t>Total</w:t>
            </w:r>
          </w:p>
        </w:tc>
        <w:tc>
          <w:tcPr>
            <w:tcW w:w="1530" w:type="dxa"/>
            <w:tcBorders>
              <w:top w:val="single" w:sz="6" w:space="0" w:color="auto"/>
              <w:left w:val="nil"/>
              <w:bottom w:val="single" w:sz="6" w:space="0" w:color="auto"/>
            </w:tcBorders>
            <w:vAlign w:val="center"/>
          </w:tcPr>
          <w:p w:rsidR="00172C36" w:rsidRDefault="00172C36" w:rsidP="00995CD8">
            <w:pPr>
              <w:tabs>
                <w:tab w:val="left" w:pos="1620"/>
                <w:tab w:val="left" w:pos="3150"/>
                <w:tab w:val="left" w:pos="4860"/>
                <w:tab w:val="left" w:pos="5310"/>
                <w:tab w:val="left" w:pos="6210"/>
                <w:tab w:val="left" w:pos="6930"/>
              </w:tabs>
              <w:jc w:val="center"/>
              <w:rPr>
                <w:b/>
                <w:bCs/>
              </w:rPr>
            </w:pPr>
            <w:r>
              <w:rPr>
                <w:b/>
                <w:bCs/>
              </w:rPr>
              <w:t>63</w:t>
            </w:r>
          </w:p>
        </w:tc>
      </w:tr>
    </w:tbl>
    <w:p w:rsidR="00172C36" w:rsidRPr="00E14920" w:rsidRDefault="00172C36" w:rsidP="00172C36">
      <w:pPr>
        <w:tabs>
          <w:tab w:val="left" w:pos="1620"/>
          <w:tab w:val="left" w:pos="3150"/>
          <w:tab w:val="left" w:pos="4860"/>
          <w:tab w:val="left" w:pos="5310"/>
          <w:tab w:val="left" w:pos="6210"/>
          <w:tab w:val="left" w:pos="6930"/>
        </w:tabs>
        <w:rPr>
          <w:b/>
          <w:bCs/>
          <w:sz w:val="12"/>
          <w:szCs w:val="12"/>
          <w:u w:val="single"/>
        </w:rPr>
      </w:pPr>
    </w:p>
    <w:p w:rsidR="00172C36" w:rsidRDefault="00172C36" w:rsidP="00172C36">
      <w:pPr>
        <w:tabs>
          <w:tab w:val="left" w:pos="1620"/>
          <w:tab w:val="left" w:pos="3150"/>
          <w:tab w:val="left" w:pos="4860"/>
          <w:tab w:val="left" w:pos="5310"/>
          <w:tab w:val="left" w:pos="6210"/>
          <w:tab w:val="left" w:pos="6930"/>
        </w:tabs>
        <w:spacing w:before="120"/>
        <w:ind w:left="1627" w:hanging="1627"/>
        <w:rPr>
          <w:b/>
          <w:bCs/>
          <w:sz w:val="24"/>
          <w:u w:val="single"/>
        </w:rPr>
      </w:pPr>
      <w:r w:rsidRPr="00582DA2">
        <w:rPr>
          <w:b/>
          <w:bCs/>
          <w:sz w:val="24"/>
          <w:u w:val="single"/>
        </w:rPr>
        <w:t>Meeting Minutes / Significant Issues / Comments:</w:t>
      </w:r>
    </w:p>
    <w:p w:rsidR="00172C36" w:rsidRPr="00E14920" w:rsidRDefault="00172C36" w:rsidP="00172C36">
      <w:pPr>
        <w:pStyle w:val="NoSpacing"/>
        <w:rPr>
          <w:rFonts w:ascii="Times New Roman" w:hAnsi="Times New Roman"/>
          <w:sz w:val="12"/>
        </w:rPr>
      </w:pP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Meeting was called to order at 1:45 pm, April 4, 2017.</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Introductions were made and attendance sheets were passed out.</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Call for patents were made with no response from any attendees.</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Agenda for this meeting was unanimously approved.</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Minutes from October 2016 in Vancouver were unanimously approved.</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 xml:space="preserve">Timing was discussed and it was noted by the chair and vice chair that a CD (committee draft) of the final draft will be sent out to IEC for comments by June 2017 and at the same time the chair will send out the document to IEEE for ballot.  The final draft of the document, when available from the </w:t>
      </w:r>
      <w:proofErr w:type="spellStart"/>
      <w:r>
        <w:rPr>
          <w:rFonts w:ascii="Times New Roman" w:hAnsi="Times New Roman"/>
          <w:sz w:val="24"/>
        </w:rPr>
        <w:t>convenor</w:t>
      </w:r>
      <w:proofErr w:type="spellEnd"/>
      <w:r>
        <w:rPr>
          <w:rFonts w:ascii="Times New Roman" w:hAnsi="Times New Roman"/>
          <w:sz w:val="24"/>
        </w:rPr>
        <w:t xml:space="preserve"> sometime in June 2017, will be provided to the working group for review and approval to go out for ballot</w:t>
      </w:r>
      <w:proofErr w:type="gramStart"/>
      <w:r>
        <w:rPr>
          <w:rFonts w:ascii="Times New Roman" w:hAnsi="Times New Roman"/>
          <w:sz w:val="24"/>
        </w:rPr>
        <w:t>..</w:t>
      </w:r>
      <w:proofErr w:type="gramEnd"/>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The latest document draft 8</w:t>
      </w:r>
      <w:r w:rsidRPr="002511F1">
        <w:rPr>
          <w:rFonts w:ascii="Times New Roman" w:hAnsi="Times New Roman"/>
          <w:sz w:val="24"/>
        </w:rPr>
        <w:t xml:space="preserve">WD of 60214-2 </w:t>
      </w:r>
      <w:r>
        <w:rPr>
          <w:rFonts w:ascii="Times New Roman" w:hAnsi="Times New Roman"/>
          <w:sz w:val="24"/>
        </w:rPr>
        <w:t xml:space="preserve">from the London work session (February 2017) </w:t>
      </w:r>
      <w:r w:rsidRPr="002511F1">
        <w:rPr>
          <w:rFonts w:ascii="Times New Roman" w:hAnsi="Times New Roman"/>
          <w:sz w:val="24"/>
        </w:rPr>
        <w:t>was presented to the WG by Axel Kramer</w:t>
      </w:r>
      <w:r>
        <w:rPr>
          <w:rFonts w:ascii="Times New Roman" w:hAnsi="Times New Roman"/>
          <w:sz w:val="24"/>
        </w:rPr>
        <w:t xml:space="preserve">, IEC TC14 </w:t>
      </w:r>
      <w:proofErr w:type="spellStart"/>
      <w:r>
        <w:rPr>
          <w:rFonts w:ascii="Times New Roman" w:hAnsi="Times New Roman"/>
          <w:sz w:val="24"/>
        </w:rPr>
        <w:t>convenor</w:t>
      </w:r>
      <w:proofErr w:type="spellEnd"/>
      <w:r w:rsidRPr="002511F1">
        <w:rPr>
          <w:rFonts w:ascii="Times New Roman" w:hAnsi="Times New Roman"/>
          <w:sz w:val="24"/>
        </w:rPr>
        <w:t xml:space="preserve">. </w:t>
      </w:r>
      <w:r>
        <w:rPr>
          <w:rFonts w:ascii="Times New Roman" w:hAnsi="Times New Roman"/>
          <w:sz w:val="24"/>
        </w:rPr>
        <w:t>H</w:t>
      </w:r>
      <w:r w:rsidRPr="002511F1">
        <w:rPr>
          <w:rFonts w:ascii="Times New Roman" w:hAnsi="Times New Roman"/>
          <w:sz w:val="24"/>
        </w:rPr>
        <w:t xml:space="preserve">ighlighted </w:t>
      </w:r>
      <w:r>
        <w:rPr>
          <w:rFonts w:ascii="Times New Roman" w:hAnsi="Times New Roman"/>
          <w:sz w:val="24"/>
        </w:rPr>
        <w:t xml:space="preserve">key </w:t>
      </w:r>
      <w:r w:rsidRPr="002511F1">
        <w:rPr>
          <w:rFonts w:ascii="Times New Roman" w:hAnsi="Times New Roman"/>
          <w:sz w:val="24"/>
        </w:rPr>
        <w:t>text was reviewed</w:t>
      </w:r>
      <w:r>
        <w:rPr>
          <w:rFonts w:ascii="Times New Roman" w:hAnsi="Times New Roman"/>
          <w:sz w:val="24"/>
        </w:rPr>
        <w:t xml:space="preserve"> and discussed.</w:t>
      </w:r>
    </w:p>
    <w:p w:rsidR="00172C36" w:rsidRDefault="00172C36" w:rsidP="00172C36">
      <w:pPr>
        <w:pStyle w:val="ListParagraph"/>
        <w:numPr>
          <w:ilvl w:val="1"/>
          <w:numId w:val="7"/>
        </w:numPr>
        <w:autoSpaceDE w:val="0"/>
        <w:autoSpaceDN w:val="0"/>
        <w:adjustRightInd w:val="0"/>
        <w:spacing w:after="120" w:line="240" w:lineRule="auto"/>
        <w:ind w:left="990"/>
        <w:contextualSpacing w:val="0"/>
        <w:rPr>
          <w:rFonts w:ascii="Times New Roman" w:hAnsi="Times New Roman"/>
          <w:sz w:val="24"/>
        </w:rPr>
      </w:pPr>
      <w:r>
        <w:rPr>
          <w:rFonts w:ascii="Times New Roman" w:hAnsi="Times New Roman"/>
          <w:sz w:val="24"/>
        </w:rPr>
        <w:t xml:space="preserve">Tauhid Ansari volunteered to send his suggestions on the clause regarding continuity tests to the chair and vice chair </w:t>
      </w:r>
    </w:p>
    <w:p w:rsidR="00172C36" w:rsidRDefault="00172C36" w:rsidP="00172C36">
      <w:pPr>
        <w:pStyle w:val="ListParagraph"/>
        <w:numPr>
          <w:ilvl w:val="1"/>
          <w:numId w:val="7"/>
        </w:numPr>
        <w:autoSpaceDE w:val="0"/>
        <w:autoSpaceDN w:val="0"/>
        <w:adjustRightInd w:val="0"/>
        <w:spacing w:after="120" w:line="240" w:lineRule="auto"/>
        <w:ind w:left="990"/>
        <w:contextualSpacing w:val="0"/>
        <w:rPr>
          <w:rFonts w:ascii="Times New Roman" w:hAnsi="Times New Roman"/>
          <w:sz w:val="24"/>
        </w:rPr>
      </w:pPr>
      <w:r>
        <w:rPr>
          <w:rFonts w:ascii="Times New Roman" w:hAnsi="Times New Roman"/>
          <w:sz w:val="24"/>
        </w:rPr>
        <w:t xml:space="preserve">Several comments were received from the working group on </w:t>
      </w:r>
      <w:proofErr w:type="spellStart"/>
      <w:r>
        <w:rPr>
          <w:rFonts w:ascii="Times New Roman" w:hAnsi="Times New Roman"/>
          <w:sz w:val="24"/>
        </w:rPr>
        <w:t>subclause</w:t>
      </w:r>
      <w:proofErr w:type="spellEnd"/>
      <w:r>
        <w:rPr>
          <w:rFonts w:ascii="Times New Roman" w:hAnsi="Times New Roman"/>
          <w:sz w:val="24"/>
        </w:rPr>
        <w:t xml:space="preserve"> 12.1.3.1 regarding winding resistance measurements on each tap. Changes to draft will be made to reflect the input.</w:t>
      </w:r>
    </w:p>
    <w:p w:rsidR="00172C36" w:rsidRDefault="00172C36" w:rsidP="00172C36">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Pr>
          <w:rFonts w:ascii="Times New Roman" w:hAnsi="Times New Roman"/>
          <w:sz w:val="24"/>
        </w:rPr>
        <w:t>Next work session is TBD and may be set up directly after the October 2017 Louisville, KY IEEE TC meeting.</w:t>
      </w:r>
    </w:p>
    <w:p w:rsidR="00172C36" w:rsidRPr="007E10F9" w:rsidRDefault="00172C36" w:rsidP="00995CD8">
      <w:pPr>
        <w:pStyle w:val="ListParagraph"/>
        <w:numPr>
          <w:ilvl w:val="0"/>
          <w:numId w:val="7"/>
        </w:numPr>
        <w:autoSpaceDE w:val="0"/>
        <w:autoSpaceDN w:val="0"/>
        <w:adjustRightInd w:val="0"/>
        <w:spacing w:after="120" w:line="240" w:lineRule="auto"/>
        <w:ind w:left="360"/>
        <w:contextualSpacing w:val="0"/>
        <w:rPr>
          <w:rFonts w:ascii="Times New Roman" w:hAnsi="Times New Roman"/>
          <w:sz w:val="24"/>
        </w:rPr>
      </w:pPr>
      <w:r w:rsidRPr="007E10F9">
        <w:rPr>
          <w:rFonts w:ascii="Times New Roman" w:hAnsi="Times New Roman"/>
          <w:sz w:val="24"/>
        </w:rPr>
        <w:t>Meeting closed at 4:30 pm.</w:t>
      </w:r>
    </w:p>
    <w:p w:rsidR="00172C36" w:rsidRPr="00A90EB2" w:rsidRDefault="00172C36" w:rsidP="00172C36">
      <w:pPr>
        <w:tabs>
          <w:tab w:val="left" w:pos="1620"/>
        </w:tabs>
        <w:autoSpaceDE w:val="0"/>
        <w:autoSpaceDN w:val="0"/>
        <w:adjustRightInd w:val="0"/>
        <w:spacing w:before="120"/>
        <w:rPr>
          <w:rFonts w:cs="Times New Roman"/>
          <w:sz w:val="24"/>
        </w:rPr>
      </w:pPr>
      <w:r>
        <w:rPr>
          <w:rFonts w:cs="Times New Roman"/>
          <w:sz w:val="24"/>
        </w:rPr>
        <w:t>Submitted by:</w:t>
      </w:r>
      <w:r>
        <w:rPr>
          <w:rFonts w:cs="Times New Roman"/>
          <w:sz w:val="24"/>
        </w:rPr>
        <w:tab/>
      </w:r>
      <w:r>
        <w:rPr>
          <w:rFonts w:cs="Times New Roman"/>
          <w:sz w:val="24"/>
          <w:u w:val="single"/>
        </w:rPr>
        <w:t xml:space="preserve">Craig A, </w:t>
      </w:r>
      <w:proofErr w:type="spellStart"/>
      <w:r>
        <w:rPr>
          <w:rFonts w:cs="Times New Roman"/>
          <w:sz w:val="24"/>
          <w:u w:val="single"/>
        </w:rPr>
        <w:t>Colopy</w:t>
      </w:r>
      <w:proofErr w:type="spellEnd"/>
      <w:r>
        <w:rPr>
          <w:rFonts w:cs="Times New Roman"/>
          <w:sz w:val="24"/>
        </w:rPr>
        <w:tab/>
        <w:t>Date</w:t>
      </w:r>
      <w:proofErr w:type="gramStart"/>
      <w:r>
        <w:rPr>
          <w:rFonts w:cs="Times New Roman"/>
          <w:sz w:val="24"/>
        </w:rPr>
        <w:t>:_</w:t>
      </w:r>
      <w:proofErr w:type="gramEnd"/>
      <w:r>
        <w:rPr>
          <w:rFonts w:cs="Times New Roman"/>
          <w:sz w:val="24"/>
        </w:rPr>
        <w:t>__________</w:t>
      </w:r>
    </w:p>
    <w:p w:rsidR="007E10F9" w:rsidRPr="00FA047D" w:rsidRDefault="007E10F9" w:rsidP="007E10F9">
      <w:pPr>
        <w:spacing w:before="117" w:line="232" w:lineRule="exact"/>
        <w:ind w:left="72"/>
        <w:textAlignment w:val="baseline"/>
        <w:rPr>
          <w:rFonts w:ascii="Arial" w:eastAsia="Arial" w:hAnsi="Arial"/>
          <w:color w:val="000000"/>
          <w:sz w:val="24"/>
          <w:szCs w:val="24"/>
        </w:rPr>
      </w:pPr>
    </w:p>
    <w:p w:rsidR="007E10F9" w:rsidRDefault="007E10F9" w:rsidP="007E10F9">
      <w:pPr>
        <w:pStyle w:val="Header"/>
        <w:rPr>
          <w:noProof/>
        </w:rPr>
        <w:sectPr w:rsidR="007E10F9" w:rsidSect="006A6CD2">
          <w:pgSz w:w="12240" w:h="15840"/>
          <w:pgMar w:top="720" w:right="720" w:bottom="720" w:left="720" w:header="720" w:footer="720" w:gutter="0"/>
          <w:cols w:space="720"/>
          <w:docGrid w:linePitch="299"/>
        </w:sectPr>
      </w:pPr>
    </w:p>
    <w:p w:rsidR="00E66236" w:rsidRPr="004119E8" w:rsidRDefault="00E66236" w:rsidP="00E66236">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w:t>
      </w:r>
      <w:r w:rsidR="00B927E4">
        <w:rPr>
          <w:rFonts w:eastAsia="Arial" w:cs="Times New Roman"/>
          <w:b/>
          <w:color w:val="000000"/>
          <w:szCs w:val="22"/>
        </w:rPr>
        <w:t>5</w:t>
      </w:r>
    </w:p>
    <w:p w:rsidR="007E10F9" w:rsidRDefault="007E10F9" w:rsidP="007E10F9">
      <w:pPr>
        <w:rPr>
          <w:b/>
        </w:rPr>
      </w:pPr>
    </w:p>
    <w:p w:rsidR="007E10F9" w:rsidRPr="005C2665" w:rsidRDefault="007E10F9" w:rsidP="007E10F9">
      <w:pPr>
        <w:rPr>
          <w:b/>
        </w:rPr>
      </w:pPr>
      <w:r>
        <w:rPr>
          <w:b/>
        </w:rPr>
        <w:t xml:space="preserve">Unapproved Meeting </w:t>
      </w:r>
      <w:r w:rsidRPr="005C2665">
        <w:rPr>
          <w:b/>
        </w:rPr>
        <w:t xml:space="preserve">Minutes from Guide for the Evaluation and Reconditioning of Liquid </w:t>
      </w:r>
    </w:p>
    <w:p w:rsidR="007E10F9" w:rsidRPr="005C2665" w:rsidRDefault="007E10F9" w:rsidP="007E10F9">
      <w:pPr>
        <w:rPr>
          <w:b/>
        </w:rPr>
      </w:pPr>
      <w:r w:rsidRPr="005C2665">
        <w:rPr>
          <w:b/>
        </w:rPr>
        <w:t xml:space="preserve">Immersed Power Transformers PC57.140 </w:t>
      </w:r>
    </w:p>
    <w:p w:rsidR="007E10F9" w:rsidRDefault="007E10F9" w:rsidP="007E10F9">
      <w:pPr>
        <w:spacing w:before="240"/>
      </w:pPr>
      <w:r>
        <w:t xml:space="preserve">Meeting was held in New Orleans, LA USA from 4:45-6:00pm April 3, 2017 </w:t>
      </w:r>
    </w:p>
    <w:p w:rsidR="007E10F9" w:rsidRDefault="007E10F9" w:rsidP="007E10F9">
      <w:r>
        <w:t xml:space="preserve">Chairman: Paul Boman </w:t>
      </w:r>
    </w:p>
    <w:p w:rsidR="007E10F9" w:rsidRDefault="007E10F9" w:rsidP="007E10F9">
      <w:r>
        <w:t xml:space="preserve">Vice Chairman: Brian Sparling </w:t>
      </w:r>
    </w:p>
    <w:p w:rsidR="007E10F9" w:rsidRDefault="007E10F9" w:rsidP="007E10F9">
      <w:pPr>
        <w:spacing w:before="240"/>
      </w:pPr>
      <w:r w:rsidRPr="00A65AAB">
        <w:t>There wer</w:t>
      </w:r>
      <w:r w:rsidRPr="00B713FB">
        <w:t xml:space="preserve">e </w:t>
      </w:r>
      <w:r>
        <w:t>27</w:t>
      </w:r>
      <w:r w:rsidRPr="00B713FB">
        <w:t xml:space="preserve"> of </w:t>
      </w:r>
      <w:r>
        <w:t>5</w:t>
      </w:r>
      <w:r w:rsidRPr="0008544A">
        <w:t>4</w:t>
      </w:r>
      <w:r w:rsidRPr="00B713FB">
        <w:t xml:space="preserve"> members present.  There were </w:t>
      </w:r>
      <w:r>
        <w:t>3</w:t>
      </w:r>
      <w:r w:rsidRPr="0008544A">
        <w:t>2</w:t>
      </w:r>
      <w:r w:rsidRPr="00B713FB">
        <w:t xml:space="preserve"> guests</w:t>
      </w:r>
      <w:r>
        <w:t xml:space="preserve"> present</w:t>
      </w:r>
      <w:r w:rsidRPr="00B713FB">
        <w:t xml:space="preserve">.  </w:t>
      </w:r>
      <w:r>
        <w:t xml:space="preserve">The WG meeting had a membership quorum present. </w:t>
      </w:r>
    </w:p>
    <w:p w:rsidR="007E10F9" w:rsidRDefault="007E10F9" w:rsidP="007E10F9"/>
    <w:p w:rsidR="007E10F9" w:rsidRDefault="007E10F9" w:rsidP="007E10F9">
      <w:r>
        <w:t>The Patent Disclosure statement was read and no submission made by the attendees.</w:t>
      </w:r>
    </w:p>
    <w:p w:rsidR="007E10F9" w:rsidRDefault="007E10F9" w:rsidP="007E10F9"/>
    <w:p w:rsidR="007E10F9" w:rsidRDefault="007E10F9" w:rsidP="007E10F9">
      <w:proofErr w:type="gramStart"/>
      <w:r>
        <w:t>Motion to accept the agenda as proposed, and was approved without comment.</w:t>
      </w:r>
      <w:proofErr w:type="gramEnd"/>
    </w:p>
    <w:p w:rsidR="007E10F9" w:rsidRDefault="007E10F9" w:rsidP="007E10F9"/>
    <w:p w:rsidR="007E10F9" w:rsidRDefault="007E10F9" w:rsidP="007E10F9">
      <w:r>
        <w:t xml:space="preserve">The </w:t>
      </w:r>
      <w:proofErr w:type="gramStart"/>
      <w:r>
        <w:t>Fall</w:t>
      </w:r>
      <w:proofErr w:type="gramEnd"/>
      <w:r>
        <w:t xml:space="preserve"> 2016 WG Meeting Minutes were circulated prior to the meeting and the WG approved them without correction or comment.</w:t>
      </w:r>
    </w:p>
    <w:p w:rsidR="007E10F9" w:rsidRDefault="007E10F9" w:rsidP="007E10F9"/>
    <w:p w:rsidR="007E10F9" w:rsidRDefault="007E10F9" w:rsidP="007E10F9">
      <w:r>
        <w:t>The Chairman reviewed the 1</w:t>
      </w:r>
      <w:r w:rsidRPr="008E151A">
        <w:rPr>
          <w:vertAlign w:val="superscript"/>
        </w:rPr>
        <w:t>st</w:t>
      </w:r>
      <w:r>
        <w:t xml:space="preserve"> recirculation ballot comments on Draft 7 for the Guide. There were 11 comments received that included 9 editorial and 2 rejected comments. </w:t>
      </w:r>
    </w:p>
    <w:p w:rsidR="007E10F9" w:rsidRDefault="007E10F9" w:rsidP="007E10F9"/>
    <w:p w:rsidR="007E10F9" w:rsidRDefault="007E10F9" w:rsidP="007E10F9">
      <w:r>
        <w:t>All ballot comments have been resolved and the changes presented to the WG.</w:t>
      </w:r>
    </w:p>
    <w:p w:rsidR="007E10F9" w:rsidRDefault="007E10F9" w:rsidP="007E10F9"/>
    <w:p w:rsidR="007E10F9" w:rsidRDefault="007E10F9" w:rsidP="007E10F9">
      <w:r>
        <w:t>A motion by Joe Watson was proposed to accept the resolutions as made, and seconded by Patrick McShane. There was a short comment made by Joe Watson on the need for guidance by the Subcommittee or Committee about future usage of LTC. The vote on the Motion by those members present was unanimous.</w:t>
      </w:r>
    </w:p>
    <w:p w:rsidR="007E10F9" w:rsidRDefault="007E10F9" w:rsidP="007E10F9"/>
    <w:p w:rsidR="007E10F9" w:rsidRDefault="007E10F9" w:rsidP="007E10F9">
      <w:r>
        <w:t>The motion passed, and the Guide will be submitted for processing by IEEE SA.</w:t>
      </w:r>
    </w:p>
    <w:p w:rsidR="007E10F9" w:rsidRDefault="007E10F9" w:rsidP="007E10F9">
      <w:pPr>
        <w:spacing w:before="240"/>
      </w:pPr>
      <w:r w:rsidRPr="005C2665">
        <w:t xml:space="preserve">Meeting was adjourned at </w:t>
      </w:r>
      <w:r>
        <w:t>5:00</w:t>
      </w:r>
      <w:r w:rsidRPr="007E3078">
        <w:t>PM.</w:t>
      </w:r>
      <w:r>
        <w:t xml:space="preserve"> </w:t>
      </w:r>
    </w:p>
    <w:p w:rsidR="007E10F9" w:rsidRDefault="007E10F9" w:rsidP="007E10F9">
      <w:pPr>
        <w:spacing w:before="240"/>
      </w:pPr>
      <w:r>
        <w:t xml:space="preserve">Respectfully Submitted, </w:t>
      </w:r>
    </w:p>
    <w:p w:rsidR="007E10F9" w:rsidRDefault="007E10F9" w:rsidP="007E10F9">
      <w:r>
        <w:t>Paul Boman, Chairman</w:t>
      </w:r>
    </w:p>
    <w:p w:rsidR="00B927E4" w:rsidRDefault="00B927E4" w:rsidP="00B927E4"/>
    <w:p w:rsidR="00D959B8" w:rsidRDefault="00D959B8">
      <w:pPr>
        <w:rPr>
          <w:rFonts w:cs="Times New Roman"/>
          <w:b/>
        </w:rPr>
      </w:pPr>
      <w:r>
        <w:rPr>
          <w:rFonts w:cs="Times New Roman"/>
          <w:b/>
        </w:rPr>
        <w:br w:type="page"/>
      </w:r>
    </w:p>
    <w:p w:rsidR="00D959B8" w:rsidRDefault="00D959B8" w:rsidP="00D959B8">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K.4.6</w:t>
      </w:r>
    </w:p>
    <w:p w:rsidR="00265392" w:rsidRDefault="00265392" w:rsidP="00265392">
      <w:pPr>
        <w:pStyle w:val="Default"/>
      </w:pPr>
    </w:p>
    <w:p w:rsidR="00265392" w:rsidRDefault="00265392" w:rsidP="00265392">
      <w:pPr>
        <w:pStyle w:val="Default"/>
        <w:jc w:val="center"/>
        <w:rPr>
          <w:sz w:val="23"/>
          <w:szCs w:val="23"/>
        </w:rPr>
      </w:pPr>
      <w:r>
        <w:rPr>
          <w:b/>
          <w:bCs/>
          <w:sz w:val="23"/>
          <w:szCs w:val="23"/>
        </w:rPr>
        <w:t>Revision to C57.143 – “Guide for Application of Monitoring Equipment to</w:t>
      </w:r>
    </w:p>
    <w:p w:rsidR="00265392" w:rsidRDefault="00265392" w:rsidP="00265392">
      <w:pPr>
        <w:pStyle w:val="Default"/>
        <w:jc w:val="center"/>
        <w:rPr>
          <w:sz w:val="23"/>
          <w:szCs w:val="23"/>
        </w:rPr>
      </w:pPr>
      <w:r>
        <w:rPr>
          <w:b/>
          <w:bCs/>
          <w:sz w:val="23"/>
          <w:szCs w:val="23"/>
        </w:rPr>
        <w:t>Liquid-Immersed Transformers and Components”</w:t>
      </w:r>
    </w:p>
    <w:p w:rsidR="00265392" w:rsidRDefault="00265392" w:rsidP="00265392">
      <w:pPr>
        <w:pStyle w:val="Default"/>
        <w:jc w:val="center"/>
        <w:rPr>
          <w:sz w:val="23"/>
          <w:szCs w:val="23"/>
        </w:rPr>
      </w:pPr>
      <w:r>
        <w:rPr>
          <w:b/>
          <w:bCs/>
          <w:sz w:val="23"/>
          <w:szCs w:val="23"/>
        </w:rPr>
        <w:t>Transformer Monitoring Working Group</w:t>
      </w:r>
    </w:p>
    <w:p w:rsidR="00265392" w:rsidRDefault="00265392" w:rsidP="00265392">
      <w:pPr>
        <w:pStyle w:val="Default"/>
        <w:jc w:val="center"/>
        <w:rPr>
          <w:sz w:val="23"/>
          <w:szCs w:val="23"/>
        </w:rPr>
      </w:pPr>
      <w:r>
        <w:rPr>
          <w:b/>
          <w:bCs/>
          <w:sz w:val="23"/>
          <w:szCs w:val="23"/>
        </w:rPr>
        <w:t>Monday, April 3, 2017</w:t>
      </w:r>
    </w:p>
    <w:p w:rsidR="00265392" w:rsidRDefault="00265392" w:rsidP="00265392">
      <w:pPr>
        <w:pStyle w:val="Default"/>
        <w:jc w:val="center"/>
        <w:rPr>
          <w:sz w:val="23"/>
          <w:szCs w:val="23"/>
        </w:rPr>
      </w:pPr>
      <w:r>
        <w:rPr>
          <w:b/>
          <w:bCs/>
          <w:sz w:val="23"/>
          <w:szCs w:val="23"/>
        </w:rPr>
        <w:t>New Orleans, Louisiana, USA</w:t>
      </w:r>
    </w:p>
    <w:p w:rsidR="00265392" w:rsidRDefault="00265392" w:rsidP="00265392">
      <w:pPr>
        <w:pStyle w:val="Default"/>
        <w:rPr>
          <w:b/>
          <w:bCs/>
          <w:sz w:val="23"/>
          <w:szCs w:val="23"/>
        </w:rPr>
      </w:pPr>
    </w:p>
    <w:p w:rsidR="00265392" w:rsidRDefault="00265392" w:rsidP="00265392">
      <w:pPr>
        <w:pStyle w:val="Default"/>
        <w:rPr>
          <w:sz w:val="23"/>
          <w:szCs w:val="23"/>
        </w:rPr>
      </w:pPr>
      <w:r>
        <w:rPr>
          <w:b/>
          <w:bCs/>
          <w:sz w:val="23"/>
          <w:szCs w:val="23"/>
        </w:rPr>
        <w:t xml:space="preserve">Minutes of WG Meeting </w:t>
      </w:r>
    </w:p>
    <w:p w:rsidR="00265392" w:rsidRDefault="00265392" w:rsidP="00265392">
      <w:pPr>
        <w:pStyle w:val="Default"/>
        <w:rPr>
          <w:sz w:val="23"/>
          <w:szCs w:val="23"/>
        </w:rPr>
      </w:pPr>
      <w:r>
        <w:rPr>
          <w:sz w:val="23"/>
          <w:szCs w:val="23"/>
        </w:rPr>
        <w:t xml:space="preserve">The meeting was called to order at 3:15pm by Chair Mike Spurlock. Vice Chair Brian Sparling and Secretary Mark Cheatham were also present. </w:t>
      </w:r>
    </w:p>
    <w:p w:rsidR="00265392" w:rsidRDefault="00265392" w:rsidP="00265392">
      <w:pPr>
        <w:pStyle w:val="Default"/>
        <w:rPr>
          <w:sz w:val="23"/>
          <w:szCs w:val="23"/>
        </w:rPr>
      </w:pPr>
      <w:r>
        <w:rPr>
          <w:sz w:val="23"/>
          <w:szCs w:val="23"/>
        </w:rPr>
        <w:t xml:space="preserve">This was the first meeting of the working group and thus rosters were circulated and membership will be created based on the </w:t>
      </w:r>
      <w:proofErr w:type="gramStart"/>
      <w:r>
        <w:rPr>
          <w:sz w:val="23"/>
          <w:szCs w:val="23"/>
        </w:rPr>
        <w:t>attendees</w:t>
      </w:r>
      <w:proofErr w:type="gramEnd"/>
      <w:r>
        <w:rPr>
          <w:sz w:val="23"/>
          <w:szCs w:val="23"/>
        </w:rPr>
        <w:t xml:space="preserve"> present requesting membership. A complete list of attendees and membership status will be provided to the group. The WG does plan to meet at the </w:t>
      </w:r>
      <w:proofErr w:type="gramStart"/>
      <w:r>
        <w:rPr>
          <w:sz w:val="23"/>
          <w:szCs w:val="23"/>
        </w:rPr>
        <w:t>Fall</w:t>
      </w:r>
      <w:proofErr w:type="gramEnd"/>
      <w:r>
        <w:rPr>
          <w:sz w:val="23"/>
          <w:szCs w:val="23"/>
        </w:rPr>
        <w:t xml:space="preserve"> 2017 Transformers Committee Meeting in Louisville, KY.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Attendance (roster): 122 </w:t>
      </w:r>
    </w:p>
    <w:p w:rsidR="00265392" w:rsidRDefault="00265392" w:rsidP="00265392">
      <w:pPr>
        <w:pStyle w:val="Default"/>
        <w:rPr>
          <w:sz w:val="23"/>
          <w:szCs w:val="23"/>
        </w:rPr>
      </w:pPr>
      <w:r>
        <w:rPr>
          <w:sz w:val="23"/>
          <w:szCs w:val="23"/>
        </w:rPr>
        <w:t xml:space="preserve">Attendance (RF Scanner): 133 </w:t>
      </w:r>
    </w:p>
    <w:p w:rsidR="00265392" w:rsidRDefault="00265392" w:rsidP="00265392">
      <w:pPr>
        <w:pStyle w:val="Default"/>
        <w:rPr>
          <w:sz w:val="23"/>
          <w:szCs w:val="23"/>
        </w:rPr>
      </w:pPr>
      <w:r>
        <w:rPr>
          <w:sz w:val="23"/>
          <w:szCs w:val="23"/>
        </w:rPr>
        <w:t xml:space="preserve">Requested Membership: 65 </w:t>
      </w:r>
    </w:p>
    <w:p w:rsidR="00265392" w:rsidRDefault="00265392" w:rsidP="00265392">
      <w:pPr>
        <w:pStyle w:val="Default"/>
        <w:rPr>
          <w:b/>
          <w:bCs/>
          <w:sz w:val="23"/>
          <w:szCs w:val="23"/>
        </w:rPr>
      </w:pPr>
    </w:p>
    <w:p w:rsidR="00265392" w:rsidRDefault="00265392" w:rsidP="00265392">
      <w:pPr>
        <w:pStyle w:val="Default"/>
        <w:rPr>
          <w:b/>
          <w:bCs/>
          <w:sz w:val="23"/>
          <w:szCs w:val="23"/>
        </w:rPr>
      </w:pPr>
      <w:r>
        <w:rPr>
          <w:b/>
          <w:bCs/>
          <w:sz w:val="23"/>
          <w:szCs w:val="23"/>
        </w:rPr>
        <w:t>MEETING AGENDA</w:t>
      </w:r>
    </w:p>
    <w:p w:rsidR="00265392" w:rsidRDefault="00265392" w:rsidP="00265392">
      <w:pPr>
        <w:pStyle w:val="Default"/>
        <w:rPr>
          <w:sz w:val="23"/>
          <w:szCs w:val="23"/>
        </w:rPr>
      </w:pPr>
      <w:r>
        <w:rPr>
          <w:b/>
          <w:bCs/>
          <w:sz w:val="23"/>
          <w:szCs w:val="23"/>
        </w:rPr>
        <w:t xml:space="preserve"> </w:t>
      </w:r>
    </w:p>
    <w:p w:rsidR="00265392" w:rsidRDefault="00265392" w:rsidP="00265392">
      <w:pPr>
        <w:pStyle w:val="Default"/>
        <w:numPr>
          <w:ilvl w:val="0"/>
          <w:numId w:val="12"/>
        </w:numPr>
        <w:spacing w:after="87"/>
        <w:rPr>
          <w:sz w:val="23"/>
          <w:szCs w:val="23"/>
        </w:rPr>
      </w:pPr>
      <w:r>
        <w:rPr>
          <w:sz w:val="23"/>
          <w:szCs w:val="23"/>
        </w:rPr>
        <w:t xml:space="preserve">Welcome &amp; Introduction </w:t>
      </w:r>
    </w:p>
    <w:p w:rsidR="00265392" w:rsidRDefault="00265392" w:rsidP="00265392">
      <w:pPr>
        <w:pStyle w:val="Default"/>
        <w:numPr>
          <w:ilvl w:val="0"/>
          <w:numId w:val="12"/>
        </w:numPr>
        <w:spacing w:after="87"/>
        <w:rPr>
          <w:sz w:val="23"/>
          <w:szCs w:val="23"/>
        </w:rPr>
      </w:pPr>
      <w:r>
        <w:rPr>
          <w:sz w:val="23"/>
          <w:szCs w:val="23"/>
        </w:rPr>
        <w:t xml:space="preserve">Roster Circulation </w:t>
      </w:r>
    </w:p>
    <w:p w:rsidR="00265392" w:rsidRDefault="00265392" w:rsidP="00265392">
      <w:pPr>
        <w:pStyle w:val="Default"/>
        <w:numPr>
          <w:ilvl w:val="0"/>
          <w:numId w:val="12"/>
        </w:numPr>
        <w:spacing w:after="87"/>
        <w:rPr>
          <w:sz w:val="23"/>
          <w:szCs w:val="23"/>
        </w:rPr>
      </w:pPr>
      <w:r>
        <w:rPr>
          <w:i/>
          <w:iCs/>
          <w:sz w:val="23"/>
          <w:szCs w:val="23"/>
        </w:rPr>
        <w:t xml:space="preserve">Quorum Roll Call (move to next meeting?) </w:t>
      </w:r>
    </w:p>
    <w:p w:rsidR="00265392" w:rsidRDefault="00265392" w:rsidP="00265392">
      <w:pPr>
        <w:pStyle w:val="Default"/>
        <w:numPr>
          <w:ilvl w:val="0"/>
          <w:numId w:val="12"/>
        </w:numPr>
        <w:spacing w:after="87"/>
        <w:rPr>
          <w:sz w:val="23"/>
          <w:szCs w:val="23"/>
        </w:rPr>
      </w:pPr>
      <w:r>
        <w:rPr>
          <w:sz w:val="23"/>
          <w:szCs w:val="23"/>
        </w:rPr>
        <w:t xml:space="preserve">Chair Remarks </w:t>
      </w:r>
    </w:p>
    <w:p w:rsidR="00265392" w:rsidRDefault="00265392" w:rsidP="00265392">
      <w:pPr>
        <w:pStyle w:val="Default"/>
        <w:numPr>
          <w:ilvl w:val="0"/>
          <w:numId w:val="12"/>
        </w:numPr>
        <w:spacing w:after="87"/>
        <w:rPr>
          <w:sz w:val="23"/>
          <w:szCs w:val="23"/>
        </w:rPr>
      </w:pPr>
      <w:r>
        <w:rPr>
          <w:sz w:val="23"/>
          <w:szCs w:val="23"/>
        </w:rPr>
        <w:t xml:space="preserve">New Members – Indicate on Roster </w:t>
      </w:r>
    </w:p>
    <w:p w:rsidR="00265392" w:rsidRDefault="00265392" w:rsidP="00265392">
      <w:pPr>
        <w:pStyle w:val="Default"/>
        <w:numPr>
          <w:ilvl w:val="0"/>
          <w:numId w:val="12"/>
        </w:numPr>
        <w:spacing w:after="87"/>
        <w:rPr>
          <w:sz w:val="23"/>
          <w:szCs w:val="23"/>
        </w:rPr>
      </w:pPr>
      <w:r>
        <w:rPr>
          <w:sz w:val="23"/>
          <w:szCs w:val="23"/>
        </w:rPr>
        <w:t xml:space="preserve">Status of PAR Submission </w:t>
      </w:r>
    </w:p>
    <w:p w:rsidR="00265392" w:rsidRDefault="00265392" w:rsidP="00265392">
      <w:pPr>
        <w:pStyle w:val="Default"/>
        <w:numPr>
          <w:ilvl w:val="0"/>
          <w:numId w:val="12"/>
        </w:numPr>
        <w:spacing w:after="87"/>
        <w:rPr>
          <w:sz w:val="23"/>
          <w:szCs w:val="23"/>
        </w:rPr>
      </w:pPr>
      <w:r>
        <w:rPr>
          <w:sz w:val="23"/>
          <w:szCs w:val="23"/>
        </w:rPr>
        <w:t xml:space="preserve">Working Group Activities </w:t>
      </w:r>
    </w:p>
    <w:p w:rsidR="00265392" w:rsidRDefault="00265392" w:rsidP="00265392">
      <w:pPr>
        <w:pStyle w:val="Default"/>
        <w:numPr>
          <w:ilvl w:val="0"/>
          <w:numId w:val="11"/>
        </w:numPr>
        <w:spacing w:after="87"/>
        <w:rPr>
          <w:sz w:val="23"/>
          <w:szCs w:val="23"/>
        </w:rPr>
      </w:pPr>
      <w:r>
        <w:rPr>
          <w:sz w:val="23"/>
          <w:szCs w:val="23"/>
        </w:rPr>
        <w:t xml:space="preserve">Presentation of the Tutorial on </w:t>
      </w:r>
      <w:proofErr w:type="spellStart"/>
      <w:r>
        <w:rPr>
          <w:sz w:val="23"/>
          <w:szCs w:val="23"/>
        </w:rPr>
        <w:t>Cigré</w:t>
      </w:r>
      <w:proofErr w:type="spellEnd"/>
      <w:r>
        <w:rPr>
          <w:sz w:val="23"/>
          <w:szCs w:val="23"/>
        </w:rPr>
        <w:t xml:space="preserve"> Technical Brochure No. 630, “Transformer intelligent condition Monitoring” </w:t>
      </w:r>
    </w:p>
    <w:p w:rsidR="00265392" w:rsidRDefault="00265392" w:rsidP="00265392">
      <w:pPr>
        <w:pStyle w:val="Default"/>
        <w:numPr>
          <w:ilvl w:val="0"/>
          <w:numId w:val="11"/>
        </w:numPr>
        <w:spacing w:after="87"/>
        <w:rPr>
          <w:sz w:val="23"/>
          <w:szCs w:val="23"/>
        </w:rPr>
      </w:pPr>
      <w:r>
        <w:rPr>
          <w:sz w:val="23"/>
          <w:szCs w:val="23"/>
        </w:rPr>
        <w:t xml:space="preserve">Comparison of IEEE C57.143-2012 and </w:t>
      </w:r>
      <w:proofErr w:type="spellStart"/>
      <w:r>
        <w:rPr>
          <w:sz w:val="23"/>
          <w:szCs w:val="23"/>
        </w:rPr>
        <w:t>Cigré</w:t>
      </w:r>
      <w:proofErr w:type="spellEnd"/>
      <w:r>
        <w:rPr>
          <w:sz w:val="23"/>
          <w:szCs w:val="23"/>
        </w:rPr>
        <w:t xml:space="preserve"> TB 630, common themes, and gaps. </w:t>
      </w:r>
    </w:p>
    <w:p w:rsidR="00265392" w:rsidRDefault="00265392" w:rsidP="00265392">
      <w:pPr>
        <w:pStyle w:val="Default"/>
        <w:numPr>
          <w:ilvl w:val="0"/>
          <w:numId w:val="11"/>
        </w:numPr>
        <w:spacing w:after="87"/>
        <w:rPr>
          <w:sz w:val="23"/>
          <w:szCs w:val="23"/>
        </w:rPr>
      </w:pPr>
      <w:r>
        <w:rPr>
          <w:sz w:val="23"/>
          <w:szCs w:val="23"/>
        </w:rPr>
        <w:t xml:space="preserve">Feedback from users of C57.143-2012. What was useful, what gaps exist, what needs improvement. </w:t>
      </w:r>
    </w:p>
    <w:p w:rsidR="00265392" w:rsidRDefault="00265392" w:rsidP="00265392">
      <w:pPr>
        <w:pStyle w:val="Default"/>
        <w:numPr>
          <w:ilvl w:val="1"/>
          <w:numId w:val="11"/>
        </w:numPr>
        <w:spacing w:after="87"/>
        <w:rPr>
          <w:sz w:val="23"/>
          <w:szCs w:val="23"/>
        </w:rPr>
      </w:pPr>
      <w:r>
        <w:rPr>
          <w:sz w:val="23"/>
          <w:szCs w:val="23"/>
        </w:rPr>
        <w:t>This item is important to have active participation from the potential WG, in order to begin assignment of tasks for the revision.</w:t>
      </w:r>
    </w:p>
    <w:p w:rsidR="00265392" w:rsidRDefault="00265392" w:rsidP="00265392">
      <w:pPr>
        <w:pStyle w:val="Default"/>
        <w:numPr>
          <w:ilvl w:val="1"/>
          <w:numId w:val="11"/>
        </w:numPr>
        <w:spacing w:after="87"/>
        <w:rPr>
          <w:sz w:val="23"/>
          <w:szCs w:val="23"/>
        </w:rPr>
      </w:pPr>
      <w:r>
        <w:rPr>
          <w:sz w:val="23"/>
          <w:szCs w:val="23"/>
        </w:rPr>
        <w:t>From this we need to establish a rough outline of the revised guide from a content point of view.</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H. New Business </w:t>
      </w:r>
    </w:p>
    <w:p w:rsidR="00265392" w:rsidRDefault="00265392" w:rsidP="00265392">
      <w:pPr>
        <w:pStyle w:val="Default"/>
        <w:rPr>
          <w:sz w:val="23"/>
          <w:szCs w:val="23"/>
        </w:rPr>
      </w:pPr>
    </w:p>
    <w:p w:rsidR="00265392" w:rsidRDefault="00265392" w:rsidP="00265392">
      <w:pPr>
        <w:pStyle w:val="Default"/>
        <w:ind w:left="720"/>
        <w:rPr>
          <w:sz w:val="23"/>
          <w:szCs w:val="23"/>
        </w:rPr>
      </w:pPr>
      <w:r>
        <w:rPr>
          <w:sz w:val="23"/>
          <w:szCs w:val="23"/>
        </w:rPr>
        <w:t xml:space="preserve">If you have any new business items to present at the meeting, please inform the Chairman, and Vice Chairman, as well as the Secretary, with your suggestion, for review, to make sure it fits within the scope and time of this meeting. </w:t>
      </w:r>
    </w:p>
    <w:p w:rsidR="00265392" w:rsidRDefault="00265392" w:rsidP="00265392">
      <w:pPr>
        <w:pStyle w:val="Default"/>
        <w:pageBreakBefore/>
        <w:rPr>
          <w:sz w:val="23"/>
          <w:szCs w:val="23"/>
        </w:rPr>
      </w:pPr>
    </w:p>
    <w:p w:rsidR="00265392" w:rsidRDefault="00265392" w:rsidP="00265392">
      <w:pPr>
        <w:pStyle w:val="Default"/>
        <w:rPr>
          <w:sz w:val="23"/>
          <w:szCs w:val="23"/>
        </w:rPr>
      </w:pPr>
      <w:r>
        <w:rPr>
          <w:sz w:val="23"/>
          <w:szCs w:val="23"/>
        </w:rPr>
        <w:t xml:space="preserve">I. Adjourn </w:t>
      </w:r>
    </w:p>
    <w:p w:rsidR="00265392" w:rsidRDefault="00265392" w:rsidP="00265392">
      <w:pPr>
        <w:pStyle w:val="Default"/>
        <w:rPr>
          <w:sz w:val="23"/>
          <w:szCs w:val="23"/>
        </w:rPr>
      </w:pPr>
    </w:p>
    <w:p w:rsidR="00265392" w:rsidRDefault="00265392" w:rsidP="00265392">
      <w:pPr>
        <w:pStyle w:val="Default"/>
        <w:rPr>
          <w:sz w:val="23"/>
          <w:szCs w:val="23"/>
        </w:rPr>
      </w:pP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Introductions of the Vice Chair and Secretary were made. Attendees were asked to introduce themselves and indicate their affiliations when making comments or asking questions.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Mike Spurlock asked for any patent claims against C57.143 to be raised by attendees, none were expressed.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Mike Spurlock provided an update of the PAR. C57.143 was approved/published in 2012 and set to expire 2022.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PAR Status: PAR for a Revision to an existing IEEE Standard </w:t>
      </w:r>
    </w:p>
    <w:p w:rsidR="00265392" w:rsidRDefault="00265392" w:rsidP="00265392">
      <w:pPr>
        <w:pStyle w:val="Default"/>
        <w:rPr>
          <w:sz w:val="23"/>
          <w:szCs w:val="23"/>
        </w:rPr>
      </w:pPr>
      <w:r>
        <w:rPr>
          <w:b/>
          <w:bCs/>
          <w:sz w:val="23"/>
          <w:szCs w:val="23"/>
        </w:rPr>
        <w:t xml:space="preserve">Type of Project: </w:t>
      </w:r>
      <w:r>
        <w:rPr>
          <w:sz w:val="23"/>
          <w:szCs w:val="23"/>
        </w:rPr>
        <w:t xml:space="preserve">Revision to IEEE Standard C57.143-2012 </w:t>
      </w:r>
    </w:p>
    <w:p w:rsidR="00265392" w:rsidRDefault="00265392" w:rsidP="00265392">
      <w:pPr>
        <w:pStyle w:val="Default"/>
        <w:rPr>
          <w:sz w:val="23"/>
          <w:szCs w:val="23"/>
        </w:rPr>
      </w:pPr>
      <w:r>
        <w:rPr>
          <w:b/>
          <w:bCs/>
          <w:sz w:val="23"/>
          <w:szCs w:val="23"/>
        </w:rPr>
        <w:t xml:space="preserve">PAR Request Date: </w:t>
      </w:r>
      <w:r>
        <w:rPr>
          <w:sz w:val="23"/>
          <w:szCs w:val="23"/>
        </w:rPr>
        <w:t xml:space="preserve">19-Nov-2016 </w:t>
      </w:r>
    </w:p>
    <w:p w:rsidR="00265392" w:rsidRDefault="00265392" w:rsidP="00265392">
      <w:pPr>
        <w:pStyle w:val="Default"/>
        <w:rPr>
          <w:sz w:val="23"/>
          <w:szCs w:val="23"/>
        </w:rPr>
      </w:pPr>
      <w:r>
        <w:rPr>
          <w:b/>
          <w:bCs/>
          <w:sz w:val="23"/>
          <w:szCs w:val="23"/>
        </w:rPr>
        <w:t xml:space="preserve">PAR Approval Date: </w:t>
      </w:r>
      <w:r>
        <w:rPr>
          <w:sz w:val="23"/>
          <w:szCs w:val="23"/>
        </w:rPr>
        <w:t xml:space="preserve">17-Feb-2017 </w:t>
      </w:r>
    </w:p>
    <w:p w:rsidR="00265392" w:rsidRDefault="00265392" w:rsidP="00265392">
      <w:pPr>
        <w:pStyle w:val="Default"/>
        <w:rPr>
          <w:sz w:val="23"/>
          <w:szCs w:val="23"/>
        </w:rPr>
      </w:pPr>
      <w:r>
        <w:rPr>
          <w:b/>
          <w:bCs/>
          <w:sz w:val="23"/>
          <w:szCs w:val="23"/>
        </w:rPr>
        <w:t xml:space="preserve">PAR Expiration Date: </w:t>
      </w:r>
      <w:r>
        <w:rPr>
          <w:sz w:val="23"/>
          <w:szCs w:val="23"/>
        </w:rPr>
        <w:t xml:space="preserve">31-Dec-2021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Mike Spurlock gave an overview of the current C57.143 document, reviewing the previous scope, Purpose and overview of Major Sections included in the document. </w:t>
      </w:r>
    </w:p>
    <w:p w:rsidR="00265392" w:rsidRDefault="00265392" w:rsidP="00265392">
      <w:pPr>
        <w:pStyle w:val="Default"/>
        <w:numPr>
          <w:ilvl w:val="0"/>
          <w:numId w:val="14"/>
        </w:numPr>
        <w:rPr>
          <w:sz w:val="23"/>
          <w:szCs w:val="23"/>
        </w:rPr>
      </w:pPr>
      <w:r>
        <w:rPr>
          <w:sz w:val="23"/>
          <w:szCs w:val="23"/>
        </w:rPr>
        <w:t xml:space="preserve">Mike Spurlock asked the attendees if anyone in the room had used the current guide and if they had feedback on the current guide. Feedback from several attendees indicated that the revision should include more real world applications of monitoring and interpretation of the data for actionable intelligence.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Vice Chair– Brian Sparling presented a Tutorial on </w:t>
      </w:r>
      <w:proofErr w:type="spellStart"/>
      <w:r>
        <w:rPr>
          <w:sz w:val="23"/>
          <w:szCs w:val="23"/>
        </w:rPr>
        <w:t>Cigre</w:t>
      </w:r>
      <w:proofErr w:type="spellEnd"/>
      <w:r>
        <w:rPr>
          <w:sz w:val="23"/>
          <w:szCs w:val="23"/>
        </w:rPr>
        <w:t xml:space="preserve"> Technical Brochure No. 630 “Transformer Intelligent Condition Monitoring” </w:t>
      </w:r>
    </w:p>
    <w:p w:rsidR="00265392" w:rsidRDefault="00265392" w:rsidP="00265392">
      <w:pPr>
        <w:pStyle w:val="Default"/>
        <w:rPr>
          <w:sz w:val="23"/>
          <w:szCs w:val="23"/>
        </w:rPr>
      </w:pPr>
    </w:p>
    <w:p w:rsidR="00265392" w:rsidRDefault="00265392" w:rsidP="00265392">
      <w:pPr>
        <w:pStyle w:val="Default"/>
        <w:rPr>
          <w:sz w:val="23"/>
          <w:szCs w:val="23"/>
        </w:rPr>
      </w:pPr>
      <w:r>
        <w:rPr>
          <w:sz w:val="23"/>
          <w:szCs w:val="23"/>
        </w:rPr>
        <w:t xml:space="preserve">Brian Sparling introduced a comparison of IEEE C57.143-2012 and </w:t>
      </w:r>
      <w:proofErr w:type="spellStart"/>
      <w:r>
        <w:rPr>
          <w:sz w:val="23"/>
          <w:szCs w:val="23"/>
        </w:rPr>
        <w:t>Cigre</w:t>
      </w:r>
      <w:proofErr w:type="spellEnd"/>
      <w:r>
        <w:rPr>
          <w:sz w:val="23"/>
          <w:szCs w:val="23"/>
        </w:rPr>
        <w:t xml:space="preserve"> TB630, common themes and gaps that will be provided for the attendees to review. Due to time constraints, the comparison was not presented or discussed. </w:t>
      </w:r>
    </w:p>
    <w:p w:rsidR="00265392" w:rsidRDefault="00265392" w:rsidP="00265392">
      <w:pPr>
        <w:pStyle w:val="Default"/>
        <w:rPr>
          <w:sz w:val="23"/>
          <w:szCs w:val="23"/>
        </w:rPr>
      </w:pPr>
    </w:p>
    <w:p w:rsidR="00265392" w:rsidRDefault="00265392" w:rsidP="00265392">
      <w:pPr>
        <w:pStyle w:val="Default"/>
        <w:numPr>
          <w:ilvl w:val="0"/>
          <w:numId w:val="14"/>
        </w:numPr>
        <w:rPr>
          <w:sz w:val="23"/>
          <w:szCs w:val="23"/>
        </w:rPr>
      </w:pPr>
      <w:r>
        <w:rPr>
          <w:sz w:val="23"/>
          <w:szCs w:val="23"/>
        </w:rPr>
        <w:t xml:space="preserve">Roger Fenton – City of Riverside indicated that the current C57.143 guide does not provide guidance to the end user on location of the monitoring sensors on the Transformer and suggested that this should be included in the scope of the revision. </w:t>
      </w:r>
    </w:p>
    <w:p w:rsidR="00265392" w:rsidRDefault="00265392" w:rsidP="00265392">
      <w:pPr>
        <w:pStyle w:val="Default"/>
        <w:rPr>
          <w:sz w:val="23"/>
          <w:szCs w:val="23"/>
        </w:rPr>
      </w:pPr>
    </w:p>
    <w:p w:rsidR="00265392" w:rsidRDefault="00265392" w:rsidP="00265392">
      <w:pPr>
        <w:pStyle w:val="Default"/>
        <w:numPr>
          <w:ilvl w:val="0"/>
          <w:numId w:val="14"/>
        </w:numPr>
        <w:spacing w:after="28"/>
        <w:rPr>
          <w:sz w:val="23"/>
          <w:szCs w:val="23"/>
        </w:rPr>
      </w:pPr>
      <w:r>
        <w:rPr>
          <w:sz w:val="23"/>
          <w:szCs w:val="23"/>
        </w:rPr>
        <w:t xml:space="preserve">Mike Spurlock proposed 3 areas of Focus for the Revision of the Guide as follows: </w:t>
      </w:r>
      <w:r>
        <w:rPr>
          <w:rFonts w:ascii="Courier New" w:hAnsi="Courier New" w:cs="Courier New"/>
          <w:sz w:val="23"/>
          <w:szCs w:val="23"/>
        </w:rPr>
        <w:t xml:space="preserve">o </w:t>
      </w:r>
      <w:r>
        <w:rPr>
          <w:sz w:val="23"/>
          <w:szCs w:val="23"/>
        </w:rPr>
        <w:t xml:space="preserve">New </w:t>
      </w:r>
    </w:p>
    <w:p w:rsidR="00265392" w:rsidRPr="00265392" w:rsidRDefault="00265392" w:rsidP="00265392">
      <w:pPr>
        <w:pStyle w:val="Default"/>
        <w:numPr>
          <w:ilvl w:val="1"/>
          <w:numId w:val="14"/>
        </w:numPr>
        <w:spacing w:after="28"/>
        <w:rPr>
          <w:sz w:val="23"/>
          <w:szCs w:val="23"/>
        </w:rPr>
      </w:pPr>
      <w:r w:rsidRPr="00265392">
        <w:rPr>
          <w:sz w:val="23"/>
          <w:szCs w:val="23"/>
        </w:rPr>
        <w:t xml:space="preserve">Sensors/Technology missing from the current guide </w:t>
      </w:r>
    </w:p>
    <w:p w:rsidR="00265392" w:rsidRPr="00265392" w:rsidRDefault="00265392" w:rsidP="00265392">
      <w:pPr>
        <w:pStyle w:val="Default"/>
        <w:numPr>
          <w:ilvl w:val="1"/>
          <w:numId w:val="14"/>
        </w:numPr>
        <w:spacing w:after="28"/>
        <w:rPr>
          <w:sz w:val="23"/>
          <w:szCs w:val="23"/>
        </w:rPr>
      </w:pPr>
      <w:r w:rsidRPr="00265392">
        <w:rPr>
          <w:sz w:val="23"/>
          <w:szCs w:val="23"/>
        </w:rPr>
        <w:t xml:space="preserve">Data Interpretation and Classification. Task Force? </w:t>
      </w:r>
    </w:p>
    <w:p w:rsidR="00265392" w:rsidRPr="00265392" w:rsidRDefault="00265392" w:rsidP="00265392">
      <w:pPr>
        <w:pStyle w:val="Default"/>
        <w:numPr>
          <w:ilvl w:val="1"/>
          <w:numId w:val="14"/>
        </w:numPr>
        <w:rPr>
          <w:sz w:val="23"/>
          <w:szCs w:val="23"/>
        </w:rPr>
      </w:pPr>
      <w:r w:rsidRPr="00265392">
        <w:rPr>
          <w:sz w:val="23"/>
          <w:szCs w:val="23"/>
        </w:rPr>
        <w:t xml:space="preserve">Communications - Protocols, Architectures and Regulatory Considerations. Task Force? </w:t>
      </w:r>
    </w:p>
    <w:p w:rsidR="00265392" w:rsidRDefault="00265392" w:rsidP="00265392">
      <w:pPr>
        <w:pStyle w:val="Default"/>
        <w:rPr>
          <w:sz w:val="23"/>
          <w:szCs w:val="23"/>
        </w:rPr>
      </w:pPr>
    </w:p>
    <w:p w:rsidR="00265392" w:rsidRDefault="00265392" w:rsidP="00265392">
      <w:pPr>
        <w:pStyle w:val="Default"/>
        <w:numPr>
          <w:ilvl w:val="0"/>
          <w:numId w:val="15"/>
        </w:numPr>
        <w:rPr>
          <w:sz w:val="23"/>
          <w:szCs w:val="23"/>
        </w:rPr>
      </w:pPr>
      <w:r>
        <w:rPr>
          <w:sz w:val="23"/>
          <w:szCs w:val="23"/>
        </w:rPr>
        <w:t xml:space="preserve">Luiz Cheim – ABB suggested that the focus for revision is for the group to determine the structure of the guide before determining to add additional sensors. </w:t>
      </w:r>
    </w:p>
    <w:p w:rsidR="00265392" w:rsidRDefault="00265392" w:rsidP="00265392">
      <w:pPr>
        <w:pStyle w:val="Default"/>
        <w:rPr>
          <w:sz w:val="23"/>
          <w:szCs w:val="23"/>
        </w:rPr>
      </w:pPr>
    </w:p>
    <w:p w:rsidR="00265392" w:rsidRDefault="00265392" w:rsidP="00265392">
      <w:pPr>
        <w:pStyle w:val="Default"/>
        <w:pageBreakBefore/>
        <w:rPr>
          <w:sz w:val="23"/>
          <w:szCs w:val="23"/>
        </w:rPr>
      </w:pPr>
    </w:p>
    <w:p w:rsidR="00265392" w:rsidRDefault="00265392" w:rsidP="00265392">
      <w:pPr>
        <w:pStyle w:val="Default"/>
        <w:numPr>
          <w:ilvl w:val="0"/>
          <w:numId w:val="15"/>
        </w:numPr>
        <w:spacing w:after="47"/>
        <w:rPr>
          <w:sz w:val="23"/>
          <w:szCs w:val="23"/>
        </w:rPr>
      </w:pPr>
      <w:r>
        <w:rPr>
          <w:sz w:val="23"/>
          <w:szCs w:val="23"/>
        </w:rPr>
        <w:t xml:space="preserve">Mike Spurlock requested volunteers for helping to identify the structure needed for the revision and to work toward developing tasks forces to address gaps/revisions required. </w:t>
      </w:r>
    </w:p>
    <w:p w:rsidR="00265392" w:rsidRDefault="00265392" w:rsidP="00265392">
      <w:pPr>
        <w:pStyle w:val="Default"/>
        <w:numPr>
          <w:ilvl w:val="0"/>
          <w:numId w:val="15"/>
        </w:numPr>
        <w:spacing w:after="27"/>
        <w:rPr>
          <w:sz w:val="23"/>
          <w:szCs w:val="23"/>
        </w:rPr>
      </w:pPr>
      <w:r>
        <w:rPr>
          <w:sz w:val="23"/>
          <w:szCs w:val="23"/>
        </w:rPr>
        <w:t xml:space="preserve">The Following Volunteers were received: </w:t>
      </w:r>
      <w:r>
        <w:rPr>
          <w:rFonts w:ascii="Courier New" w:hAnsi="Courier New" w:cs="Courier New"/>
          <w:sz w:val="23"/>
          <w:szCs w:val="23"/>
        </w:rPr>
        <w:t xml:space="preserve">o </w:t>
      </w:r>
      <w:r>
        <w:rPr>
          <w:sz w:val="23"/>
          <w:szCs w:val="23"/>
        </w:rPr>
        <w:t xml:space="preserve">Mohamed Diaby – ABB </w:t>
      </w:r>
    </w:p>
    <w:p w:rsidR="00265392" w:rsidRPr="00265392" w:rsidRDefault="00265392" w:rsidP="00265392">
      <w:pPr>
        <w:pStyle w:val="Default"/>
        <w:numPr>
          <w:ilvl w:val="1"/>
          <w:numId w:val="15"/>
        </w:numPr>
        <w:spacing w:after="27"/>
        <w:rPr>
          <w:sz w:val="23"/>
          <w:szCs w:val="23"/>
        </w:rPr>
      </w:pPr>
      <w:r w:rsidRPr="00265392">
        <w:rPr>
          <w:sz w:val="23"/>
          <w:szCs w:val="23"/>
        </w:rPr>
        <w:t xml:space="preserve">Scott Marshall – Power Engineers </w:t>
      </w:r>
    </w:p>
    <w:p w:rsidR="00265392" w:rsidRPr="00265392" w:rsidRDefault="00265392" w:rsidP="00265392">
      <w:pPr>
        <w:pStyle w:val="Default"/>
        <w:numPr>
          <w:ilvl w:val="1"/>
          <w:numId w:val="15"/>
        </w:numPr>
        <w:spacing w:after="27"/>
        <w:rPr>
          <w:sz w:val="23"/>
          <w:szCs w:val="23"/>
        </w:rPr>
      </w:pPr>
      <w:r w:rsidRPr="00265392">
        <w:rPr>
          <w:sz w:val="23"/>
          <w:szCs w:val="23"/>
        </w:rPr>
        <w:t xml:space="preserve">Jeff </w:t>
      </w:r>
      <w:proofErr w:type="spellStart"/>
      <w:r w:rsidRPr="00265392">
        <w:rPr>
          <w:sz w:val="23"/>
          <w:szCs w:val="23"/>
        </w:rPr>
        <w:t>Benach</w:t>
      </w:r>
      <w:proofErr w:type="spellEnd"/>
      <w:r w:rsidRPr="00265392">
        <w:rPr>
          <w:sz w:val="23"/>
          <w:szCs w:val="23"/>
        </w:rPr>
        <w:t xml:space="preserve"> – </w:t>
      </w:r>
      <w:proofErr w:type="spellStart"/>
      <w:r w:rsidRPr="00265392">
        <w:rPr>
          <w:sz w:val="23"/>
          <w:szCs w:val="23"/>
        </w:rPr>
        <w:t>Weidmann</w:t>
      </w:r>
      <w:proofErr w:type="spellEnd"/>
      <w:r w:rsidRPr="00265392">
        <w:rPr>
          <w:sz w:val="23"/>
          <w:szCs w:val="23"/>
        </w:rPr>
        <w:t xml:space="preserve"> </w:t>
      </w:r>
    </w:p>
    <w:p w:rsidR="00265392" w:rsidRPr="00265392" w:rsidRDefault="00265392" w:rsidP="00265392">
      <w:pPr>
        <w:pStyle w:val="Default"/>
        <w:numPr>
          <w:ilvl w:val="1"/>
          <w:numId w:val="15"/>
        </w:numPr>
        <w:spacing w:after="27"/>
        <w:rPr>
          <w:sz w:val="23"/>
          <w:szCs w:val="23"/>
        </w:rPr>
      </w:pPr>
      <w:r w:rsidRPr="00265392">
        <w:rPr>
          <w:sz w:val="23"/>
          <w:szCs w:val="23"/>
        </w:rPr>
        <w:t xml:space="preserve">Daniel </w:t>
      </w:r>
      <w:proofErr w:type="spellStart"/>
      <w:r w:rsidRPr="00265392">
        <w:rPr>
          <w:sz w:val="23"/>
          <w:szCs w:val="23"/>
        </w:rPr>
        <w:t>Berler</w:t>
      </w:r>
      <w:proofErr w:type="spellEnd"/>
      <w:r w:rsidRPr="00265392">
        <w:rPr>
          <w:sz w:val="23"/>
          <w:szCs w:val="23"/>
        </w:rPr>
        <w:t xml:space="preserve"> – ZTZ </w:t>
      </w:r>
    </w:p>
    <w:p w:rsidR="00265392" w:rsidRPr="00265392" w:rsidRDefault="00265392" w:rsidP="00265392">
      <w:pPr>
        <w:pStyle w:val="Default"/>
        <w:numPr>
          <w:ilvl w:val="1"/>
          <w:numId w:val="15"/>
        </w:numPr>
        <w:spacing w:after="27"/>
        <w:rPr>
          <w:sz w:val="23"/>
          <w:szCs w:val="23"/>
        </w:rPr>
      </w:pPr>
      <w:proofErr w:type="spellStart"/>
      <w:r w:rsidRPr="00265392">
        <w:rPr>
          <w:sz w:val="23"/>
          <w:szCs w:val="23"/>
        </w:rPr>
        <w:t>Rogerio</w:t>
      </w:r>
      <w:proofErr w:type="spellEnd"/>
      <w:r w:rsidRPr="00265392">
        <w:rPr>
          <w:sz w:val="23"/>
          <w:szCs w:val="23"/>
        </w:rPr>
        <w:t xml:space="preserve"> </w:t>
      </w:r>
      <w:proofErr w:type="spellStart"/>
      <w:r w:rsidRPr="00265392">
        <w:rPr>
          <w:sz w:val="23"/>
          <w:szCs w:val="23"/>
        </w:rPr>
        <w:t>Verdolin</w:t>
      </w:r>
      <w:proofErr w:type="spellEnd"/>
      <w:r w:rsidRPr="00265392">
        <w:rPr>
          <w:sz w:val="23"/>
          <w:szCs w:val="23"/>
        </w:rPr>
        <w:t xml:space="preserve"> – </w:t>
      </w:r>
      <w:proofErr w:type="spellStart"/>
      <w:r w:rsidRPr="00265392">
        <w:rPr>
          <w:sz w:val="23"/>
          <w:szCs w:val="23"/>
        </w:rPr>
        <w:t>Verdolin</w:t>
      </w:r>
      <w:proofErr w:type="spellEnd"/>
      <w:r w:rsidRPr="00265392">
        <w:rPr>
          <w:sz w:val="23"/>
          <w:szCs w:val="23"/>
        </w:rPr>
        <w:t xml:space="preserve"> Solutions </w:t>
      </w:r>
    </w:p>
    <w:p w:rsidR="00265392" w:rsidRPr="00265392" w:rsidRDefault="00265392" w:rsidP="00265392">
      <w:pPr>
        <w:pStyle w:val="Default"/>
        <w:numPr>
          <w:ilvl w:val="1"/>
          <w:numId w:val="15"/>
        </w:numPr>
        <w:spacing w:after="27"/>
        <w:rPr>
          <w:sz w:val="23"/>
          <w:szCs w:val="23"/>
        </w:rPr>
      </w:pPr>
      <w:r w:rsidRPr="00265392">
        <w:rPr>
          <w:sz w:val="23"/>
          <w:szCs w:val="23"/>
        </w:rPr>
        <w:t xml:space="preserve">Donald </w:t>
      </w:r>
      <w:proofErr w:type="spellStart"/>
      <w:r w:rsidRPr="00265392">
        <w:rPr>
          <w:sz w:val="23"/>
          <w:szCs w:val="23"/>
        </w:rPr>
        <w:t>Lamontagne</w:t>
      </w:r>
      <w:proofErr w:type="spellEnd"/>
      <w:r w:rsidRPr="00265392">
        <w:rPr>
          <w:sz w:val="23"/>
          <w:szCs w:val="23"/>
        </w:rPr>
        <w:t xml:space="preserve"> – APS </w:t>
      </w:r>
    </w:p>
    <w:p w:rsidR="00265392" w:rsidRPr="00265392" w:rsidRDefault="00265392" w:rsidP="00265392">
      <w:pPr>
        <w:pStyle w:val="Default"/>
        <w:numPr>
          <w:ilvl w:val="1"/>
          <w:numId w:val="15"/>
        </w:numPr>
        <w:spacing w:after="27"/>
        <w:rPr>
          <w:sz w:val="23"/>
          <w:szCs w:val="23"/>
        </w:rPr>
      </w:pPr>
      <w:proofErr w:type="spellStart"/>
      <w:r w:rsidRPr="00265392">
        <w:rPr>
          <w:sz w:val="23"/>
          <w:szCs w:val="23"/>
        </w:rPr>
        <w:t>Mickel</w:t>
      </w:r>
      <w:proofErr w:type="spellEnd"/>
      <w:r w:rsidRPr="00265392">
        <w:rPr>
          <w:sz w:val="23"/>
          <w:szCs w:val="23"/>
        </w:rPr>
        <w:t xml:space="preserve"> </w:t>
      </w:r>
      <w:proofErr w:type="spellStart"/>
      <w:r w:rsidRPr="00265392">
        <w:rPr>
          <w:sz w:val="23"/>
          <w:szCs w:val="23"/>
        </w:rPr>
        <w:t>Saad</w:t>
      </w:r>
      <w:proofErr w:type="spellEnd"/>
      <w:r w:rsidRPr="00265392">
        <w:rPr>
          <w:sz w:val="23"/>
          <w:szCs w:val="23"/>
        </w:rPr>
        <w:t xml:space="preserve"> – ABB </w:t>
      </w:r>
    </w:p>
    <w:p w:rsidR="00265392" w:rsidRPr="00265392" w:rsidRDefault="00265392" w:rsidP="00265392">
      <w:pPr>
        <w:pStyle w:val="Default"/>
        <w:numPr>
          <w:ilvl w:val="1"/>
          <w:numId w:val="15"/>
        </w:numPr>
        <w:spacing w:after="27"/>
        <w:rPr>
          <w:sz w:val="23"/>
          <w:szCs w:val="23"/>
        </w:rPr>
      </w:pPr>
      <w:r w:rsidRPr="00265392">
        <w:rPr>
          <w:sz w:val="23"/>
          <w:szCs w:val="23"/>
        </w:rPr>
        <w:t xml:space="preserve">Luiz Cheim – ABB </w:t>
      </w:r>
    </w:p>
    <w:p w:rsidR="00265392" w:rsidRPr="00265392" w:rsidRDefault="00265392" w:rsidP="00265392">
      <w:pPr>
        <w:pStyle w:val="Default"/>
        <w:numPr>
          <w:ilvl w:val="1"/>
          <w:numId w:val="15"/>
        </w:numPr>
        <w:spacing w:after="27"/>
        <w:rPr>
          <w:sz w:val="23"/>
          <w:szCs w:val="23"/>
        </w:rPr>
      </w:pPr>
      <w:r w:rsidRPr="00265392">
        <w:rPr>
          <w:sz w:val="23"/>
          <w:szCs w:val="23"/>
        </w:rPr>
        <w:t xml:space="preserve">Bill Whitehead – Camlin </w:t>
      </w:r>
    </w:p>
    <w:p w:rsidR="00265392" w:rsidRPr="00265392" w:rsidRDefault="00265392" w:rsidP="00265392">
      <w:pPr>
        <w:pStyle w:val="Default"/>
        <w:numPr>
          <w:ilvl w:val="1"/>
          <w:numId w:val="15"/>
        </w:numPr>
        <w:spacing w:after="27"/>
        <w:rPr>
          <w:sz w:val="23"/>
          <w:szCs w:val="23"/>
        </w:rPr>
      </w:pPr>
      <w:r w:rsidRPr="00265392">
        <w:rPr>
          <w:sz w:val="23"/>
          <w:szCs w:val="23"/>
        </w:rPr>
        <w:t xml:space="preserve">Emilio Morales – </w:t>
      </w:r>
    </w:p>
    <w:p w:rsidR="00265392" w:rsidRPr="00265392" w:rsidRDefault="00265392" w:rsidP="00265392">
      <w:pPr>
        <w:pStyle w:val="Default"/>
        <w:numPr>
          <w:ilvl w:val="1"/>
          <w:numId w:val="15"/>
        </w:numPr>
        <w:spacing w:after="27"/>
        <w:rPr>
          <w:sz w:val="23"/>
          <w:szCs w:val="23"/>
        </w:rPr>
      </w:pPr>
      <w:r w:rsidRPr="00265392">
        <w:rPr>
          <w:sz w:val="23"/>
          <w:szCs w:val="23"/>
        </w:rPr>
        <w:t xml:space="preserve">Jeff Golarz – </w:t>
      </w:r>
    </w:p>
    <w:p w:rsidR="00265392" w:rsidRPr="00265392" w:rsidRDefault="00265392" w:rsidP="00265392">
      <w:pPr>
        <w:pStyle w:val="Default"/>
        <w:numPr>
          <w:ilvl w:val="1"/>
          <w:numId w:val="15"/>
        </w:numPr>
        <w:spacing w:after="27"/>
        <w:rPr>
          <w:sz w:val="23"/>
          <w:szCs w:val="23"/>
        </w:rPr>
      </w:pPr>
      <w:r w:rsidRPr="00265392">
        <w:rPr>
          <w:sz w:val="23"/>
          <w:szCs w:val="23"/>
        </w:rPr>
        <w:t xml:space="preserve">Gustavo Leal – Dominion </w:t>
      </w:r>
    </w:p>
    <w:p w:rsidR="00265392" w:rsidRPr="00265392" w:rsidRDefault="00265392" w:rsidP="00265392">
      <w:pPr>
        <w:pStyle w:val="Default"/>
        <w:numPr>
          <w:ilvl w:val="1"/>
          <w:numId w:val="15"/>
        </w:numPr>
        <w:spacing w:after="27"/>
        <w:rPr>
          <w:sz w:val="23"/>
          <w:szCs w:val="23"/>
        </w:rPr>
      </w:pPr>
      <w:r w:rsidRPr="00265392">
        <w:rPr>
          <w:sz w:val="23"/>
          <w:szCs w:val="23"/>
        </w:rPr>
        <w:t xml:space="preserve">Joe Watson – </w:t>
      </w:r>
    </w:p>
    <w:p w:rsidR="00265392" w:rsidRPr="00265392" w:rsidRDefault="00265392" w:rsidP="00265392">
      <w:pPr>
        <w:pStyle w:val="Default"/>
        <w:numPr>
          <w:ilvl w:val="1"/>
          <w:numId w:val="15"/>
        </w:numPr>
        <w:spacing w:after="27"/>
        <w:rPr>
          <w:sz w:val="23"/>
          <w:szCs w:val="23"/>
        </w:rPr>
      </w:pPr>
      <w:r w:rsidRPr="00265392">
        <w:rPr>
          <w:sz w:val="23"/>
          <w:szCs w:val="23"/>
        </w:rPr>
        <w:t xml:space="preserve">Roger Fenton - City of Riverside </w:t>
      </w:r>
    </w:p>
    <w:p w:rsidR="00265392" w:rsidRPr="00265392" w:rsidRDefault="00265392" w:rsidP="00265392">
      <w:pPr>
        <w:pStyle w:val="Default"/>
        <w:numPr>
          <w:ilvl w:val="1"/>
          <w:numId w:val="15"/>
        </w:numPr>
        <w:rPr>
          <w:sz w:val="23"/>
          <w:szCs w:val="23"/>
        </w:rPr>
      </w:pPr>
      <w:r w:rsidRPr="00265392">
        <w:rPr>
          <w:sz w:val="23"/>
          <w:szCs w:val="23"/>
        </w:rPr>
        <w:t xml:space="preserve">Poorvi Patel - ABB </w:t>
      </w:r>
    </w:p>
    <w:p w:rsidR="00265392" w:rsidRDefault="00265392" w:rsidP="00265392">
      <w:pPr>
        <w:pStyle w:val="Default"/>
        <w:rPr>
          <w:rFonts w:ascii="Courier New" w:hAnsi="Courier New" w:cs="Courier New"/>
          <w:sz w:val="23"/>
          <w:szCs w:val="23"/>
        </w:rPr>
      </w:pPr>
    </w:p>
    <w:p w:rsidR="00265392" w:rsidRDefault="00265392" w:rsidP="00265392">
      <w:pPr>
        <w:pStyle w:val="Default"/>
        <w:numPr>
          <w:ilvl w:val="0"/>
          <w:numId w:val="16"/>
        </w:numPr>
        <w:rPr>
          <w:sz w:val="23"/>
          <w:szCs w:val="23"/>
        </w:rPr>
      </w:pPr>
      <w:r>
        <w:rPr>
          <w:sz w:val="23"/>
          <w:szCs w:val="23"/>
        </w:rPr>
        <w:t xml:space="preserve">Gustavo Leal – Dominion noted that consideration should be given to senor standards. </w:t>
      </w:r>
      <w:proofErr w:type="gramStart"/>
      <w:r>
        <w:rPr>
          <w:sz w:val="23"/>
          <w:szCs w:val="23"/>
        </w:rPr>
        <w:t>e.g</w:t>
      </w:r>
      <w:proofErr w:type="gramEnd"/>
      <w:r>
        <w:rPr>
          <w:sz w:val="23"/>
          <w:szCs w:val="23"/>
        </w:rPr>
        <w:t xml:space="preserve">. Bushing Monitoring sensors today are not covered by any standard to ensure that their design is safe for installation on a Transformer bushing. </w:t>
      </w:r>
    </w:p>
    <w:p w:rsidR="00265392" w:rsidRDefault="00265392" w:rsidP="00265392">
      <w:pPr>
        <w:pStyle w:val="Default"/>
        <w:rPr>
          <w:sz w:val="23"/>
          <w:szCs w:val="23"/>
        </w:rPr>
      </w:pPr>
    </w:p>
    <w:p w:rsidR="00E66236" w:rsidRDefault="00265392" w:rsidP="00265392">
      <w:pPr>
        <w:keepNext/>
        <w:outlineLvl w:val="0"/>
        <w:rPr>
          <w:sz w:val="23"/>
          <w:szCs w:val="23"/>
        </w:rPr>
      </w:pPr>
      <w:r>
        <w:rPr>
          <w:sz w:val="23"/>
          <w:szCs w:val="23"/>
        </w:rPr>
        <w:t>A motion to Adjourn was given by Luiz Cheim of ABB and seconded by Bill Whitehead from Camlin. Adjourned Meeting at 4:30pm.</w:t>
      </w:r>
    </w:p>
    <w:p w:rsidR="00EC0524" w:rsidRDefault="00EC0524" w:rsidP="00265392">
      <w:pPr>
        <w:keepNext/>
        <w:outlineLvl w:val="0"/>
        <w:rPr>
          <w:sz w:val="23"/>
          <w:szCs w:val="23"/>
        </w:rPr>
      </w:pPr>
    </w:p>
    <w:p w:rsidR="00EC0524" w:rsidRDefault="00EC0524">
      <w:pPr>
        <w:rPr>
          <w:sz w:val="23"/>
          <w:szCs w:val="23"/>
        </w:rPr>
      </w:pPr>
      <w:r>
        <w:rPr>
          <w:sz w:val="23"/>
          <w:szCs w:val="23"/>
        </w:rPr>
        <w:br w:type="page"/>
      </w:r>
    </w:p>
    <w:p w:rsidR="00EC0524" w:rsidRDefault="00EC0524" w:rsidP="00EC0524">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K.4.7</w:t>
      </w:r>
    </w:p>
    <w:p w:rsidR="00EC0524" w:rsidRDefault="00EC0524" w:rsidP="00EC0524">
      <w:pPr>
        <w:pStyle w:val="NoSpacing"/>
        <w:jc w:val="center"/>
        <w:rPr>
          <w:b/>
        </w:rPr>
      </w:pPr>
    </w:p>
    <w:p w:rsidR="00EC0524" w:rsidRPr="005A6EF4" w:rsidRDefault="00EC0524" w:rsidP="00EC0524">
      <w:pPr>
        <w:pStyle w:val="NoSpacing"/>
        <w:jc w:val="center"/>
        <w:rPr>
          <w:b/>
        </w:rPr>
      </w:pPr>
      <w:r w:rsidRPr="005A6EF4">
        <w:rPr>
          <w:b/>
        </w:rPr>
        <w:t>Revision of C57.148 Standard for Control Cabinets for Power Transformers</w:t>
      </w:r>
    </w:p>
    <w:p w:rsidR="00EC0524" w:rsidRDefault="00EC0524" w:rsidP="00EC0524">
      <w:pPr>
        <w:pStyle w:val="NoSpacing"/>
        <w:jc w:val="center"/>
      </w:pPr>
      <w:r>
        <w:t>Joe Watson: Chair, Weijun Li: Vice-Chair, Jean-Francois Collin: Secretary</w:t>
      </w:r>
    </w:p>
    <w:p w:rsidR="00EC0524" w:rsidRDefault="00EC0524" w:rsidP="00EC0524">
      <w:pPr>
        <w:pStyle w:val="NoSpacing"/>
        <w:jc w:val="center"/>
      </w:pPr>
    </w:p>
    <w:p w:rsidR="00EC0524" w:rsidRDefault="00EC0524" w:rsidP="00EC0524">
      <w:pPr>
        <w:pStyle w:val="NoSpacing"/>
      </w:pPr>
      <w:r>
        <w:t>The working group met at 11:00 AM on Monday 4/3/2016 in Grand Ballroom A-B at the</w:t>
      </w:r>
    </w:p>
    <w:p w:rsidR="00EC0524" w:rsidRDefault="00EC0524" w:rsidP="00EC0524">
      <w:pPr>
        <w:pStyle w:val="NoSpacing"/>
      </w:pPr>
      <w:r>
        <w:t>Astor Crowne Plaza Hotel in New Orleans, Louisiana. 52 attendees were recorded, including 23 of the 38 members.  A quorum was reached. It was the second official Working Group meeting for this project.  The complete attendance record is available in the AMS System.  3 guests requested membership.</w:t>
      </w:r>
    </w:p>
    <w:p w:rsidR="00EC0524" w:rsidRDefault="00EC0524" w:rsidP="00EC0524">
      <w:pPr>
        <w:pStyle w:val="NoSpacing"/>
      </w:pPr>
    </w:p>
    <w:p w:rsidR="00EC0524" w:rsidRDefault="00EC0524" w:rsidP="00EC0524">
      <w:pPr>
        <w:pStyle w:val="NoSpacing"/>
      </w:pPr>
      <w:r>
        <w:t>As required by the main committee, the Patent question was asked at the beginning of the meeting. No essential patents were claimed. The Vancouver Fall 2016 meeting minutes were approved unanimously.</w:t>
      </w:r>
    </w:p>
    <w:p w:rsidR="00EC0524" w:rsidRDefault="00EC0524" w:rsidP="00EC0524">
      <w:pPr>
        <w:pStyle w:val="NoSpacing"/>
      </w:pPr>
    </w:p>
    <w:p w:rsidR="00EC0524" w:rsidRDefault="00EC0524" w:rsidP="00EC0524">
      <w:pPr>
        <w:pStyle w:val="NoSpacing"/>
      </w:pPr>
      <w:r>
        <w:t>The comments from the straw ballot were reviewed and the discussions were summarized below:</w:t>
      </w:r>
    </w:p>
    <w:p w:rsidR="00EC0524" w:rsidRDefault="00EC0524" w:rsidP="00EC0524">
      <w:pPr>
        <w:pStyle w:val="NoSpacing"/>
      </w:pPr>
    </w:p>
    <w:p w:rsidR="00EC0524" w:rsidRDefault="00EC0524" w:rsidP="00EC0524">
      <w:pPr>
        <w:pStyle w:val="NoSpacing"/>
      </w:pPr>
      <w:r>
        <w:t xml:space="preserve">Multiple comments were about requirement for drawings. Ryan Musgrove of Oklahoma Gas &amp; Electric stated that utility personnel would like to see minimum drawing requirements for NERC/FERC compliance and consistency purposes. Items of interest include wiring diagrams, control schematics, CT classes &amp; thermal ratings, breaker ratings, etc. </w:t>
      </w:r>
      <w:proofErr w:type="spellStart"/>
      <w:r>
        <w:t>Devki</w:t>
      </w:r>
      <w:proofErr w:type="spellEnd"/>
      <w:r>
        <w:t xml:space="preserve"> Sharma of Entergy stated that the IEEE/PES Switchgear Committee has a sample drawing list and standard requirements that may be used as a reference.</w:t>
      </w:r>
    </w:p>
    <w:p w:rsidR="00EC0524" w:rsidRDefault="00EC0524" w:rsidP="00EC0524">
      <w:pPr>
        <w:pStyle w:val="NoSpacing"/>
      </w:pPr>
    </w:p>
    <w:p w:rsidR="00EC0524" w:rsidRDefault="00EC0524" w:rsidP="00EC0524">
      <w:pPr>
        <w:pStyle w:val="NoSpacing"/>
      </w:pPr>
      <w:r>
        <w:t>Several design/construction details, including cabinet dimensions, ground studs, swing panels and conduit entry, were discussed. Javier Arteaga of ABB noted that the standard should not get too deep into the details. Markus Stank of Reinhausen also stated that there should not be any regulation on construction details. It appeared that the group had the consent that the amount of details should be limited in the standard; instead such details shall be discussed and agreed between the manufacturer and the purchaser. Markus Stank also pointed out that 5.18 should be revised so the use of LED lights won’t be prohibited.</w:t>
      </w:r>
    </w:p>
    <w:p w:rsidR="00EC0524" w:rsidRDefault="00EC0524" w:rsidP="00EC0524">
      <w:pPr>
        <w:pStyle w:val="NoSpacing"/>
      </w:pPr>
    </w:p>
    <w:p w:rsidR="00EC0524" w:rsidRDefault="00EC0524" w:rsidP="00EC0524">
      <w:pPr>
        <w:pStyle w:val="NoSpacing"/>
      </w:pPr>
      <w:r>
        <w:t xml:space="preserve">During discussion of electrical devices, Kris Zibert of </w:t>
      </w:r>
      <w:proofErr w:type="spellStart"/>
      <w:r>
        <w:t>Allgeier</w:t>
      </w:r>
      <w:proofErr w:type="spellEnd"/>
      <w:r>
        <w:t>, Martin &amp; Associates stated that they use single-pole fuses and breakers. Whether lamps, switches, breakers, etc. should be UL listed was also discussed. Markus Stank suggested that such requirement would be too restrictive and perhaps may raise other concerns. The WG chair also noted that getting certain devices UL-listed would be no easy task.</w:t>
      </w:r>
    </w:p>
    <w:p w:rsidR="00EC0524" w:rsidRDefault="00EC0524" w:rsidP="00EC0524">
      <w:pPr>
        <w:pStyle w:val="NoSpacing"/>
      </w:pPr>
    </w:p>
    <w:p w:rsidR="00EC0524" w:rsidRDefault="00EC0524" w:rsidP="00EC0524">
      <w:pPr>
        <w:pStyle w:val="NoSpacing"/>
      </w:pPr>
      <w:r>
        <w:t xml:space="preserve">In response to comments on 5.22 regarding material requirements, Hakim </w:t>
      </w:r>
      <w:proofErr w:type="spellStart"/>
      <w:r>
        <w:t>Dulac</w:t>
      </w:r>
      <w:proofErr w:type="spellEnd"/>
      <w:r>
        <w:t xml:space="preserve"> of Qualitrol pointed out that such requirements are either included in other section of the control cabinet standard or other existing standards; therefore there is no need to edit the language that is currently in the standard.</w:t>
      </w:r>
    </w:p>
    <w:p w:rsidR="00EC0524" w:rsidRDefault="00EC0524" w:rsidP="00EC0524">
      <w:pPr>
        <w:pStyle w:val="NoSpacing"/>
      </w:pPr>
    </w:p>
    <w:p w:rsidR="00EC0524" w:rsidRDefault="00EC0524" w:rsidP="00EC0524">
      <w:pPr>
        <w:pStyle w:val="NoSpacing"/>
      </w:pPr>
      <w:r>
        <w:t>Ryan Musgrove stated that it is not unreasonable to have clear requirements for device nameplates as they will be extremely beneficial for field troubleshooting. Stacy Kessler of Basin Electric suggested that section 6.3 may be expanded to include the nameplate info.</w:t>
      </w:r>
    </w:p>
    <w:p w:rsidR="00EC0524" w:rsidRDefault="00EC0524" w:rsidP="00EC0524">
      <w:pPr>
        <w:pStyle w:val="NoSpacing"/>
      </w:pPr>
    </w:p>
    <w:p w:rsidR="00EC0524" w:rsidRDefault="00EC0524" w:rsidP="00EC0524">
      <w:pPr>
        <w:pStyle w:val="NoSpacing"/>
      </w:pPr>
      <w:r>
        <w:t>After multiple discussions of ground bus, CT circuits and other electrical devices, the group agreed that sections 5.10 through 5.22 definitely need some work and a task force reviewing section 5 would be the best approach.</w:t>
      </w:r>
    </w:p>
    <w:p w:rsidR="00EC0524" w:rsidRDefault="00EC0524" w:rsidP="00EC0524">
      <w:pPr>
        <w:pStyle w:val="NoSpacing"/>
      </w:pPr>
    </w:p>
    <w:p w:rsidR="00EC0524" w:rsidRDefault="00EC0524" w:rsidP="00EC0524">
      <w:pPr>
        <w:pStyle w:val="NoSpacing"/>
      </w:pPr>
      <w:r>
        <w:t>The WG chair proceeded with calling the formation of two task forces to review sections 5, 6 and 7. The task force members are as follows:</w:t>
      </w:r>
    </w:p>
    <w:p w:rsidR="00EC0524" w:rsidRDefault="00EC0524" w:rsidP="00EC0524">
      <w:pPr>
        <w:pStyle w:val="NoSpacing"/>
      </w:pPr>
    </w:p>
    <w:p w:rsidR="00EC0524" w:rsidRDefault="00EC0524" w:rsidP="00EC0524">
      <w:pPr>
        <w:pStyle w:val="NoSpacing"/>
      </w:pPr>
      <w:r>
        <w:t>Section 5:</w:t>
      </w:r>
    </w:p>
    <w:p w:rsidR="00EC0524" w:rsidRDefault="00EC0524" w:rsidP="00EC0524">
      <w:pPr>
        <w:pStyle w:val="NoSpacing"/>
      </w:pPr>
      <w:r>
        <w:t>Ryan Musgrove (leader) of Oklahoma Gas &amp; Electric</w:t>
      </w:r>
    </w:p>
    <w:p w:rsidR="00EC0524" w:rsidRDefault="00EC0524" w:rsidP="00EC0524">
      <w:pPr>
        <w:pStyle w:val="NoSpacing"/>
      </w:pPr>
      <w:r>
        <w:t xml:space="preserve">Kris Zibert of </w:t>
      </w:r>
      <w:proofErr w:type="spellStart"/>
      <w:r>
        <w:t>Allgeier</w:t>
      </w:r>
      <w:proofErr w:type="spellEnd"/>
      <w:r>
        <w:t>, Martin &amp; Associates</w:t>
      </w:r>
    </w:p>
    <w:p w:rsidR="00EC0524" w:rsidRDefault="00EC0524" w:rsidP="00EC0524">
      <w:pPr>
        <w:pStyle w:val="NoSpacing"/>
      </w:pPr>
      <w:r>
        <w:lastRenderedPageBreak/>
        <w:t>Markus Stank of Reinhausen</w:t>
      </w:r>
    </w:p>
    <w:p w:rsidR="00EC0524" w:rsidRDefault="00EC0524" w:rsidP="00EC0524">
      <w:pPr>
        <w:pStyle w:val="NoSpacing"/>
      </w:pPr>
      <w:r>
        <w:t>Patrick Rock of American Transmission Co.</w:t>
      </w:r>
    </w:p>
    <w:p w:rsidR="00EC0524" w:rsidRDefault="00EC0524" w:rsidP="00EC0524">
      <w:pPr>
        <w:pStyle w:val="NoSpacing"/>
      </w:pPr>
      <w:r>
        <w:t>Stacey Kessler of Basin Electric</w:t>
      </w:r>
    </w:p>
    <w:p w:rsidR="00EC0524" w:rsidRDefault="00EC0524" w:rsidP="00EC0524">
      <w:pPr>
        <w:pStyle w:val="NoSpacing"/>
      </w:pPr>
    </w:p>
    <w:p w:rsidR="00EC0524" w:rsidRDefault="00EC0524" w:rsidP="00EC0524">
      <w:pPr>
        <w:pStyle w:val="NoSpacing"/>
      </w:pPr>
      <w:r>
        <w:t xml:space="preserve">Sections 6 &amp; 7 (leader - to be determined) </w:t>
      </w:r>
    </w:p>
    <w:p w:rsidR="00EC0524" w:rsidRDefault="00EC0524" w:rsidP="00EC0524">
      <w:pPr>
        <w:pStyle w:val="NoSpacing"/>
      </w:pPr>
      <w:r>
        <w:t xml:space="preserve">Tad Daniels of </w:t>
      </w:r>
      <w:proofErr w:type="spellStart"/>
      <w:r>
        <w:t>Weidmann</w:t>
      </w:r>
      <w:proofErr w:type="spellEnd"/>
      <w:r>
        <w:t xml:space="preserve"> </w:t>
      </w:r>
    </w:p>
    <w:p w:rsidR="00EC0524" w:rsidRDefault="00EC0524" w:rsidP="00EC0524">
      <w:pPr>
        <w:pStyle w:val="NoSpacing"/>
      </w:pPr>
      <w:r>
        <w:t>Ryan Musgrove of Oklahoma Gas &amp; Electric</w:t>
      </w:r>
    </w:p>
    <w:p w:rsidR="00EC0524" w:rsidRDefault="00EC0524" w:rsidP="00EC0524">
      <w:pPr>
        <w:pStyle w:val="NoSpacing"/>
      </w:pPr>
      <w:r>
        <w:t>Gustavo Leal of Dominion Virginia Power</w:t>
      </w:r>
    </w:p>
    <w:p w:rsidR="00EC0524" w:rsidRDefault="00EC0524" w:rsidP="00EC0524">
      <w:pPr>
        <w:pStyle w:val="NoSpacing"/>
      </w:pPr>
      <w:r>
        <w:t xml:space="preserve">Shankar </w:t>
      </w:r>
      <w:proofErr w:type="spellStart"/>
      <w:r>
        <w:t>Nambi</w:t>
      </w:r>
      <w:proofErr w:type="spellEnd"/>
      <w:r>
        <w:t xml:space="preserve"> of Bechtel </w:t>
      </w:r>
    </w:p>
    <w:p w:rsidR="00EC0524" w:rsidRDefault="00EC0524" w:rsidP="00EC0524">
      <w:pPr>
        <w:pStyle w:val="NoSpacing"/>
      </w:pPr>
      <w:r>
        <w:t xml:space="preserve">Rakesh </w:t>
      </w:r>
      <w:proofErr w:type="spellStart"/>
      <w:r>
        <w:t>Rathi</w:t>
      </w:r>
      <w:proofErr w:type="spellEnd"/>
      <w:r>
        <w:t xml:space="preserve"> of Virginia Transformer</w:t>
      </w:r>
    </w:p>
    <w:p w:rsidR="00EC0524" w:rsidRDefault="00EC0524" w:rsidP="00EC0524">
      <w:pPr>
        <w:pStyle w:val="NoSpacing"/>
      </w:pPr>
      <w:r>
        <w:t>Javier Arteaga of ABB</w:t>
      </w:r>
    </w:p>
    <w:p w:rsidR="00EC0524" w:rsidRDefault="00EC0524" w:rsidP="00EC0524">
      <w:pPr>
        <w:pStyle w:val="NoSpacing"/>
      </w:pPr>
    </w:p>
    <w:p w:rsidR="00EC0524" w:rsidRDefault="00EC0524" w:rsidP="00EC0524">
      <w:pPr>
        <w:pStyle w:val="NoSpacing"/>
      </w:pPr>
      <w:r>
        <w:t>The WG officers will review the other general and editorial comments.</w:t>
      </w:r>
    </w:p>
    <w:p w:rsidR="00EC0524" w:rsidRDefault="00EC0524" w:rsidP="00EC0524">
      <w:pPr>
        <w:pStyle w:val="NoSpacing"/>
      </w:pPr>
    </w:p>
    <w:p w:rsidR="00EC0524" w:rsidRDefault="00EC0524" w:rsidP="00EC0524">
      <w:pPr>
        <w:pStyle w:val="NoSpacing"/>
      </w:pPr>
      <w:r>
        <w:t>The group will meet again in Louisville, Kentucky in October 2017.</w:t>
      </w:r>
    </w:p>
    <w:p w:rsidR="00EC0524" w:rsidRDefault="00EC0524" w:rsidP="00EC0524">
      <w:pPr>
        <w:pStyle w:val="NoSpacing"/>
      </w:pPr>
      <w:r>
        <w:t>The meeting was adjourned at 12:05 PM.</w:t>
      </w:r>
    </w:p>
    <w:p w:rsidR="00EC0524" w:rsidRDefault="00EC0524" w:rsidP="00265392">
      <w:pPr>
        <w:keepNext/>
        <w:outlineLvl w:val="0"/>
        <w:rPr>
          <w:rFonts w:cs="Times New Roman"/>
          <w:b/>
        </w:rPr>
      </w:pPr>
    </w:p>
    <w:p w:rsidR="00995CD8" w:rsidRDefault="00995CD8" w:rsidP="00265392">
      <w:pPr>
        <w:keepNext/>
        <w:outlineLvl w:val="0"/>
        <w:rPr>
          <w:rFonts w:cs="Times New Roman"/>
          <w:b/>
        </w:rPr>
      </w:pPr>
    </w:p>
    <w:p w:rsidR="00995CD8" w:rsidRDefault="00995CD8">
      <w:pPr>
        <w:rPr>
          <w:rFonts w:cs="Times New Roman"/>
          <w:b/>
        </w:rPr>
      </w:pPr>
      <w:r>
        <w:rPr>
          <w:rFonts w:cs="Times New Roman"/>
          <w:b/>
        </w:rPr>
        <w:br w:type="page"/>
      </w:r>
    </w:p>
    <w:p w:rsidR="00995CD8" w:rsidRDefault="00995CD8" w:rsidP="00995CD8">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K.4.13</w:t>
      </w:r>
    </w:p>
    <w:p w:rsidR="00995CD8" w:rsidRDefault="00995CD8" w:rsidP="00995CD8">
      <w:r>
        <w:t>Minutes for the V/Hz Taskforce</w:t>
      </w:r>
    </w:p>
    <w:p w:rsidR="00995CD8" w:rsidRDefault="00995CD8" w:rsidP="00995CD8"/>
    <w:p w:rsidR="00995CD8" w:rsidRDefault="00995CD8" w:rsidP="00995CD8">
      <w:r>
        <w:t>The Task Force members were Ramsis Girgis, Joe Watson and Kipp Yule.  The TF held two conference calls to discuss the topic and communicated by emails before the PTSC meeting in New Orleans.</w:t>
      </w:r>
    </w:p>
    <w:p w:rsidR="00995CD8" w:rsidRDefault="00995CD8" w:rsidP="00995CD8"/>
    <w:p w:rsidR="00995CD8" w:rsidRDefault="00995CD8" w:rsidP="00995CD8">
      <w:r>
        <w:t xml:space="preserve">A copy of the GE V/Hz curve for transformers was obtained and discussed by the group.  Ramsis Girgis was familiar with the curve and noted that it was the only standard curve that was being widely used and that it was being applied to all types of GSU transformers.  </w:t>
      </w:r>
    </w:p>
    <w:p w:rsidR="00995CD8" w:rsidRDefault="00995CD8" w:rsidP="00995CD8"/>
    <w:p w:rsidR="00995CD8" w:rsidRDefault="00995CD8" w:rsidP="00995CD8">
      <w:r>
        <w:t xml:space="preserve">The TF determined that the curve was developed by GE in the 60’s or 70’s and is specific to the GE design for </w:t>
      </w:r>
      <w:proofErr w:type="gramStart"/>
      <w:r>
        <w:t>core-form</w:t>
      </w:r>
      <w:proofErr w:type="gramEnd"/>
      <w:r>
        <w:t xml:space="preserve"> type transformers using the type of insulation commonly used at that time.  The curve may not be accurate for shell form transformers, and may not be accurate for modern core-form designs with </w:t>
      </w:r>
      <w:proofErr w:type="spellStart"/>
      <w:r>
        <w:t>Nomex</w:t>
      </w:r>
      <w:proofErr w:type="spellEnd"/>
      <w:r>
        <w:t xml:space="preserve"> insulation in certain areas like between the core and flitch plates.  </w:t>
      </w:r>
    </w:p>
    <w:p w:rsidR="00995CD8" w:rsidRDefault="00995CD8" w:rsidP="00995CD8"/>
    <w:p w:rsidR="00995CD8" w:rsidRDefault="00995CD8" w:rsidP="00995CD8">
      <w:r>
        <w:t>The TF concluded that more work is needed in this area and that the TF should be expanded with experts in the field to help define and develop criteria for limits based on designs and materials used, and to develop a standard process for developing V/Hz curves and to develop standard curves for different types of transformers, if needed.</w:t>
      </w:r>
    </w:p>
    <w:p w:rsidR="00995CD8" w:rsidRDefault="00995CD8" w:rsidP="00995CD8"/>
    <w:p w:rsidR="00995CD8" w:rsidRDefault="00995CD8" w:rsidP="00995CD8">
      <w:r>
        <w:t>During the PTSC meeting, we reported our progress and the following people volunteered to join the TF:</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Ed teNyenhuis</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Phil Hopkinson</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Waldemar Ziomek</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Jim McIver</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Javier Arteaga</w:t>
      </w:r>
    </w:p>
    <w:p w:rsidR="00995CD8" w:rsidRPr="00D82F7B" w:rsidRDefault="00995CD8" w:rsidP="00995CD8">
      <w:pPr>
        <w:numPr>
          <w:ilvl w:val="0"/>
          <w:numId w:val="17"/>
        </w:numPr>
        <w:spacing w:before="100" w:beforeAutospacing="1" w:after="100" w:afterAutospacing="1"/>
        <w:rPr>
          <w:rFonts w:cs="Times New Roman"/>
          <w:color w:val="000000"/>
        </w:rPr>
      </w:pPr>
      <w:r w:rsidRPr="00D82F7B">
        <w:rPr>
          <w:rFonts w:cs="Times New Roman"/>
          <w:color w:val="000000"/>
        </w:rPr>
        <w:t>Mike Craven</w:t>
      </w:r>
    </w:p>
    <w:p w:rsidR="00995CD8" w:rsidRDefault="00995CD8" w:rsidP="00995CD8">
      <w:r>
        <w:t>The TF will continue to meet by conference call or web meeting and will request a small meeting room at the next meeting in Louisville.</w:t>
      </w:r>
    </w:p>
    <w:p w:rsidR="00995CD8" w:rsidRDefault="00995CD8" w:rsidP="00995CD8"/>
    <w:p w:rsidR="00995CD8" w:rsidRDefault="00995CD8" w:rsidP="00995CD8">
      <w:r>
        <w:t>Joe Watson</w:t>
      </w:r>
    </w:p>
    <w:p w:rsidR="00995CD8" w:rsidRDefault="00995CD8" w:rsidP="00265392">
      <w:pPr>
        <w:keepNext/>
        <w:outlineLvl w:val="0"/>
        <w:rPr>
          <w:rFonts w:cs="Times New Roman"/>
          <w:b/>
        </w:rPr>
      </w:pPr>
    </w:p>
    <w:p w:rsidR="00641217" w:rsidRDefault="00641217">
      <w:pPr>
        <w:rPr>
          <w:rFonts w:cs="Times New Roman"/>
          <w:b/>
        </w:rPr>
      </w:pPr>
      <w:r>
        <w:rPr>
          <w:rFonts w:cs="Times New Roman"/>
          <w:b/>
        </w:rPr>
        <w:br w:type="page"/>
      </w:r>
    </w:p>
    <w:p w:rsidR="00641217" w:rsidRDefault="00641217" w:rsidP="00641217">
      <w:pPr>
        <w:tabs>
          <w:tab w:val="left" w:pos="2700"/>
        </w:tabs>
        <w:spacing w:before="8" w:line="319" w:lineRule="exact"/>
        <w:ind w:left="72"/>
        <w:jc w:val="right"/>
        <w:textAlignment w:val="baseline"/>
        <w:rPr>
          <w:rFonts w:eastAsia="Arial" w:cs="Times New Roman"/>
          <w:b/>
          <w:color w:val="000000"/>
          <w:szCs w:val="22"/>
        </w:rPr>
      </w:pPr>
      <w:r w:rsidRPr="004119E8">
        <w:rPr>
          <w:rFonts w:eastAsia="Arial" w:cs="Times New Roman"/>
          <w:b/>
          <w:color w:val="000000"/>
          <w:szCs w:val="22"/>
        </w:rPr>
        <w:lastRenderedPageBreak/>
        <w:t>Att</w:t>
      </w:r>
      <w:r>
        <w:rPr>
          <w:rFonts w:eastAsia="Arial" w:cs="Times New Roman"/>
          <w:b/>
          <w:color w:val="000000"/>
          <w:szCs w:val="22"/>
        </w:rPr>
        <w:t>achment K.4.1</w:t>
      </w:r>
      <w:r w:rsidR="00F016BA">
        <w:rPr>
          <w:rFonts w:eastAsia="Arial" w:cs="Times New Roman"/>
          <w:b/>
          <w:color w:val="000000"/>
          <w:szCs w:val="22"/>
        </w:rPr>
        <w:t>4</w:t>
      </w:r>
    </w:p>
    <w:p w:rsidR="00641217" w:rsidRDefault="00641217" w:rsidP="00641217">
      <w:pPr>
        <w:ind w:left="360"/>
        <w:rPr>
          <w:rFonts w:ascii="Arial" w:hAnsi="Arial" w:cs="Times New Roman"/>
          <w:b/>
          <w:sz w:val="24"/>
        </w:rPr>
      </w:pPr>
      <w:r>
        <w:rPr>
          <w:rFonts w:ascii="Arial" w:hAnsi="Arial"/>
          <w:b/>
        </w:rPr>
        <w:t>2017 Spring Meeting</w:t>
      </w:r>
    </w:p>
    <w:p w:rsidR="00641217" w:rsidRDefault="00641217" w:rsidP="00641217">
      <w:pPr>
        <w:ind w:left="360"/>
        <w:rPr>
          <w:rFonts w:ascii="Arial" w:hAnsi="Arial"/>
        </w:rPr>
      </w:pPr>
    </w:p>
    <w:p w:rsidR="00641217" w:rsidRDefault="00641217" w:rsidP="00641217">
      <w:pPr>
        <w:pStyle w:val="BodyText2"/>
        <w:ind w:left="360"/>
        <w:rPr>
          <w:rFonts w:ascii="Arial" w:hAnsi="Arial"/>
          <w:sz w:val="24"/>
          <w:szCs w:val="24"/>
        </w:rPr>
      </w:pPr>
      <w:r>
        <w:rPr>
          <w:sz w:val="24"/>
          <w:szCs w:val="24"/>
        </w:rPr>
        <w:t>Location:  New Orleans LA</w:t>
      </w:r>
    </w:p>
    <w:p w:rsidR="00641217" w:rsidRDefault="00641217" w:rsidP="00641217">
      <w:pPr>
        <w:pStyle w:val="BodyText2"/>
        <w:ind w:left="360"/>
        <w:rPr>
          <w:sz w:val="24"/>
          <w:szCs w:val="24"/>
        </w:rPr>
      </w:pPr>
      <w:r>
        <w:rPr>
          <w:sz w:val="24"/>
          <w:szCs w:val="24"/>
        </w:rPr>
        <w:t>Meeting Room: "Bourbon Room", 2nd Floor Mezzanine Level (M2)</w:t>
      </w:r>
    </w:p>
    <w:p w:rsidR="00641217" w:rsidRDefault="00641217" w:rsidP="00641217">
      <w:pPr>
        <w:pStyle w:val="BodyText2"/>
        <w:ind w:left="360"/>
        <w:rPr>
          <w:sz w:val="24"/>
          <w:szCs w:val="24"/>
        </w:rPr>
      </w:pPr>
      <w:r>
        <w:rPr>
          <w:sz w:val="24"/>
          <w:szCs w:val="24"/>
        </w:rPr>
        <w:t xml:space="preserve">Date:   </w:t>
      </w:r>
      <w:r>
        <w:rPr>
          <w:sz w:val="24"/>
          <w:szCs w:val="24"/>
        </w:rPr>
        <w:tab/>
        <w:t xml:space="preserve"> Tuesday, April 4</w:t>
      </w:r>
      <w:r>
        <w:rPr>
          <w:sz w:val="24"/>
          <w:szCs w:val="24"/>
          <w:vertAlign w:val="superscript"/>
        </w:rPr>
        <w:t>th</w:t>
      </w:r>
      <w:r>
        <w:rPr>
          <w:sz w:val="24"/>
          <w:szCs w:val="24"/>
        </w:rPr>
        <w:t xml:space="preserve"> 2017</w:t>
      </w:r>
      <w:r>
        <w:rPr>
          <w:sz w:val="24"/>
          <w:szCs w:val="24"/>
        </w:rPr>
        <w:br/>
        <w:t xml:space="preserve">Time:  </w:t>
      </w:r>
      <w:r>
        <w:rPr>
          <w:sz w:val="24"/>
          <w:szCs w:val="24"/>
        </w:rPr>
        <w:tab/>
        <w:t xml:space="preserve"> 13:45 hours – 15:00 hours</w:t>
      </w:r>
    </w:p>
    <w:p w:rsidR="00641217" w:rsidRDefault="00641217" w:rsidP="00641217">
      <w:pPr>
        <w:pStyle w:val="Heading1"/>
        <w:numPr>
          <w:ilvl w:val="0"/>
          <w:numId w:val="0"/>
        </w:numPr>
        <w:rPr>
          <w:rFonts w:ascii="Arial" w:hAnsi="Arial"/>
          <w:sz w:val="24"/>
          <w:szCs w:val="24"/>
        </w:rPr>
      </w:pPr>
      <w:r>
        <w:rPr>
          <w:sz w:val="24"/>
          <w:szCs w:val="24"/>
        </w:rPr>
        <w:t>MINUTES of Task Force on Need for Guide for Condition Assessment of Transformers</w:t>
      </w:r>
    </w:p>
    <w:p w:rsidR="00641217" w:rsidRDefault="00641217" w:rsidP="00641217">
      <w:pPr>
        <w:pStyle w:val="Heading1"/>
        <w:numPr>
          <w:ilvl w:val="0"/>
          <w:numId w:val="0"/>
        </w:numPr>
        <w:rPr>
          <w:b w:val="0"/>
          <w:sz w:val="24"/>
          <w:szCs w:val="24"/>
        </w:rPr>
      </w:pPr>
      <w:r>
        <w:rPr>
          <w:b w:val="0"/>
          <w:sz w:val="24"/>
          <w:szCs w:val="24"/>
        </w:rPr>
        <w:t>The TF group met with 15 people in attendance. Membership list was updated</w:t>
      </w:r>
    </w:p>
    <w:p w:rsidR="00641217" w:rsidRDefault="00641217" w:rsidP="00641217">
      <w:pPr>
        <w:rPr>
          <w:sz w:val="20"/>
        </w:rPr>
      </w:pPr>
    </w:p>
    <w:p w:rsidR="00641217" w:rsidRDefault="00641217" w:rsidP="00641217">
      <w:pPr>
        <w:numPr>
          <w:ilvl w:val="0"/>
          <w:numId w:val="18"/>
        </w:numPr>
        <w:tabs>
          <w:tab w:val="left" w:pos="1080"/>
        </w:tabs>
        <w:overflowPunct w:val="0"/>
        <w:autoSpaceDE w:val="0"/>
        <w:autoSpaceDN w:val="0"/>
        <w:adjustRightInd w:val="0"/>
        <w:spacing w:before="60"/>
        <w:textAlignment w:val="baseline"/>
        <w:rPr>
          <w:rFonts w:ascii="Arial" w:hAnsi="Arial"/>
          <w:sz w:val="20"/>
          <w:lang w:eastAsia="ja-JP"/>
        </w:rPr>
      </w:pPr>
      <w:r>
        <w:rPr>
          <w:rFonts w:ascii="Arial" w:hAnsi="Arial"/>
          <w:sz w:val="20"/>
        </w:rPr>
        <w:t>Welcome &amp; Introduction</w:t>
      </w:r>
    </w:p>
    <w:p w:rsidR="00641217" w:rsidRDefault="00641217" w:rsidP="00641217">
      <w:pPr>
        <w:numPr>
          <w:ilvl w:val="0"/>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 xml:space="preserve">Roster Circulation </w:t>
      </w:r>
    </w:p>
    <w:p w:rsidR="00641217" w:rsidRDefault="00641217" w:rsidP="00641217">
      <w:pPr>
        <w:numPr>
          <w:ilvl w:val="0"/>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Chair Remarks:</w:t>
      </w:r>
    </w:p>
    <w:p w:rsidR="00641217" w:rsidRDefault="00641217" w:rsidP="00641217">
      <w:pPr>
        <w:numPr>
          <w:ilvl w:val="1"/>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Scope: Provide recommendation to the Power Transformers subcommittee if a transformer condition assessment guide should be written by the IEEE PES Transformers Committee.</w:t>
      </w:r>
    </w:p>
    <w:p w:rsidR="00641217" w:rsidRDefault="00641217" w:rsidP="00641217">
      <w:pPr>
        <w:numPr>
          <w:ilvl w:val="1"/>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Consider as a group why document may be needed, relevance etc. Review information already published to help develop basis for decision of recommendation. We need to provide a technically sound recommendation that does not weigh in commercial interests.</w:t>
      </w:r>
    </w:p>
    <w:p w:rsidR="00641217" w:rsidRDefault="00641217" w:rsidP="00641217">
      <w:pPr>
        <w:numPr>
          <w:ilvl w:val="0"/>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Review of:</w:t>
      </w:r>
    </w:p>
    <w:p w:rsidR="00641217" w:rsidRDefault="00641217" w:rsidP="00641217">
      <w:pPr>
        <w:numPr>
          <w:ilvl w:val="1"/>
          <w:numId w:val="18"/>
        </w:numPr>
        <w:tabs>
          <w:tab w:val="left" w:pos="1080"/>
        </w:tabs>
        <w:overflowPunct w:val="0"/>
        <w:autoSpaceDE w:val="0"/>
        <w:autoSpaceDN w:val="0"/>
        <w:adjustRightInd w:val="0"/>
        <w:spacing w:before="60"/>
        <w:textAlignment w:val="baseline"/>
        <w:rPr>
          <w:rFonts w:ascii="Arial" w:hAnsi="Arial"/>
          <w:sz w:val="20"/>
        </w:rPr>
      </w:pPr>
      <w:proofErr w:type="spellStart"/>
      <w:r>
        <w:rPr>
          <w:rFonts w:ascii="Arial" w:hAnsi="Arial"/>
          <w:sz w:val="20"/>
        </w:rPr>
        <w:t>Cigré</w:t>
      </w:r>
      <w:proofErr w:type="spellEnd"/>
      <w:r>
        <w:rPr>
          <w:rFonts w:ascii="Arial" w:hAnsi="Arial"/>
          <w:sz w:val="20"/>
        </w:rPr>
        <w:t xml:space="preserve"> WG A2.49 Scope and Table of Contents </w:t>
      </w:r>
    </w:p>
    <w:p w:rsidR="00641217" w:rsidRDefault="00641217" w:rsidP="00641217">
      <w:pPr>
        <w:numPr>
          <w:ilvl w:val="1"/>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What other published Guides and/or Standards may be applicable to the work</w:t>
      </w:r>
    </w:p>
    <w:p w:rsidR="00641217" w:rsidRDefault="00641217" w:rsidP="00641217">
      <w:pPr>
        <w:numPr>
          <w:ilvl w:val="1"/>
          <w:numId w:val="18"/>
        </w:num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Freedom to contribute comments, ideas, suggestions, open forum with all members</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A good discussion amongst the group with respect to how they are doing a condition assessment and the reasons why they do it. Most have designed their own methods to address the needs of their company. It was clear that there are many uses of a condition they use, for various purposes, being maintenance strategies, asset replacement, assessing the risk of units to the system and/or network.</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 xml:space="preserve">The foundation of these various methods does use various IEEE Guides published or those published by the US Bureau of Reclamation (FIST Volume 3-31), and/or </w:t>
      </w:r>
      <w:proofErr w:type="spellStart"/>
      <w:r>
        <w:rPr>
          <w:rFonts w:ascii="Arial" w:hAnsi="Arial"/>
          <w:sz w:val="20"/>
        </w:rPr>
        <w:t>Cigré</w:t>
      </w:r>
      <w:proofErr w:type="spellEnd"/>
      <w:r>
        <w:rPr>
          <w:rFonts w:ascii="Arial" w:hAnsi="Arial"/>
          <w:sz w:val="20"/>
        </w:rPr>
        <w:t xml:space="preserve"> to assist them in determine the condition of their units.</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 xml:space="preserve">IEC has initiated a new TC number </w:t>
      </w:r>
      <w:proofErr w:type="gramStart"/>
      <w:r>
        <w:rPr>
          <w:rFonts w:ascii="Arial" w:hAnsi="Arial"/>
          <w:sz w:val="20"/>
        </w:rPr>
        <w:t>123, that</w:t>
      </w:r>
      <w:proofErr w:type="gramEnd"/>
      <w:r>
        <w:rPr>
          <w:rFonts w:ascii="Arial" w:hAnsi="Arial"/>
          <w:sz w:val="20"/>
        </w:rPr>
        <w:t xml:space="preserve"> is intended to produce a Guide (or Standard) for condition assessment of ALL major substation components. There has not yet been a meeting, but is to be arranged for later this year.</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roofErr w:type="spellStart"/>
      <w:r>
        <w:rPr>
          <w:rFonts w:ascii="Arial" w:hAnsi="Arial"/>
          <w:sz w:val="20"/>
        </w:rPr>
        <w:t>Cigré</w:t>
      </w:r>
      <w:proofErr w:type="spellEnd"/>
      <w:r>
        <w:rPr>
          <w:rFonts w:ascii="Arial" w:hAnsi="Arial"/>
          <w:sz w:val="20"/>
        </w:rPr>
        <w:t xml:space="preserve"> has initiated a new WG in the Substations section (B3) to produce a Guide for Condition Assessment of Substation components. The transformer portion will be using the output of the current A2.49 working group as its contribution to this new Guide.</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 xml:space="preserve">It was determined that many of the uses of a condition assessment can serve different purposes. The common element in all </w:t>
      </w:r>
      <w:proofErr w:type="gramStart"/>
      <w:r>
        <w:rPr>
          <w:rFonts w:ascii="Arial" w:hAnsi="Arial"/>
          <w:sz w:val="20"/>
        </w:rPr>
        <w:t>methods,</w:t>
      </w:r>
      <w:proofErr w:type="gramEnd"/>
      <w:r>
        <w:rPr>
          <w:rFonts w:ascii="Arial" w:hAnsi="Arial"/>
          <w:sz w:val="20"/>
        </w:rPr>
        <w:t xml:space="preserve"> was the use of the basic measurements, findings, inspection observations that are now published in these various guides produced.</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lastRenderedPageBreak/>
        <w:t xml:space="preserve">It was agreed to not try to be a guide to address all the possible uses of an output, but to try to guide the reader, (utility, industrial, commercial owner), as to what to consider, and a simple methodology, of establish the </w:t>
      </w:r>
      <w:proofErr w:type="gramStart"/>
      <w:r>
        <w:rPr>
          <w:rFonts w:ascii="Arial" w:hAnsi="Arial"/>
          <w:sz w:val="20"/>
        </w:rPr>
        <w:t>condition,</w:t>
      </w:r>
      <w:proofErr w:type="gramEnd"/>
      <w:r>
        <w:rPr>
          <w:rFonts w:ascii="Arial" w:hAnsi="Arial"/>
          <w:sz w:val="20"/>
        </w:rPr>
        <w:t xml:space="preserve"> give the common underlying basis of the assessment.</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r>
        <w:rPr>
          <w:rFonts w:ascii="Arial" w:hAnsi="Arial"/>
          <w:sz w:val="20"/>
        </w:rPr>
        <w:t xml:space="preserve">The </w:t>
      </w:r>
      <w:r>
        <w:rPr>
          <w:rFonts w:ascii="Arial" w:hAnsi="Arial"/>
          <w:b/>
          <w:sz w:val="20"/>
        </w:rPr>
        <w:t>SCOPE</w:t>
      </w:r>
      <w:r>
        <w:rPr>
          <w:rFonts w:ascii="Arial" w:hAnsi="Arial"/>
          <w:sz w:val="20"/>
        </w:rPr>
        <w:t xml:space="preserve"> we all agreed to </w:t>
      </w:r>
      <w:proofErr w:type="gramStart"/>
      <w:r>
        <w:rPr>
          <w:rFonts w:ascii="Arial" w:hAnsi="Arial"/>
          <w:sz w:val="20"/>
        </w:rPr>
        <w:t>is</w:t>
      </w:r>
      <w:proofErr w:type="gramEnd"/>
      <w:r>
        <w:rPr>
          <w:rFonts w:ascii="Arial" w:hAnsi="Arial"/>
          <w:sz w:val="20"/>
        </w:rPr>
        <w:t xml:space="preserve"> as follows and is submitted to the Power Transformers SC for consideration:</w:t>
      </w:r>
    </w:p>
    <w:p w:rsidR="00641217" w:rsidRDefault="00641217" w:rsidP="00641217">
      <w:pPr>
        <w:tabs>
          <w:tab w:val="left" w:pos="1080"/>
        </w:tabs>
        <w:overflowPunct w:val="0"/>
        <w:autoSpaceDE w:val="0"/>
        <w:autoSpaceDN w:val="0"/>
        <w:adjustRightInd w:val="0"/>
        <w:spacing w:before="60"/>
        <w:textAlignment w:val="baseline"/>
        <w:rPr>
          <w:rFonts w:ascii="Arial" w:hAnsi="Arial"/>
          <w:sz w:val="20"/>
        </w:rPr>
      </w:pPr>
    </w:p>
    <w:p w:rsidR="00641217" w:rsidRDefault="00641217" w:rsidP="00641217">
      <w:pPr>
        <w:tabs>
          <w:tab w:val="left" w:pos="1080"/>
        </w:tabs>
        <w:overflowPunct w:val="0"/>
        <w:autoSpaceDE w:val="0"/>
        <w:autoSpaceDN w:val="0"/>
        <w:adjustRightInd w:val="0"/>
        <w:spacing w:before="60"/>
        <w:textAlignment w:val="baseline"/>
        <w:rPr>
          <w:rFonts w:ascii="Arial" w:hAnsi="Arial"/>
          <w:b/>
          <w:sz w:val="28"/>
          <w:szCs w:val="28"/>
        </w:rPr>
      </w:pPr>
      <w:r>
        <w:rPr>
          <w:rFonts w:ascii="Arial" w:hAnsi="Arial"/>
          <w:sz w:val="20"/>
        </w:rPr>
        <w:t xml:space="preserve"> </w:t>
      </w:r>
      <w:r>
        <w:rPr>
          <w:rFonts w:ascii="Arial" w:hAnsi="Arial"/>
          <w:b/>
          <w:sz w:val="28"/>
          <w:szCs w:val="28"/>
        </w:rPr>
        <w:t>A Guide for the Assessment of Liquid Immersed Transformers, Reactors and their components, to determine and quantify the overall condition by means of an index.</w:t>
      </w:r>
    </w:p>
    <w:p w:rsidR="00641217" w:rsidRDefault="00641217" w:rsidP="00641217">
      <w:pPr>
        <w:ind w:left="360"/>
        <w:rPr>
          <w:rFonts w:ascii="Arial" w:hAnsi="Arial"/>
          <w:sz w:val="20"/>
        </w:rPr>
      </w:pPr>
    </w:p>
    <w:tbl>
      <w:tblPr>
        <w:tblW w:w="10080" w:type="dxa"/>
        <w:tblInd w:w="360" w:type="dxa"/>
        <w:tblLayout w:type="fixed"/>
        <w:tblLook w:val="04A0" w:firstRow="1" w:lastRow="0" w:firstColumn="1" w:lastColumn="0" w:noHBand="0" w:noVBand="1"/>
      </w:tblPr>
      <w:tblGrid>
        <w:gridCol w:w="4346"/>
        <w:gridCol w:w="5734"/>
      </w:tblGrid>
      <w:tr w:rsidR="00641217" w:rsidTr="00641217">
        <w:trPr>
          <w:trHeight w:val="1560"/>
        </w:trPr>
        <w:tc>
          <w:tcPr>
            <w:tcW w:w="4349" w:type="dxa"/>
          </w:tcPr>
          <w:p w:rsidR="00641217" w:rsidRDefault="00641217">
            <w:pPr>
              <w:rPr>
                <w:rFonts w:ascii="Arial" w:hAnsi="Arial"/>
                <w:sz w:val="20"/>
              </w:rPr>
            </w:pPr>
            <w:r>
              <w:rPr>
                <w:rFonts w:ascii="Arial" w:hAnsi="Arial"/>
                <w:sz w:val="20"/>
              </w:rPr>
              <w:t>Brian Sparling, Chair</w:t>
            </w:r>
            <w:r>
              <w:rPr>
                <w:rFonts w:ascii="Arial" w:hAnsi="Arial"/>
                <w:sz w:val="20"/>
              </w:rPr>
              <w:br/>
            </w:r>
          </w:p>
          <w:p w:rsidR="00641217" w:rsidRDefault="00641217">
            <w:pPr>
              <w:rPr>
                <w:rFonts w:ascii="Arial" w:hAnsi="Arial"/>
                <w:sz w:val="20"/>
              </w:rPr>
            </w:pPr>
          </w:p>
          <w:p w:rsidR="00641217" w:rsidRDefault="00641217">
            <w:pPr>
              <w:rPr>
                <w:rFonts w:ascii="Arial" w:hAnsi="Arial"/>
                <w:sz w:val="20"/>
              </w:rPr>
            </w:pPr>
          </w:p>
          <w:p w:rsidR="00641217" w:rsidRDefault="00641217">
            <w:pPr>
              <w:rPr>
                <w:rFonts w:ascii="Arial" w:hAnsi="Arial"/>
                <w:sz w:val="20"/>
              </w:rPr>
            </w:pPr>
            <w:r>
              <w:rPr>
                <w:rFonts w:ascii="Arial" w:hAnsi="Arial"/>
                <w:sz w:val="20"/>
              </w:rPr>
              <w:t>Ismail Guner, Vice Chair</w:t>
            </w:r>
            <w:r>
              <w:rPr>
                <w:rFonts w:ascii="Arial" w:hAnsi="Arial"/>
                <w:sz w:val="20"/>
              </w:rPr>
              <w:br/>
            </w:r>
          </w:p>
          <w:p w:rsidR="00641217" w:rsidRDefault="00641217">
            <w:pPr>
              <w:rPr>
                <w:rFonts w:ascii="Arial" w:hAnsi="Arial"/>
                <w:sz w:val="20"/>
              </w:rPr>
            </w:pPr>
          </w:p>
          <w:p w:rsidR="00641217" w:rsidRDefault="00641217">
            <w:pPr>
              <w:rPr>
                <w:rFonts w:ascii="Arial" w:hAnsi="Arial"/>
                <w:sz w:val="20"/>
              </w:rPr>
            </w:pPr>
          </w:p>
        </w:tc>
        <w:tc>
          <w:tcPr>
            <w:tcW w:w="5737" w:type="dxa"/>
          </w:tcPr>
          <w:p w:rsidR="00641217" w:rsidRDefault="00641217">
            <w:pPr>
              <w:rPr>
                <w:rFonts w:ascii="Arial" w:hAnsi="Arial"/>
                <w:sz w:val="20"/>
              </w:rPr>
            </w:pPr>
            <w:r>
              <w:rPr>
                <w:rFonts w:ascii="Arial" w:hAnsi="Arial"/>
                <w:sz w:val="20"/>
              </w:rPr>
              <w:t>Dynamic Ratings Inc</w:t>
            </w:r>
          </w:p>
          <w:p w:rsidR="00641217" w:rsidRDefault="00641217">
            <w:pPr>
              <w:rPr>
                <w:rFonts w:ascii="Arial" w:hAnsi="Arial"/>
                <w:sz w:val="20"/>
                <w:lang w:val="fr-FR"/>
              </w:rPr>
            </w:pPr>
            <w:r>
              <w:rPr>
                <w:rFonts w:ascii="Arial" w:hAnsi="Arial"/>
                <w:sz w:val="20"/>
                <w:lang w:val="fr-FR"/>
              </w:rPr>
              <w:t xml:space="preserve">Email : </w:t>
            </w:r>
            <w:hyperlink r:id="rId16" w:history="1">
              <w:r>
                <w:rPr>
                  <w:rStyle w:val="Hyperlink"/>
                  <w:rFonts w:ascii="Arial" w:hAnsi="Arial"/>
                  <w:sz w:val="20"/>
                  <w:lang w:val="fr-FR"/>
                </w:rPr>
                <w:t>bsparling@ieee.org</w:t>
              </w:r>
            </w:hyperlink>
          </w:p>
          <w:p w:rsidR="00641217" w:rsidRDefault="00641217">
            <w:pPr>
              <w:rPr>
                <w:rFonts w:ascii="Arial" w:hAnsi="Arial"/>
                <w:sz w:val="20"/>
                <w:lang w:val="fr-FR"/>
              </w:rPr>
            </w:pPr>
          </w:p>
          <w:p w:rsidR="00641217" w:rsidRDefault="00641217">
            <w:pPr>
              <w:rPr>
                <w:rFonts w:ascii="Arial" w:hAnsi="Arial"/>
                <w:sz w:val="20"/>
                <w:lang w:val="fr-FR"/>
              </w:rPr>
            </w:pPr>
          </w:p>
          <w:p w:rsidR="00641217" w:rsidRDefault="00641217">
            <w:pPr>
              <w:rPr>
                <w:rFonts w:ascii="Arial" w:hAnsi="Arial"/>
                <w:sz w:val="20"/>
                <w:lang w:val="fr-FR"/>
              </w:rPr>
            </w:pPr>
            <w:r>
              <w:rPr>
                <w:rFonts w:ascii="Arial" w:hAnsi="Arial"/>
                <w:sz w:val="20"/>
                <w:lang w:val="fr-FR"/>
              </w:rPr>
              <w:t>Hydro Québec</w:t>
            </w:r>
            <w:r>
              <w:rPr>
                <w:lang w:val="fr-FR"/>
              </w:rPr>
              <w:t xml:space="preserve"> </w:t>
            </w:r>
            <w:proofErr w:type="spellStart"/>
            <w:r>
              <w:rPr>
                <w:rFonts w:ascii="Arial" w:hAnsi="Arial"/>
                <w:sz w:val="20"/>
                <w:lang w:val="fr-FR"/>
              </w:rPr>
              <w:t>TransÉnergie</w:t>
            </w:r>
            <w:proofErr w:type="spellEnd"/>
            <w:r>
              <w:rPr>
                <w:rFonts w:ascii="Arial" w:hAnsi="Arial"/>
                <w:sz w:val="20"/>
                <w:lang w:val="fr-FR"/>
              </w:rPr>
              <w:t>.</w:t>
            </w:r>
          </w:p>
          <w:p w:rsidR="00641217" w:rsidRDefault="00641217">
            <w:pPr>
              <w:rPr>
                <w:rFonts w:ascii="Arial" w:hAnsi="Arial"/>
                <w:sz w:val="20"/>
                <w:lang w:val="fr-FR"/>
              </w:rPr>
            </w:pPr>
            <w:r>
              <w:rPr>
                <w:rFonts w:ascii="Arial" w:hAnsi="Arial"/>
                <w:sz w:val="20"/>
                <w:lang w:val="fr-FR"/>
              </w:rPr>
              <w:t xml:space="preserve">Email : </w:t>
            </w:r>
            <w:hyperlink r:id="rId17" w:history="1">
              <w:r>
                <w:rPr>
                  <w:rStyle w:val="Hyperlink"/>
                  <w:rFonts w:ascii="Arial" w:hAnsi="Arial"/>
                  <w:sz w:val="20"/>
                  <w:lang w:val="fr-FR"/>
                </w:rPr>
                <w:t>Guner.Ismail@hydro.qc.ca</w:t>
              </w:r>
            </w:hyperlink>
          </w:p>
          <w:p w:rsidR="00641217" w:rsidRDefault="00641217">
            <w:pPr>
              <w:rPr>
                <w:rFonts w:ascii="Arial" w:hAnsi="Arial"/>
                <w:sz w:val="20"/>
                <w:lang w:val="fr-FR"/>
              </w:rPr>
            </w:pPr>
          </w:p>
        </w:tc>
      </w:tr>
    </w:tbl>
    <w:p w:rsidR="00641217" w:rsidRPr="00CC1731" w:rsidRDefault="00641217" w:rsidP="00265392">
      <w:pPr>
        <w:keepNext/>
        <w:outlineLvl w:val="0"/>
        <w:rPr>
          <w:rFonts w:cs="Times New Roman"/>
          <w:b/>
        </w:rPr>
      </w:pPr>
      <w:bookmarkStart w:id="1" w:name="_GoBack"/>
      <w:bookmarkEnd w:id="1"/>
    </w:p>
    <w:sectPr w:rsidR="00641217" w:rsidRPr="00CC1731">
      <w:headerReference w:type="even" r:id="rId18"/>
      <w:headerReference w:type="default" r:id="rId19"/>
      <w:footerReference w:type="even" r:id="rId20"/>
      <w:footerReference w:type="default" r:id="rId21"/>
      <w:headerReference w:type="first" r:id="rId2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BC" w:rsidRDefault="00396ABC">
      <w:r>
        <w:separator/>
      </w:r>
    </w:p>
  </w:endnote>
  <w:endnote w:type="continuationSeparator" w:id="0">
    <w:p w:rsidR="00396ABC" w:rsidRDefault="0039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default"/>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D3089">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D3089">
      <w:rPr>
        <w:b/>
        <w:noProof/>
      </w:rPr>
      <w:t>20</w:t>
    </w:r>
    <w:r>
      <w:rPr>
        <w:b/>
        <w:sz w:val="24"/>
        <w:szCs w:val="24"/>
      </w:rPr>
      <w:fldChar w:fldCharType="end"/>
    </w:r>
  </w:p>
  <w:p w:rsidR="00995CD8" w:rsidRDefault="00995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5CD8" w:rsidRDefault="00995CD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rsidP="005B7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308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3089">
      <w:rPr>
        <w:b/>
        <w:bCs/>
        <w:noProof/>
      </w:rPr>
      <w:t>20</w:t>
    </w:r>
    <w:r>
      <w:rPr>
        <w:b/>
        <w:bCs/>
        <w:sz w:val="24"/>
        <w:szCs w:val="24"/>
      </w:rPr>
      <w:fldChar w:fldCharType="end"/>
    </w:r>
  </w:p>
  <w:p w:rsidR="00995CD8" w:rsidRDefault="00995CD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5CD8" w:rsidRDefault="00995CD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rsidP="005B7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3089">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3089">
      <w:rPr>
        <w:b/>
        <w:bCs/>
        <w:noProof/>
      </w:rPr>
      <w:t>20</w:t>
    </w:r>
    <w:r>
      <w:rPr>
        <w:b/>
        <w:bCs/>
        <w:sz w:val="24"/>
        <w:szCs w:val="24"/>
      </w:rPr>
      <w:fldChar w:fldCharType="end"/>
    </w:r>
  </w:p>
  <w:p w:rsidR="00995CD8" w:rsidRDefault="00995C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BC" w:rsidRDefault="00396ABC">
      <w:r>
        <w:separator/>
      </w:r>
    </w:p>
  </w:footnote>
  <w:footnote w:type="continuationSeparator" w:id="0">
    <w:p w:rsidR="00396ABC" w:rsidRDefault="00396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396ABC" w:rsidP="00480A62">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70945" o:spid="_x0000_s2049" type="#_x0000_t136" style="position:absolute;left:0;text-align:left;margin-left:0;margin-top:0;width:549.9pt;height:109.95pt;rotation:315;z-index:-25165875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995CD8">
      <w:t>Annex 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D8" w:rsidRDefault="00995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rPr>
        <w:rFonts w:cs="Times New Roman"/>
        <w:sz w:val="24"/>
        <w:szCs w:val="24"/>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90922DF"/>
    <w:multiLevelType w:val="hybridMultilevel"/>
    <w:tmpl w:val="FAF2C33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
    <w:nsid w:val="1FEB292C"/>
    <w:multiLevelType w:val="hybridMultilevel"/>
    <w:tmpl w:val="692AE3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14275"/>
    <w:multiLevelType w:val="hybridMultilevel"/>
    <w:tmpl w:val="564C2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D77ED"/>
    <w:multiLevelType w:val="hybridMultilevel"/>
    <w:tmpl w:val="420644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0469AB"/>
    <w:multiLevelType w:val="hybridMultilevel"/>
    <w:tmpl w:val="3B4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17E2E"/>
    <w:multiLevelType w:val="hybridMultilevel"/>
    <w:tmpl w:val="DF067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13908"/>
    <w:multiLevelType w:val="hybridMultilevel"/>
    <w:tmpl w:val="5546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46B6B"/>
    <w:multiLevelType w:val="hybridMultilevel"/>
    <w:tmpl w:val="54D4D014"/>
    <w:lvl w:ilvl="0" w:tplc="030C58EC">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DB902EB"/>
    <w:multiLevelType w:val="multilevel"/>
    <w:tmpl w:val="AEF47A32"/>
    <w:lvl w:ilvl="0">
      <w:start w:val="11"/>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1">
    <w:nsid w:val="4EB24487"/>
    <w:multiLevelType w:val="hybridMultilevel"/>
    <w:tmpl w:val="788E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0660C"/>
    <w:multiLevelType w:val="hybridMultilevel"/>
    <w:tmpl w:val="6BA28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B50CF"/>
    <w:multiLevelType w:val="hybridMultilevel"/>
    <w:tmpl w:val="CDE8FA4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5FD027F"/>
    <w:multiLevelType w:val="hybridMultilevel"/>
    <w:tmpl w:val="276E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5D103F"/>
    <w:multiLevelType w:val="hybridMultilevel"/>
    <w:tmpl w:val="B8A08C32"/>
    <w:lvl w:ilvl="0" w:tplc="030C58E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7FAB1048"/>
    <w:multiLevelType w:val="hybridMultilevel"/>
    <w:tmpl w:val="86DE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3"/>
  </w:num>
  <w:num w:numId="12">
    <w:abstractNumId w:val="12"/>
  </w:num>
  <w:num w:numId="13">
    <w:abstractNumId w:val="7"/>
  </w:num>
  <w:num w:numId="14">
    <w:abstractNumId w:val="11"/>
  </w:num>
  <w:num w:numId="15">
    <w:abstractNumId w:val="4"/>
  </w:num>
  <w:num w:numId="16">
    <w:abstractNumId w:val="6"/>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AC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195"/>
    <w:rsid w:val="00022FE7"/>
    <w:rsid w:val="0002306E"/>
    <w:rsid w:val="00023673"/>
    <w:rsid w:val="00023DD9"/>
    <w:rsid w:val="00025391"/>
    <w:rsid w:val="00025F0D"/>
    <w:rsid w:val="00026270"/>
    <w:rsid w:val="0002663C"/>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29C"/>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07"/>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2CD3"/>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6C1"/>
    <w:rsid w:val="00081D6C"/>
    <w:rsid w:val="00082582"/>
    <w:rsid w:val="00082E28"/>
    <w:rsid w:val="00083BA0"/>
    <w:rsid w:val="00084174"/>
    <w:rsid w:val="00085847"/>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B02"/>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1C"/>
    <w:rsid w:val="000D1AA4"/>
    <w:rsid w:val="000D2078"/>
    <w:rsid w:val="000D2156"/>
    <w:rsid w:val="000D2400"/>
    <w:rsid w:val="000D24EC"/>
    <w:rsid w:val="000D3089"/>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2F"/>
    <w:rsid w:val="000E2BC5"/>
    <w:rsid w:val="000E2EB5"/>
    <w:rsid w:val="000E349D"/>
    <w:rsid w:val="000E3850"/>
    <w:rsid w:val="000E3B55"/>
    <w:rsid w:val="000E3C7A"/>
    <w:rsid w:val="000E3F21"/>
    <w:rsid w:val="000E406D"/>
    <w:rsid w:val="000E40F7"/>
    <w:rsid w:val="000E4560"/>
    <w:rsid w:val="000E501C"/>
    <w:rsid w:val="000E50DC"/>
    <w:rsid w:val="000E5580"/>
    <w:rsid w:val="000E5659"/>
    <w:rsid w:val="000E5941"/>
    <w:rsid w:val="000E6A14"/>
    <w:rsid w:val="000E6A97"/>
    <w:rsid w:val="000E6D36"/>
    <w:rsid w:val="000E70A1"/>
    <w:rsid w:val="000E7395"/>
    <w:rsid w:val="000E7695"/>
    <w:rsid w:val="000F0047"/>
    <w:rsid w:val="000F034B"/>
    <w:rsid w:val="000F035B"/>
    <w:rsid w:val="000F04B5"/>
    <w:rsid w:val="000F06B6"/>
    <w:rsid w:val="000F0878"/>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BD8"/>
    <w:rsid w:val="000F5E38"/>
    <w:rsid w:val="000F60F8"/>
    <w:rsid w:val="000F693B"/>
    <w:rsid w:val="000F6B1A"/>
    <w:rsid w:val="000F754A"/>
    <w:rsid w:val="001001BF"/>
    <w:rsid w:val="00101691"/>
    <w:rsid w:val="00102315"/>
    <w:rsid w:val="00102390"/>
    <w:rsid w:val="00102512"/>
    <w:rsid w:val="001031CA"/>
    <w:rsid w:val="0010346A"/>
    <w:rsid w:val="00103476"/>
    <w:rsid w:val="001038D8"/>
    <w:rsid w:val="00103F6E"/>
    <w:rsid w:val="00104123"/>
    <w:rsid w:val="0010432C"/>
    <w:rsid w:val="00104FC4"/>
    <w:rsid w:val="0010520A"/>
    <w:rsid w:val="001052D0"/>
    <w:rsid w:val="001055AF"/>
    <w:rsid w:val="00105BA2"/>
    <w:rsid w:val="00105DCC"/>
    <w:rsid w:val="00106C85"/>
    <w:rsid w:val="00110BB2"/>
    <w:rsid w:val="00111248"/>
    <w:rsid w:val="00111C3E"/>
    <w:rsid w:val="0011252E"/>
    <w:rsid w:val="001126E3"/>
    <w:rsid w:val="00112AB3"/>
    <w:rsid w:val="00112CD9"/>
    <w:rsid w:val="00112F93"/>
    <w:rsid w:val="0011326A"/>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394"/>
    <w:rsid w:val="001218CB"/>
    <w:rsid w:val="00121C41"/>
    <w:rsid w:val="00122910"/>
    <w:rsid w:val="00122D4F"/>
    <w:rsid w:val="00123914"/>
    <w:rsid w:val="001249BE"/>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2190"/>
    <w:rsid w:val="001335BD"/>
    <w:rsid w:val="00133C64"/>
    <w:rsid w:val="00133F9A"/>
    <w:rsid w:val="0013430C"/>
    <w:rsid w:val="00134573"/>
    <w:rsid w:val="00134668"/>
    <w:rsid w:val="00134B8E"/>
    <w:rsid w:val="00135512"/>
    <w:rsid w:val="001355E9"/>
    <w:rsid w:val="00135BE2"/>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83A"/>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44B"/>
    <w:rsid w:val="00165B15"/>
    <w:rsid w:val="00165FFD"/>
    <w:rsid w:val="00166460"/>
    <w:rsid w:val="0016685C"/>
    <w:rsid w:val="00167154"/>
    <w:rsid w:val="001676A1"/>
    <w:rsid w:val="001705C4"/>
    <w:rsid w:val="00170746"/>
    <w:rsid w:val="00170F81"/>
    <w:rsid w:val="001717FD"/>
    <w:rsid w:val="001722DC"/>
    <w:rsid w:val="00172A79"/>
    <w:rsid w:val="00172A94"/>
    <w:rsid w:val="00172C36"/>
    <w:rsid w:val="0017320D"/>
    <w:rsid w:val="001754BA"/>
    <w:rsid w:val="00175C31"/>
    <w:rsid w:val="00175CA1"/>
    <w:rsid w:val="0017618C"/>
    <w:rsid w:val="001767D9"/>
    <w:rsid w:val="0017702F"/>
    <w:rsid w:val="001776AF"/>
    <w:rsid w:val="00177900"/>
    <w:rsid w:val="00177922"/>
    <w:rsid w:val="00177CAF"/>
    <w:rsid w:val="00180137"/>
    <w:rsid w:val="00180828"/>
    <w:rsid w:val="00180E87"/>
    <w:rsid w:val="00181437"/>
    <w:rsid w:val="00181670"/>
    <w:rsid w:val="0018197E"/>
    <w:rsid w:val="001820DF"/>
    <w:rsid w:val="001822DB"/>
    <w:rsid w:val="0018241C"/>
    <w:rsid w:val="00184F0B"/>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BDF"/>
    <w:rsid w:val="001A1C68"/>
    <w:rsid w:val="001A2B1C"/>
    <w:rsid w:val="001A3281"/>
    <w:rsid w:val="001A3881"/>
    <w:rsid w:val="001A40C2"/>
    <w:rsid w:val="001A45AD"/>
    <w:rsid w:val="001A47C8"/>
    <w:rsid w:val="001A5084"/>
    <w:rsid w:val="001A5727"/>
    <w:rsid w:val="001A58C2"/>
    <w:rsid w:val="001A678C"/>
    <w:rsid w:val="001A7602"/>
    <w:rsid w:val="001A7778"/>
    <w:rsid w:val="001A78E1"/>
    <w:rsid w:val="001A79E5"/>
    <w:rsid w:val="001A7A48"/>
    <w:rsid w:val="001A7AAB"/>
    <w:rsid w:val="001B0A53"/>
    <w:rsid w:val="001B12E1"/>
    <w:rsid w:val="001B1957"/>
    <w:rsid w:val="001B1A5C"/>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D0"/>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010"/>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460"/>
    <w:rsid w:val="00227B1A"/>
    <w:rsid w:val="00227ECD"/>
    <w:rsid w:val="00227F11"/>
    <w:rsid w:val="00230F3D"/>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3F0"/>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92"/>
    <w:rsid w:val="002653EB"/>
    <w:rsid w:val="00265B24"/>
    <w:rsid w:val="00265B48"/>
    <w:rsid w:val="00265E3A"/>
    <w:rsid w:val="00266B7B"/>
    <w:rsid w:val="0026758D"/>
    <w:rsid w:val="002675AD"/>
    <w:rsid w:val="0026788C"/>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77B39"/>
    <w:rsid w:val="00281143"/>
    <w:rsid w:val="00281EB9"/>
    <w:rsid w:val="002825AF"/>
    <w:rsid w:val="002829AC"/>
    <w:rsid w:val="002829B7"/>
    <w:rsid w:val="00282E06"/>
    <w:rsid w:val="00282FB6"/>
    <w:rsid w:val="00283052"/>
    <w:rsid w:val="002833B2"/>
    <w:rsid w:val="002836E6"/>
    <w:rsid w:val="00283BAF"/>
    <w:rsid w:val="00284BE8"/>
    <w:rsid w:val="00284E17"/>
    <w:rsid w:val="0028547A"/>
    <w:rsid w:val="00285BE1"/>
    <w:rsid w:val="00285D4C"/>
    <w:rsid w:val="00285D8A"/>
    <w:rsid w:val="00285FEF"/>
    <w:rsid w:val="0028671E"/>
    <w:rsid w:val="00286908"/>
    <w:rsid w:val="00287498"/>
    <w:rsid w:val="00287A94"/>
    <w:rsid w:val="00287F1E"/>
    <w:rsid w:val="0029001E"/>
    <w:rsid w:val="002900F5"/>
    <w:rsid w:val="002905D8"/>
    <w:rsid w:val="00290B9E"/>
    <w:rsid w:val="002911D4"/>
    <w:rsid w:val="00291944"/>
    <w:rsid w:val="00291A7E"/>
    <w:rsid w:val="00291F43"/>
    <w:rsid w:val="0029238F"/>
    <w:rsid w:val="00292E08"/>
    <w:rsid w:val="00293268"/>
    <w:rsid w:val="00293498"/>
    <w:rsid w:val="0029382F"/>
    <w:rsid w:val="002938AC"/>
    <w:rsid w:val="00294224"/>
    <w:rsid w:val="00294948"/>
    <w:rsid w:val="00294C23"/>
    <w:rsid w:val="002954E1"/>
    <w:rsid w:val="002958F7"/>
    <w:rsid w:val="00295EB9"/>
    <w:rsid w:val="00296473"/>
    <w:rsid w:val="00296C19"/>
    <w:rsid w:val="00296C7D"/>
    <w:rsid w:val="002971D3"/>
    <w:rsid w:val="00297F71"/>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4DB2"/>
    <w:rsid w:val="002B5FCC"/>
    <w:rsid w:val="002B68A8"/>
    <w:rsid w:val="002B6A1D"/>
    <w:rsid w:val="002B6A89"/>
    <w:rsid w:val="002B7625"/>
    <w:rsid w:val="002C0276"/>
    <w:rsid w:val="002C0D48"/>
    <w:rsid w:val="002C0EB9"/>
    <w:rsid w:val="002C1225"/>
    <w:rsid w:val="002C12C6"/>
    <w:rsid w:val="002C2026"/>
    <w:rsid w:val="002C23A1"/>
    <w:rsid w:val="002C2688"/>
    <w:rsid w:val="002C32B6"/>
    <w:rsid w:val="002C3509"/>
    <w:rsid w:val="002C389F"/>
    <w:rsid w:val="002C449F"/>
    <w:rsid w:val="002C48B8"/>
    <w:rsid w:val="002C4DF3"/>
    <w:rsid w:val="002C4FA7"/>
    <w:rsid w:val="002C50D1"/>
    <w:rsid w:val="002C572C"/>
    <w:rsid w:val="002C5B40"/>
    <w:rsid w:val="002C5C05"/>
    <w:rsid w:val="002C66FF"/>
    <w:rsid w:val="002C7330"/>
    <w:rsid w:val="002C7573"/>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0B9C"/>
    <w:rsid w:val="002E16F6"/>
    <w:rsid w:val="002E16F8"/>
    <w:rsid w:val="002E1714"/>
    <w:rsid w:val="002E2220"/>
    <w:rsid w:val="002E29E2"/>
    <w:rsid w:val="002E2C6F"/>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0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0AED"/>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8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15E"/>
    <w:rsid w:val="00347231"/>
    <w:rsid w:val="00347963"/>
    <w:rsid w:val="00347DE0"/>
    <w:rsid w:val="00347F00"/>
    <w:rsid w:val="0035024B"/>
    <w:rsid w:val="00350395"/>
    <w:rsid w:val="00350B7D"/>
    <w:rsid w:val="00350D9E"/>
    <w:rsid w:val="00351108"/>
    <w:rsid w:val="00351A29"/>
    <w:rsid w:val="00351CA2"/>
    <w:rsid w:val="00352038"/>
    <w:rsid w:val="0035271D"/>
    <w:rsid w:val="00352D79"/>
    <w:rsid w:val="00353A2A"/>
    <w:rsid w:val="00353D55"/>
    <w:rsid w:val="00354843"/>
    <w:rsid w:val="0035512A"/>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A6D"/>
    <w:rsid w:val="00380FFF"/>
    <w:rsid w:val="003821AC"/>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6ABC"/>
    <w:rsid w:val="003973F4"/>
    <w:rsid w:val="00397B3C"/>
    <w:rsid w:val="00397CFF"/>
    <w:rsid w:val="00397D38"/>
    <w:rsid w:val="003A00B4"/>
    <w:rsid w:val="003A0EF2"/>
    <w:rsid w:val="003A1AE3"/>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FB1"/>
    <w:rsid w:val="003C341E"/>
    <w:rsid w:val="003C34B4"/>
    <w:rsid w:val="003C4F11"/>
    <w:rsid w:val="003C54CB"/>
    <w:rsid w:val="003C5BF5"/>
    <w:rsid w:val="003C61AC"/>
    <w:rsid w:val="003C668F"/>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49"/>
    <w:rsid w:val="003F155A"/>
    <w:rsid w:val="003F161D"/>
    <w:rsid w:val="003F1A5B"/>
    <w:rsid w:val="003F1EC5"/>
    <w:rsid w:val="003F21D3"/>
    <w:rsid w:val="003F23A2"/>
    <w:rsid w:val="003F27C9"/>
    <w:rsid w:val="003F28A5"/>
    <w:rsid w:val="003F2D95"/>
    <w:rsid w:val="003F336D"/>
    <w:rsid w:val="003F4DC1"/>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4BBC"/>
    <w:rsid w:val="0040551C"/>
    <w:rsid w:val="00405DFD"/>
    <w:rsid w:val="00406142"/>
    <w:rsid w:val="00406666"/>
    <w:rsid w:val="00406815"/>
    <w:rsid w:val="00407861"/>
    <w:rsid w:val="00410205"/>
    <w:rsid w:val="00411791"/>
    <w:rsid w:val="004119E8"/>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43"/>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57A"/>
    <w:rsid w:val="00456CEF"/>
    <w:rsid w:val="004576C3"/>
    <w:rsid w:val="00461107"/>
    <w:rsid w:val="00461144"/>
    <w:rsid w:val="004616C7"/>
    <w:rsid w:val="00461A70"/>
    <w:rsid w:val="00461BA9"/>
    <w:rsid w:val="004636B5"/>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845"/>
    <w:rsid w:val="00477976"/>
    <w:rsid w:val="00480019"/>
    <w:rsid w:val="00480A62"/>
    <w:rsid w:val="00481732"/>
    <w:rsid w:val="0048188C"/>
    <w:rsid w:val="00481A8D"/>
    <w:rsid w:val="00482005"/>
    <w:rsid w:val="004826A5"/>
    <w:rsid w:val="004826C7"/>
    <w:rsid w:val="00482C6C"/>
    <w:rsid w:val="00482DBE"/>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2DDB"/>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606"/>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239"/>
    <w:rsid w:val="004E63E8"/>
    <w:rsid w:val="004E64A1"/>
    <w:rsid w:val="004E6DB7"/>
    <w:rsid w:val="004F0457"/>
    <w:rsid w:val="004F0679"/>
    <w:rsid w:val="004F071B"/>
    <w:rsid w:val="004F07AC"/>
    <w:rsid w:val="004F0EF9"/>
    <w:rsid w:val="004F11B5"/>
    <w:rsid w:val="004F1B06"/>
    <w:rsid w:val="004F1B9F"/>
    <w:rsid w:val="004F3010"/>
    <w:rsid w:val="004F3324"/>
    <w:rsid w:val="004F39C8"/>
    <w:rsid w:val="004F436C"/>
    <w:rsid w:val="004F54A9"/>
    <w:rsid w:val="004F60F5"/>
    <w:rsid w:val="004F635E"/>
    <w:rsid w:val="00500C70"/>
    <w:rsid w:val="00501752"/>
    <w:rsid w:val="00501A5D"/>
    <w:rsid w:val="005029EF"/>
    <w:rsid w:val="00502D83"/>
    <w:rsid w:val="00502E06"/>
    <w:rsid w:val="00503205"/>
    <w:rsid w:val="00503B48"/>
    <w:rsid w:val="00504192"/>
    <w:rsid w:val="005052B9"/>
    <w:rsid w:val="00505434"/>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80"/>
    <w:rsid w:val="00525AFF"/>
    <w:rsid w:val="00526C11"/>
    <w:rsid w:val="0052750E"/>
    <w:rsid w:val="00527FAD"/>
    <w:rsid w:val="00530372"/>
    <w:rsid w:val="00530382"/>
    <w:rsid w:val="005305F8"/>
    <w:rsid w:val="0053078A"/>
    <w:rsid w:val="00530DDE"/>
    <w:rsid w:val="00530F21"/>
    <w:rsid w:val="005312E6"/>
    <w:rsid w:val="005314F8"/>
    <w:rsid w:val="00531A6F"/>
    <w:rsid w:val="00531CA3"/>
    <w:rsid w:val="0053360A"/>
    <w:rsid w:val="00533CE4"/>
    <w:rsid w:val="0053417F"/>
    <w:rsid w:val="005344A2"/>
    <w:rsid w:val="00534C7E"/>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063"/>
    <w:rsid w:val="00594544"/>
    <w:rsid w:val="00595153"/>
    <w:rsid w:val="005951CB"/>
    <w:rsid w:val="00595675"/>
    <w:rsid w:val="005956D6"/>
    <w:rsid w:val="0059580B"/>
    <w:rsid w:val="00595EDB"/>
    <w:rsid w:val="0059637B"/>
    <w:rsid w:val="00596543"/>
    <w:rsid w:val="005977DF"/>
    <w:rsid w:val="00597B16"/>
    <w:rsid w:val="005A0A90"/>
    <w:rsid w:val="005A0D4C"/>
    <w:rsid w:val="005A1535"/>
    <w:rsid w:val="005A1B0F"/>
    <w:rsid w:val="005A1C32"/>
    <w:rsid w:val="005A2241"/>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74F"/>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2D36"/>
    <w:rsid w:val="005D3386"/>
    <w:rsid w:val="005D34F5"/>
    <w:rsid w:val="005D3A21"/>
    <w:rsid w:val="005D3B9D"/>
    <w:rsid w:val="005D59D5"/>
    <w:rsid w:val="005D6433"/>
    <w:rsid w:val="005D6BD5"/>
    <w:rsid w:val="005D6DA1"/>
    <w:rsid w:val="005D7086"/>
    <w:rsid w:val="005D70C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2C94"/>
    <w:rsid w:val="005F4890"/>
    <w:rsid w:val="005F48D4"/>
    <w:rsid w:val="005F4C9A"/>
    <w:rsid w:val="005F5394"/>
    <w:rsid w:val="005F5FBE"/>
    <w:rsid w:val="005F6024"/>
    <w:rsid w:val="005F6113"/>
    <w:rsid w:val="005F621C"/>
    <w:rsid w:val="005F6419"/>
    <w:rsid w:val="005F6422"/>
    <w:rsid w:val="005F65BB"/>
    <w:rsid w:val="005F690B"/>
    <w:rsid w:val="005F6C18"/>
    <w:rsid w:val="005F7375"/>
    <w:rsid w:val="005F7513"/>
    <w:rsid w:val="005F759E"/>
    <w:rsid w:val="005F7D90"/>
    <w:rsid w:val="005F7DD4"/>
    <w:rsid w:val="00600913"/>
    <w:rsid w:val="00601809"/>
    <w:rsid w:val="00601C0B"/>
    <w:rsid w:val="00602308"/>
    <w:rsid w:val="00602712"/>
    <w:rsid w:val="0060301F"/>
    <w:rsid w:val="006035DD"/>
    <w:rsid w:val="00603955"/>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72E"/>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1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3218"/>
    <w:rsid w:val="00653345"/>
    <w:rsid w:val="00653510"/>
    <w:rsid w:val="00653F5C"/>
    <w:rsid w:val="00654277"/>
    <w:rsid w:val="00654622"/>
    <w:rsid w:val="0065637F"/>
    <w:rsid w:val="006565A9"/>
    <w:rsid w:val="006569C9"/>
    <w:rsid w:val="00656B5F"/>
    <w:rsid w:val="00657573"/>
    <w:rsid w:val="00660474"/>
    <w:rsid w:val="00660B79"/>
    <w:rsid w:val="00661384"/>
    <w:rsid w:val="006620A5"/>
    <w:rsid w:val="006621F0"/>
    <w:rsid w:val="00662D1F"/>
    <w:rsid w:val="00662D56"/>
    <w:rsid w:val="00662ED9"/>
    <w:rsid w:val="00662EFC"/>
    <w:rsid w:val="00663730"/>
    <w:rsid w:val="00663F99"/>
    <w:rsid w:val="006641FC"/>
    <w:rsid w:val="00664484"/>
    <w:rsid w:val="00664D94"/>
    <w:rsid w:val="0066512C"/>
    <w:rsid w:val="006655AF"/>
    <w:rsid w:val="00665F54"/>
    <w:rsid w:val="0066695C"/>
    <w:rsid w:val="00666C70"/>
    <w:rsid w:val="00666DA1"/>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7B5"/>
    <w:rsid w:val="006769D4"/>
    <w:rsid w:val="00676BAD"/>
    <w:rsid w:val="0067720A"/>
    <w:rsid w:val="006779CD"/>
    <w:rsid w:val="00677AE5"/>
    <w:rsid w:val="0068035C"/>
    <w:rsid w:val="006803A8"/>
    <w:rsid w:val="00680AE6"/>
    <w:rsid w:val="00680B77"/>
    <w:rsid w:val="00680C77"/>
    <w:rsid w:val="006812DC"/>
    <w:rsid w:val="00681BD6"/>
    <w:rsid w:val="00681C77"/>
    <w:rsid w:val="006827CD"/>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1E5"/>
    <w:rsid w:val="006A2BF4"/>
    <w:rsid w:val="006A2E61"/>
    <w:rsid w:val="006A2F02"/>
    <w:rsid w:val="006A3494"/>
    <w:rsid w:val="006A3B05"/>
    <w:rsid w:val="006A3DB0"/>
    <w:rsid w:val="006A410A"/>
    <w:rsid w:val="006A4AA0"/>
    <w:rsid w:val="006A5986"/>
    <w:rsid w:val="006A67B7"/>
    <w:rsid w:val="006A6AB8"/>
    <w:rsid w:val="006A6CD2"/>
    <w:rsid w:val="006A6F84"/>
    <w:rsid w:val="006A7185"/>
    <w:rsid w:val="006A7324"/>
    <w:rsid w:val="006A7591"/>
    <w:rsid w:val="006A76A7"/>
    <w:rsid w:val="006B06C5"/>
    <w:rsid w:val="006B0D79"/>
    <w:rsid w:val="006B0DF1"/>
    <w:rsid w:val="006B1017"/>
    <w:rsid w:val="006B1E4B"/>
    <w:rsid w:val="006B22FB"/>
    <w:rsid w:val="006B2F53"/>
    <w:rsid w:val="006B30D3"/>
    <w:rsid w:val="006B3266"/>
    <w:rsid w:val="006B37EA"/>
    <w:rsid w:val="006B3E3C"/>
    <w:rsid w:val="006B4F7C"/>
    <w:rsid w:val="006B520D"/>
    <w:rsid w:val="006B52A2"/>
    <w:rsid w:val="006B54E8"/>
    <w:rsid w:val="006B57BF"/>
    <w:rsid w:val="006B5B14"/>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4E71"/>
    <w:rsid w:val="006D5BEC"/>
    <w:rsid w:val="006D6134"/>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39E8"/>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3E"/>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6D61"/>
    <w:rsid w:val="00707797"/>
    <w:rsid w:val="0071057E"/>
    <w:rsid w:val="00710CE7"/>
    <w:rsid w:val="0071135D"/>
    <w:rsid w:val="0071179A"/>
    <w:rsid w:val="0071224E"/>
    <w:rsid w:val="00712466"/>
    <w:rsid w:val="0071303C"/>
    <w:rsid w:val="007138AC"/>
    <w:rsid w:val="007139C4"/>
    <w:rsid w:val="00713B3E"/>
    <w:rsid w:val="007141A4"/>
    <w:rsid w:val="007148A7"/>
    <w:rsid w:val="00714B66"/>
    <w:rsid w:val="007150B9"/>
    <w:rsid w:val="0071549A"/>
    <w:rsid w:val="00715F2A"/>
    <w:rsid w:val="00716050"/>
    <w:rsid w:val="007167F7"/>
    <w:rsid w:val="00716A90"/>
    <w:rsid w:val="007175E0"/>
    <w:rsid w:val="00717915"/>
    <w:rsid w:val="007206B8"/>
    <w:rsid w:val="00720D52"/>
    <w:rsid w:val="00720E5A"/>
    <w:rsid w:val="007210A8"/>
    <w:rsid w:val="007212CE"/>
    <w:rsid w:val="007224FC"/>
    <w:rsid w:val="0072402D"/>
    <w:rsid w:val="00724728"/>
    <w:rsid w:val="007255CB"/>
    <w:rsid w:val="0072567D"/>
    <w:rsid w:val="00725923"/>
    <w:rsid w:val="007261FB"/>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4B1"/>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486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06"/>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4FCD"/>
    <w:rsid w:val="00775040"/>
    <w:rsid w:val="00775942"/>
    <w:rsid w:val="00776112"/>
    <w:rsid w:val="00776B45"/>
    <w:rsid w:val="00777857"/>
    <w:rsid w:val="00780E00"/>
    <w:rsid w:val="00780E1E"/>
    <w:rsid w:val="00781E65"/>
    <w:rsid w:val="00781F8A"/>
    <w:rsid w:val="00782273"/>
    <w:rsid w:val="00782390"/>
    <w:rsid w:val="00782709"/>
    <w:rsid w:val="00782C61"/>
    <w:rsid w:val="00783483"/>
    <w:rsid w:val="007842E5"/>
    <w:rsid w:val="007844CF"/>
    <w:rsid w:val="007853ED"/>
    <w:rsid w:val="0078574F"/>
    <w:rsid w:val="00785EFC"/>
    <w:rsid w:val="007864F9"/>
    <w:rsid w:val="00787F02"/>
    <w:rsid w:val="00790733"/>
    <w:rsid w:val="00790D10"/>
    <w:rsid w:val="00791257"/>
    <w:rsid w:val="00791287"/>
    <w:rsid w:val="0079269F"/>
    <w:rsid w:val="00792EB9"/>
    <w:rsid w:val="007941D8"/>
    <w:rsid w:val="00794582"/>
    <w:rsid w:val="00794F6E"/>
    <w:rsid w:val="007950A8"/>
    <w:rsid w:val="00795550"/>
    <w:rsid w:val="0079568F"/>
    <w:rsid w:val="00795AE5"/>
    <w:rsid w:val="00795FEF"/>
    <w:rsid w:val="00796EFC"/>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0A59"/>
    <w:rsid w:val="007B260A"/>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10F9"/>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BDD"/>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07FE7"/>
    <w:rsid w:val="00810D3D"/>
    <w:rsid w:val="00811169"/>
    <w:rsid w:val="008113D1"/>
    <w:rsid w:val="008115F5"/>
    <w:rsid w:val="008118FF"/>
    <w:rsid w:val="00811A88"/>
    <w:rsid w:val="0081287A"/>
    <w:rsid w:val="00813303"/>
    <w:rsid w:val="0081345D"/>
    <w:rsid w:val="00813923"/>
    <w:rsid w:val="00813B2A"/>
    <w:rsid w:val="00814B02"/>
    <w:rsid w:val="00814D92"/>
    <w:rsid w:val="00814E1F"/>
    <w:rsid w:val="008151C3"/>
    <w:rsid w:val="0081576A"/>
    <w:rsid w:val="00815BC8"/>
    <w:rsid w:val="00815F17"/>
    <w:rsid w:val="008160E9"/>
    <w:rsid w:val="00816439"/>
    <w:rsid w:val="0081659B"/>
    <w:rsid w:val="008168CB"/>
    <w:rsid w:val="00816E5D"/>
    <w:rsid w:val="00820470"/>
    <w:rsid w:val="00820E10"/>
    <w:rsid w:val="008213F6"/>
    <w:rsid w:val="00821C53"/>
    <w:rsid w:val="00822322"/>
    <w:rsid w:val="0082252A"/>
    <w:rsid w:val="00822BCC"/>
    <w:rsid w:val="00822D44"/>
    <w:rsid w:val="00823594"/>
    <w:rsid w:val="00824197"/>
    <w:rsid w:val="008245B9"/>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2D76"/>
    <w:rsid w:val="008330B5"/>
    <w:rsid w:val="008339AD"/>
    <w:rsid w:val="00833B9C"/>
    <w:rsid w:val="00833C69"/>
    <w:rsid w:val="00834367"/>
    <w:rsid w:val="00834413"/>
    <w:rsid w:val="00834706"/>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528"/>
    <w:rsid w:val="008447CF"/>
    <w:rsid w:val="00844E45"/>
    <w:rsid w:val="008467D7"/>
    <w:rsid w:val="008469C4"/>
    <w:rsid w:val="00846AFB"/>
    <w:rsid w:val="0084716E"/>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1E8"/>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1FE4"/>
    <w:rsid w:val="00882FB0"/>
    <w:rsid w:val="00883E0A"/>
    <w:rsid w:val="00884507"/>
    <w:rsid w:val="008847AA"/>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4E72"/>
    <w:rsid w:val="008B66F6"/>
    <w:rsid w:val="008B7066"/>
    <w:rsid w:val="008B73B8"/>
    <w:rsid w:val="008B783E"/>
    <w:rsid w:val="008C1006"/>
    <w:rsid w:val="008C122A"/>
    <w:rsid w:val="008C1796"/>
    <w:rsid w:val="008C1CE6"/>
    <w:rsid w:val="008C2126"/>
    <w:rsid w:val="008C24DC"/>
    <w:rsid w:val="008C2743"/>
    <w:rsid w:val="008C27EC"/>
    <w:rsid w:val="008C2C25"/>
    <w:rsid w:val="008C2E13"/>
    <w:rsid w:val="008C3261"/>
    <w:rsid w:val="008C33C2"/>
    <w:rsid w:val="008C349E"/>
    <w:rsid w:val="008C3548"/>
    <w:rsid w:val="008C373A"/>
    <w:rsid w:val="008C3CF0"/>
    <w:rsid w:val="008C4F6A"/>
    <w:rsid w:val="008C5046"/>
    <w:rsid w:val="008C5421"/>
    <w:rsid w:val="008C5554"/>
    <w:rsid w:val="008C63A2"/>
    <w:rsid w:val="008C75E9"/>
    <w:rsid w:val="008C7B24"/>
    <w:rsid w:val="008D0A75"/>
    <w:rsid w:val="008D1092"/>
    <w:rsid w:val="008D1E6B"/>
    <w:rsid w:val="008D20ED"/>
    <w:rsid w:val="008D271A"/>
    <w:rsid w:val="008D3090"/>
    <w:rsid w:val="008D3AA7"/>
    <w:rsid w:val="008D5A5C"/>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5F2"/>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443"/>
    <w:rsid w:val="00913F72"/>
    <w:rsid w:val="00914377"/>
    <w:rsid w:val="0091522D"/>
    <w:rsid w:val="00915C1C"/>
    <w:rsid w:val="00916031"/>
    <w:rsid w:val="009161CB"/>
    <w:rsid w:val="00916F72"/>
    <w:rsid w:val="00917F6E"/>
    <w:rsid w:val="00920184"/>
    <w:rsid w:val="00920347"/>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27E"/>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5D43"/>
    <w:rsid w:val="009661DE"/>
    <w:rsid w:val="009667F0"/>
    <w:rsid w:val="00966C80"/>
    <w:rsid w:val="009676D1"/>
    <w:rsid w:val="00967718"/>
    <w:rsid w:val="00967787"/>
    <w:rsid w:val="00967FE3"/>
    <w:rsid w:val="0097007A"/>
    <w:rsid w:val="0097028D"/>
    <w:rsid w:val="00970CD9"/>
    <w:rsid w:val="009711F9"/>
    <w:rsid w:val="00971739"/>
    <w:rsid w:val="00972231"/>
    <w:rsid w:val="00972257"/>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3F6"/>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5CD8"/>
    <w:rsid w:val="009960FC"/>
    <w:rsid w:val="00996770"/>
    <w:rsid w:val="00997972"/>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24A"/>
    <w:rsid w:val="009A6435"/>
    <w:rsid w:val="009A6638"/>
    <w:rsid w:val="009A6C5E"/>
    <w:rsid w:val="009A788C"/>
    <w:rsid w:val="009A7C19"/>
    <w:rsid w:val="009B124D"/>
    <w:rsid w:val="009B1283"/>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887"/>
    <w:rsid w:val="009C398B"/>
    <w:rsid w:val="009C4F41"/>
    <w:rsid w:val="009C65E9"/>
    <w:rsid w:val="009C67C4"/>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D7FE7"/>
    <w:rsid w:val="009E163B"/>
    <w:rsid w:val="009E19F9"/>
    <w:rsid w:val="009E1A98"/>
    <w:rsid w:val="009E1B78"/>
    <w:rsid w:val="009E2A15"/>
    <w:rsid w:val="009E2C6B"/>
    <w:rsid w:val="009E2CFC"/>
    <w:rsid w:val="009E34D6"/>
    <w:rsid w:val="009E3720"/>
    <w:rsid w:val="009E3776"/>
    <w:rsid w:val="009E5B18"/>
    <w:rsid w:val="009E6433"/>
    <w:rsid w:val="009E654F"/>
    <w:rsid w:val="009E6553"/>
    <w:rsid w:val="009E65FF"/>
    <w:rsid w:val="009E6E7B"/>
    <w:rsid w:val="009E6FB9"/>
    <w:rsid w:val="009E722E"/>
    <w:rsid w:val="009F059C"/>
    <w:rsid w:val="009F0A53"/>
    <w:rsid w:val="009F1F28"/>
    <w:rsid w:val="009F2BFF"/>
    <w:rsid w:val="009F2D54"/>
    <w:rsid w:val="009F3132"/>
    <w:rsid w:val="009F59E6"/>
    <w:rsid w:val="009F6009"/>
    <w:rsid w:val="009F633A"/>
    <w:rsid w:val="009F681E"/>
    <w:rsid w:val="009F6B6C"/>
    <w:rsid w:val="009F6C45"/>
    <w:rsid w:val="009F7A38"/>
    <w:rsid w:val="009F7A7B"/>
    <w:rsid w:val="00A0069F"/>
    <w:rsid w:val="00A00828"/>
    <w:rsid w:val="00A0129B"/>
    <w:rsid w:val="00A014BB"/>
    <w:rsid w:val="00A014D6"/>
    <w:rsid w:val="00A02280"/>
    <w:rsid w:val="00A02785"/>
    <w:rsid w:val="00A0372C"/>
    <w:rsid w:val="00A04015"/>
    <w:rsid w:val="00A05ED0"/>
    <w:rsid w:val="00A062B0"/>
    <w:rsid w:val="00A06617"/>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27C3A"/>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1E71"/>
    <w:rsid w:val="00A424DA"/>
    <w:rsid w:val="00A426A0"/>
    <w:rsid w:val="00A427A2"/>
    <w:rsid w:val="00A431B4"/>
    <w:rsid w:val="00A431BA"/>
    <w:rsid w:val="00A44771"/>
    <w:rsid w:val="00A4561B"/>
    <w:rsid w:val="00A45837"/>
    <w:rsid w:val="00A460A4"/>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4F5F"/>
    <w:rsid w:val="00A6571C"/>
    <w:rsid w:val="00A66B4D"/>
    <w:rsid w:val="00A67127"/>
    <w:rsid w:val="00A701D8"/>
    <w:rsid w:val="00A7045B"/>
    <w:rsid w:val="00A710DF"/>
    <w:rsid w:val="00A71440"/>
    <w:rsid w:val="00A719C3"/>
    <w:rsid w:val="00A71C5A"/>
    <w:rsid w:val="00A72581"/>
    <w:rsid w:val="00A7261F"/>
    <w:rsid w:val="00A730F8"/>
    <w:rsid w:val="00A73283"/>
    <w:rsid w:val="00A732E8"/>
    <w:rsid w:val="00A737B8"/>
    <w:rsid w:val="00A73B7A"/>
    <w:rsid w:val="00A74242"/>
    <w:rsid w:val="00A74517"/>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0EDE"/>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714"/>
    <w:rsid w:val="00AA6835"/>
    <w:rsid w:val="00AA6981"/>
    <w:rsid w:val="00AA6DFB"/>
    <w:rsid w:val="00AA7346"/>
    <w:rsid w:val="00AA73CF"/>
    <w:rsid w:val="00AB0585"/>
    <w:rsid w:val="00AB058A"/>
    <w:rsid w:val="00AB0E1C"/>
    <w:rsid w:val="00AB1069"/>
    <w:rsid w:val="00AB16E0"/>
    <w:rsid w:val="00AB1B79"/>
    <w:rsid w:val="00AB1E26"/>
    <w:rsid w:val="00AB22C8"/>
    <w:rsid w:val="00AB3626"/>
    <w:rsid w:val="00AB36EA"/>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2F9"/>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BFA"/>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EDD"/>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2A6"/>
    <w:rsid w:val="00B04BE9"/>
    <w:rsid w:val="00B04F89"/>
    <w:rsid w:val="00B05B5A"/>
    <w:rsid w:val="00B05D48"/>
    <w:rsid w:val="00B05EB9"/>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2C7E"/>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5E68"/>
    <w:rsid w:val="00B5621E"/>
    <w:rsid w:val="00B56299"/>
    <w:rsid w:val="00B56FFC"/>
    <w:rsid w:val="00B57945"/>
    <w:rsid w:val="00B601B4"/>
    <w:rsid w:val="00B60310"/>
    <w:rsid w:val="00B6061D"/>
    <w:rsid w:val="00B60983"/>
    <w:rsid w:val="00B6135A"/>
    <w:rsid w:val="00B6157A"/>
    <w:rsid w:val="00B624EE"/>
    <w:rsid w:val="00B63580"/>
    <w:rsid w:val="00B63BC3"/>
    <w:rsid w:val="00B646F0"/>
    <w:rsid w:val="00B64DEE"/>
    <w:rsid w:val="00B65166"/>
    <w:rsid w:val="00B656B5"/>
    <w:rsid w:val="00B65BD3"/>
    <w:rsid w:val="00B666E6"/>
    <w:rsid w:val="00B66D63"/>
    <w:rsid w:val="00B66EDB"/>
    <w:rsid w:val="00B67665"/>
    <w:rsid w:val="00B701F7"/>
    <w:rsid w:val="00B70873"/>
    <w:rsid w:val="00B70AC0"/>
    <w:rsid w:val="00B71710"/>
    <w:rsid w:val="00B72CA4"/>
    <w:rsid w:val="00B72DF8"/>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27E4"/>
    <w:rsid w:val="00B93E2C"/>
    <w:rsid w:val="00B94316"/>
    <w:rsid w:val="00B94B8D"/>
    <w:rsid w:val="00B95304"/>
    <w:rsid w:val="00B96649"/>
    <w:rsid w:val="00B972CC"/>
    <w:rsid w:val="00B977A1"/>
    <w:rsid w:val="00B97CF4"/>
    <w:rsid w:val="00BA00C9"/>
    <w:rsid w:val="00BA1684"/>
    <w:rsid w:val="00BA26BD"/>
    <w:rsid w:val="00BA2ABA"/>
    <w:rsid w:val="00BA340F"/>
    <w:rsid w:val="00BA3737"/>
    <w:rsid w:val="00BA3A46"/>
    <w:rsid w:val="00BA5F03"/>
    <w:rsid w:val="00BA665B"/>
    <w:rsid w:val="00BA6989"/>
    <w:rsid w:val="00BA6C5D"/>
    <w:rsid w:val="00BA794F"/>
    <w:rsid w:val="00BA7A3C"/>
    <w:rsid w:val="00BB0AC4"/>
    <w:rsid w:val="00BB1694"/>
    <w:rsid w:val="00BB1C15"/>
    <w:rsid w:val="00BB3155"/>
    <w:rsid w:val="00BB395E"/>
    <w:rsid w:val="00BB3DCA"/>
    <w:rsid w:val="00BB48AD"/>
    <w:rsid w:val="00BB4D83"/>
    <w:rsid w:val="00BB53AF"/>
    <w:rsid w:val="00BB547E"/>
    <w:rsid w:val="00BB57D6"/>
    <w:rsid w:val="00BB60E8"/>
    <w:rsid w:val="00BB6309"/>
    <w:rsid w:val="00BB6556"/>
    <w:rsid w:val="00BB6607"/>
    <w:rsid w:val="00BB7556"/>
    <w:rsid w:val="00BB75F5"/>
    <w:rsid w:val="00BB761D"/>
    <w:rsid w:val="00BB7903"/>
    <w:rsid w:val="00BB7F40"/>
    <w:rsid w:val="00BC079C"/>
    <w:rsid w:val="00BC19DA"/>
    <w:rsid w:val="00BC2540"/>
    <w:rsid w:val="00BC3CF3"/>
    <w:rsid w:val="00BC4181"/>
    <w:rsid w:val="00BC4314"/>
    <w:rsid w:val="00BC500B"/>
    <w:rsid w:val="00BC73D5"/>
    <w:rsid w:val="00BD0005"/>
    <w:rsid w:val="00BD024A"/>
    <w:rsid w:val="00BD0447"/>
    <w:rsid w:val="00BD1469"/>
    <w:rsid w:val="00BD28FC"/>
    <w:rsid w:val="00BD2A03"/>
    <w:rsid w:val="00BD2DB4"/>
    <w:rsid w:val="00BD3273"/>
    <w:rsid w:val="00BD348D"/>
    <w:rsid w:val="00BD3A7E"/>
    <w:rsid w:val="00BD3D19"/>
    <w:rsid w:val="00BD4B03"/>
    <w:rsid w:val="00BD4F41"/>
    <w:rsid w:val="00BD5A02"/>
    <w:rsid w:val="00BD5DE2"/>
    <w:rsid w:val="00BD5E5D"/>
    <w:rsid w:val="00BD6001"/>
    <w:rsid w:val="00BD621F"/>
    <w:rsid w:val="00BD77FF"/>
    <w:rsid w:val="00BD7EEF"/>
    <w:rsid w:val="00BE001E"/>
    <w:rsid w:val="00BE0790"/>
    <w:rsid w:val="00BE0B1E"/>
    <w:rsid w:val="00BE116F"/>
    <w:rsid w:val="00BE164D"/>
    <w:rsid w:val="00BE1B18"/>
    <w:rsid w:val="00BE2836"/>
    <w:rsid w:val="00BE2A12"/>
    <w:rsid w:val="00BE2CB0"/>
    <w:rsid w:val="00BE3170"/>
    <w:rsid w:val="00BE43F3"/>
    <w:rsid w:val="00BE4538"/>
    <w:rsid w:val="00BE4A17"/>
    <w:rsid w:val="00BE4F61"/>
    <w:rsid w:val="00BE5280"/>
    <w:rsid w:val="00BE69EC"/>
    <w:rsid w:val="00BE7101"/>
    <w:rsid w:val="00BE7F77"/>
    <w:rsid w:val="00BF0376"/>
    <w:rsid w:val="00BF0845"/>
    <w:rsid w:val="00BF0A15"/>
    <w:rsid w:val="00BF145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07FC2"/>
    <w:rsid w:val="00C1068B"/>
    <w:rsid w:val="00C1090A"/>
    <w:rsid w:val="00C10949"/>
    <w:rsid w:val="00C118E6"/>
    <w:rsid w:val="00C11D81"/>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83B"/>
    <w:rsid w:val="00C30D61"/>
    <w:rsid w:val="00C31AD0"/>
    <w:rsid w:val="00C31BF8"/>
    <w:rsid w:val="00C31C18"/>
    <w:rsid w:val="00C31EEB"/>
    <w:rsid w:val="00C32895"/>
    <w:rsid w:val="00C32902"/>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4169"/>
    <w:rsid w:val="00C45246"/>
    <w:rsid w:val="00C45C3D"/>
    <w:rsid w:val="00C45E83"/>
    <w:rsid w:val="00C45FA0"/>
    <w:rsid w:val="00C46020"/>
    <w:rsid w:val="00C46CE8"/>
    <w:rsid w:val="00C46FF9"/>
    <w:rsid w:val="00C47676"/>
    <w:rsid w:val="00C479F4"/>
    <w:rsid w:val="00C500A7"/>
    <w:rsid w:val="00C50D53"/>
    <w:rsid w:val="00C50F2B"/>
    <w:rsid w:val="00C513B5"/>
    <w:rsid w:val="00C513F8"/>
    <w:rsid w:val="00C517C5"/>
    <w:rsid w:val="00C51B0A"/>
    <w:rsid w:val="00C52067"/>
    <w:rsid w:val="00C52968"/>
    <w:rsid w:val="00C53B50"/>
    <w:rsid w:val="00C5431A"/>
    <w:rsid w:val="00C54989"/>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07C"/>
    <w:rsid w:val="00C93ED8"/>
    <w:rsid w:val="00C941A2"/>
    <w:rsid w:val="00C943B3"/>
    <w:rsid w:val="00C94F68"/>
    <w:rsid w:val="00C94FD8"/>
    <w:rsid w:val="00C957C5"/>
    <w:rsid w:val="00C95ADF"/>
    <w:rsid w:val="00C9686E"/>
    <w:rsid w:val="00C96D5B"/>
    <w:rsid w:val="00C97097"/>
    <w:rsid w:val="00C9735C"/>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B8D"/>
    <w:rsid w:val="00CA7FEC"/>
    <w:rsid w:val="00CB011D"/>
    <w:rsid w:val="00CB17B9"/>
    <w:rsid w:val="00CB29E1"/>
    <w:rsid w:val="00CB2A2D"/>
    <w:rsid w:val="00CB2CFB"/>
    <w:rsid w:val="00CB3341"/>
    <w:rsid w:val="00CB336C"/>
    <w:rsid w:val="00CB3ACF"/>
    <w:rsid w:val="00CB417C"/>
    <w:rsid w:val="00CB424E"/>
    <w:rsid w:val="00CB470C"/>
    <w:rsid w:val="00CB4A87"/>
    <w:rsid w:val="00CB5901"/>
    <w:rsid w:val="00CB633E"/>
    <w:rsid w:val="00CB66F6"/>
    <w:rsid w:val="00CB79AF"/>
    <w:rsid w:val="00CC04BA"/>
    <w:rsid w:val="00CC0630"/>
    <w:rsid w:val="00CC1731"/>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259"/>
    <w:rsid w:val="00CF23F9"/>
    <w:rsid w:val="00CF2573"/>
    <w:rsid w:val="00CF285F"/>
    <w:rsid w:val="00CF30B9"/>
    <w:rsid w:val="00CF3653"/>
    <w:rsid w:val="00CF3BD7"/>
    <w:rsid w:val="00CF3D8D"/>
    <w:rsid w:val="00CF42C9"/>
    <w:rsid w:val="00CF430A"/>
    <w:rsid w:val="00CF4B40"/>
    <w:rsid w:val="00CF4E75"/>
    <w:rsid w:val="00CF4EA7"/>
    <w:rsid w:val="00CF5131"/>
    <w:rsid w:val="00CF5DC5"/>
    <w:rsid w:val="00CF69AE"/>
    <w:rsid w:val="00CF6A5B"/>
    <w:rsid w:val="00CF728C"/>
    <w:rsid w:val="00CF76A4"/>
    <w:rsid w:val="00CF771B"/>
    <w:rsid w:val="00CF7921"/>
    <w:rsid w:val="00CF7A01"/>
    <w:rsid w:val="00D00238"/>
    <w:rsid w:val="00D00846"/>
    <w:rsid w:val="00D0153D"/>
    <w:rsid w:val="00D01703"/>
    <w:rsid w:val="00D01920"/>
    <w:rsid w:val="00D02569"/>
    <w:rsid w:val="00D025B3"/>
    <w:rsid w:val="00D02859"/>
    <w:rsid w:val="00D028FB"/>
    <w:rsid w:val="00D02DC9"/>
    <w:rsid w:val="00D03E4A"/>
    <w:rsid w:val="00D04620"/>
    <w:rsid w:val="00D05A58"/>
    <w:rsid w:val="00D06538"/>
    <w:rsid w:val="00D0705F"/>
    <w:rsid w:val="00D075E8"/>
    <w:rsid w:val="00D075FD"/>
    <w:rsid w:val="00D10575"/>
    <w:rsid w:val="00D10B92"/>
    <w:rsid w:val="00D10C5A"/>
    <w:rsid w:val="00D117D2"/>
    <w:rsid w:val="00D1195D"/>
    <w:rsid w:val="00D1284C"/>
    <w:rsid w:val="00D12936"/>
    <w:rsid w:val="00D15312"/>
    <w:rsid w:val="00D156B1"/>
    <w:rsid w:val="00D15D14"/>
    <w:rsid w:val="00D15FD7"/>
    <w:rsid w:val="00D160F6"/>
    <w:rsid w:val="00D16ADD"/>
    <w:rsid w:val="00D16EBF"/>
    <w:rsid w:val="00D17547"/>
    <w:rsid w:val="00D17854"/>
    <w:rsid w:val="00D178F6"/>
    <w:rsid w:val="00D20B58"/>
    <w:rsid w:val="00D212B4"/>
    <w:rsid w:val="00D21689"/>
    <w:rsid w:val="00D2199D"/>
    <w:rsid w:val="00D22474"/>
    <w:rsid w:val="00D2324C"/>
    <w:rsid w:val="00D23D87"/>
    <w:rsid w:val="00D24CE5"/>
    <w:rsid w:val="00D24DB4"/>
    <w:rsid w:val="00D24DEF"/>
    <w:rsid w:val="00D24F18"/>
    <w:rsid w:val="00D250B3"/>
    <w:rsid w:val="00D2514A"/>
    <w:rsid w:val="00D25D35"/>
    <w:rsid w:val="00D2620F"/>
    <w:rsid w:val="00D26766"/>
    <w:rsid w:val="00D267FF"/>
    <w:rsid w:val="00D2681E"/>
    <w:rsid w:val="00D26B8C"/>
    <w:rsid w:val="00D26C71"/>
    <w:rsid w:val="00D27346"/>
    <w:rsid w:val="00D27EAE"/>
    <w:rsid w:val="00D30269"/>
    <w:rsid w:val="00D30722"/>
    <w:rsid w:val="00D3111F"/>
    <w:rsid w:val="00D31E1C"/>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25E"/>
    <w:rsid w:val="00D435C8"/>
    <w:rsid w:val="00D44067"/>
    <w:rsid w:val="00D44783"/>
    <w:rsid w:val="00D4533C"/>
    <w:rsid w:val="00D4578D"/>
    <w:rsid w:val="00D45E6F"/>
    <w:rsid w:val="00D4761B"/>
    <w:rsid w:val="00D478A0"/>
    <w:rsid w:val="00D47B95"/>
    <w:rsid w:val="00D501FA"/>
    <w:rsid w:val="00D50476"/>
    <w:rsid w:val="00D505B2"/>
    <w:rsid w:val="00D50D87"/>
    <w:rsid w:val="00D50F9F"/>
    <w:rsid w:val="00D51EA2"/>
    <w:rsid w:val="00D51FE9"/>
    <w:rsid w:val="00D52332"/>
    <w:rsid w:val="00D52A5A"/>
    <w:rsid w:val="00D54223"/>
    <w:rsid w:val="00D54672"/>
    <w:rsid w:val="00D55F24"/>
    <w:rsid w:val="00D56B83"/>
    <w:rsid w:val="00D57193"/>
    <w:rsid w:val="00D578E5"/>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46"/>
    <w:rsid w:val="00D8286D"/>
    <w:rsid w:val="00D83033"/>
    <w:rsid w:val="00D84BB7"/>
    <w:rsid w:val="00D85102"/>
    <w:rsid w:val="00D8531E"/>
    <w:rsid w:val="00D90509"/>
    <w:rsid w:val="00D905F9"/>
    <w:rsid w:val="00D90823"/>
    <w:rsid w:val="00D90CD6"/>
    <w:rsid w:val="00D90ED1"/>
    <w:rsid w:val="00D9212A"/>
    <w:rsid w:val="00D92310"/>
    <w:rsid w:val="00D9235B"/>
    <w:rsid w:val="00D926BD"/>
    <w:rsid w:val="00D93971"/>
    <w:rsid w:val="00D94AE1"/>
    <w:rsid w:val="00D95275"/>
    <w:rsid w:val="00D95550"/>
    <w:rsid w:val="00D959B8"/>
    <w:rsid w:val="00D95DCF"/>
    <w:rsid w:val="00D963E8"/>
    <w:rsid w:val="00D96C71"/>
    <w:rsid w:val="00D96D49"/>
    <w:rsid w:val="00D972A3"/>
    <w:rsid w:val="00D977E6"/>
    <w:rsid w:val="00D97A0D"/>
    <w:rsid w:val="00D97ACF"/>
    <w:rsid w:val="00D97E1B"/>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4DF1"/>
    <w:rsid w:val="00DB5D98"/>
    <w:rsid w:val="00DB6091"/>
    <w:rsid w:val="00DB6409"/>
    <w:rsid w:val="00DB6ABC"/>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0D2"/>
    <w:rsid w:val="00DC7DDA"/>
    <w:rsid w:val="00DC7E6D"/>
    <w:rsid w:val="00DD050C"/>
    <w:rsid w:val="00DD09BE"/>
    <w:rsid w:val="00DD1200"/>
    <w:rsid w:val="00DD21EE"/>
    <w:rsid w:val="00DD2840"/>
    <w:rsid w:val="00DD2877"/>
    <w:rsid w:val="00DD30EC"/>
    <w:rsid w:val="00DD533C"/>
    <w:rsid w:val="00DD5372"/>
    <w:rsid w:val="00DD582E"/>
    <w:rsid w:val="00DD5913"/>
    <w:rsid w:val="00DD659D"/>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8B"/>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869"/>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7C"/>
    <w:rsid w:val="00E6058D"/>
    <w:rsid w:val="00E60A7D"/>
    <w:rsid w:val="00E61410"/>
    <w:rsid w:val="00E614FD"/>
    <w:rsid w:val="00E61619"/>
    <w:rsid w:val="00E621BC"/>
    <w:rsid w:val="00E6266D"/>
    <w:rsid w:val="00E62F79"/>
    <w:rsid w:val="00E63155"/>
    <w:rsid w:val="00E63916"/>
    <w:rsid w:val="00E6539D"/>
    <w:rsid w:val="00E658E5"/>
    <w:rsid w:val="00E65DDA"/>
    <w:rsid w:val="00E66236"/>
    <w:rsid w:val="00E66CF4"/>
    <w:rsid w:val="00E67480"/>
    <w:rsid w:val="00E72851"/>
    <w:rsid w:val="00E72D94"/>
    <w:rsid w:val="00E730FA"/>
    <w:rsid w:val="00E73B6E"/>
    <w:rsid w:val="00E74A9C"/>
    <w:rsid w:val="00E74DFB"/>
    <w:rsid w:val="00E7587A"/>
    <w:rsid w:val="00E75C9A"/>
    <w:rsid w:val="00E75E27"/>
    <w:rsid w:val="00E76206"/>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4D1"/>
    <w:rsid w:val="00E90616"/>
    <w:rsid w:val="00E908FC"/>
    <w:rsid w:val="00E915AB"/>
    <w:rsid w:val="00E91A0C"/>
    <w:rsid w:val="00E9222E"/>
    <w:rsid w:val="00E92BD9"/>
    <w:rsid w:val="00E93141"/>
    <w:rsid w:val="00E939CF"/>
    <w:rsid w:val="00E94D4F"/>
    <w:rsid w:val="00E9536B"/>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138"/>
    <w:rsid w:val="00EB71F8"/>
    <w:rsid w:val="00EB7496"/>
    <w:rsid w:val="00EC0296"/>
    <w:rsid w:val="00EC0524"/>
    <w:rsid w:val="00EC0854"/>
    <w:rsid w:val="00EC0C0C"/>
    <w:rsid w:val="00EC0D05"/>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507"/>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0811"/>
    <w:rsid w:val="00EF153D"/>
    <w:rsid w:val="00EF16F3"/>
    <w:rsid w:val="00EF1A1B"/>
    <w:rsid w:val="00EF1A5F"/>
    <w:rsid w:val="00EF1B29"/>
    <w:rsid w:val="00EF1BB8"/>
    <w:rsid w:val="00EF1E56"/>
    <w:rsid w:val="00EF2900"/>
    <w:rsid w:val="00EF338C"/>
    <w:rsid w:val="00EF3708"/>
    <w:rsid w:val="00EF5BA6"/>
    <w:rsid w:val="00EF6347"/>
    <w:rsid w:val="00EF69BA"/>
    <w:rsid w:val="00EF6B47"/>
    <w:rsid w:val="00EF7E40"/>
    <w:rsid w:val="00F009A2"/>
    <w:rsid w:val="00F009C6"/>
    <w:rsid w:val="00F011CF"/>
    <w:rsid w:val="00F0138A"/>
    <w:rsid w:val="00F016BA"/>
    <w:rsid w:val="00F01792"/>
    <w:rsid w:val="00F01EB8"/>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7AF"/>
    <w:rsid w:val="00F34959"/>
    <w:rsid w:val="00F34CA5"/>
    <w:rsid w:val="00F35CD9"/>
    <w:rsid w:val="00F365A3"/>
    <w:rsid w:val="00F3759B"/>
    <w:rsid w:val="00F37A73"/>
    <w:rsid w:val="00F407EE"/>
    <w:rsid w:val="00F40DEA"/>
    <w:rsid w:val="00F41221"/>
    <w:rsid w:val="00F412F0"/>
    <w:rsid w:val="00F4173A"/>
    <w:rsid w:val="00F42B8A"/>
    <w:rsid w:val="00F4341F"/>
    <w:rsid w:val="00F43441"/>
    <w:rsid w:val="00F4358F"/>
    <w:rsid w:val="00F43817"/>
    <w:rsid w:val="00F43BB2"/>
    <w:rsid w:val="00F43D19"/>
    <w:rsid w:val="00F43D9C"/>
    <w:rsid w:val="00F43DC7"/>
    <w:rsid w:val="00F45274"/>
    <w:rsid w:val="00F45A92"/>
    <w:rsid w:val="00F45DC5"/>
    <w:rsid w:val="00F45ECD"/>
    <w:rsid w:val="00F4668B"/>
    <w:rsid w:val="00F474B5"/>
    <w:rsid w:val="00F47FF1"/>
    <w:rsid w:val="00F50496"/>
    <w:rsid w:val="00F50817"/>
    <w:rsid w:val="00F50AF8"/>
    <w:rsid w:val="00F5103C"/>
    <w:rsid w:val="00F51EF5"/>
    <w:rsid w:val="00F52A5C"/>
    <w:rsid w:val="00F52E6F"/>
    <w:rsid w:val="00F52EBD"/>
    <w:rsid w:val="00F53809"/>
    <w:rsid w:val="00F53820"/>
    <w:rsid w:val="00F541A0"/>
    <w:rsid w:val="00F54462"/>
    <w:rsid w:val="00F54D82"/>
    <w:rsid w:val="00F56193"/>
    <w:rsid w:val="00F561D0"/>
    <w:rsid w:val="00F563E6"/>
    <w:rsid w:val="00F565EE"/>
    <w:rsid w:val="00F56D4C"/>
    <w:rsid w:val="00F578B5"/>
    <w:rsid w:val="00F612C9"/>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1B83"/>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7F9"/>
    <w:rsid w:val="00F91B75"/>
    <w:rsid w:val="00F921F5"/>
    <w:rsid w:val="00F9333B"/>
    <w:rsid w:val="00F94C9A"/>
    <w:rsid w:val="00F95078"/>
    <w:rsid w:val="00F954C2"/>
    <w:rsid w:val="00F95C18"/>
    <w:rsid w:val="00F9637D"/>
    <w:rsid w:val="00F96936"/>
    <w:rsid w:val="00F96E54"/>
    <w:rsid w:val="00F970ED"/>
    <w:rsid w:val="00F973D3"/>
    <w:rsid w:val="00F9748D"/>
    <w:rsid w:val="00F974E0"/>
    <w:rsid w:val="00FA047D"/>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2DB"/>
    <w:rsid w:val="00FA665B"/>
    <w:rsid w:val="00FA7267"/>
    <w:rsid w:val="00FA76BD"/>
    <w:rsid w:val="00FA77A5"/>
    <w:rsid w:val="00FB0C3A"/>
    <w:rsid w:val="00FB0E48"/>
    <w:rsid w:val="00FB0FC1"/>
    <w:rsid w:val="00FB1F54"/>
    <w:rsid w:val="00FB2453"/>
    <w:rsid w:val="00FB3055"/>
    <w:rsid w:val="00FB306E"/>
    <w:rsid w:val="00FB32DB"/>
    <w:rsid w:val="00FB35FC"/>
    <w:rsid w:val="00FB39B6"/>
    <w:rsid w:val="00FB461E"/>
    <w:rsid w:val="00FB530E"/>
    <w:rsid w:val="00FB5639"/>
    <w:rsid w:val="00FB5A90"/>
    <w:rsid w:val="00FB5D06"/>
    <w:rsid w:val="00FB5DF9"/>
    <w:rsid w:val="00FB61A7"/>
    <w:rsid w:val="00FB64FE"/>
    <w:rsid w:val="00FB6892"/>
    <w:rsid w:val="00FB6FC3"/>
    <w:rsid w:val="00FB794B"/>
    <w:rsid w:val="00FB7F6F"/>
    <w:rsid w:val="00FC0036"/>
    <w:rsid w:val="00FC04DA"/>
    <w:rsid w:val="00FC12F7"/>
    <w:rsid w:val="00FC1492"/>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6F9C"/>
    <w:rsid w:val="00FC748A"/>
    <w:rsid w:val="00FC7753"/>
    <w:rsid w:val="00FC7AFC"/>
    <w:rsid w:val="00FC7F32"/>
    <w:rsid w:val="00FD043A"/>
    <w:rsid w:val="00FD0C1E"/>
    <w:rsid w:val="00FD0D6A"/>
    <w:rsid w:val="00FD0F09"/>
    <w:rsid w:val="00FD109D"/>
    <w:rsid w:val="00FD11DB"/>
    <w:rsid w:val="00FD13C1"/>
    <w:rsid w:val="00FD1E4B"/>
    <w:rsid w:val="00FD2314"/>
    <w:rsid w:val="00FD240E"/>
    <w:rsid w:val="00FD25E6"/>
    <w:rsid w:val="00FD2D70"/>
    <w:rsid w:val="00FD317F"/>
    <w:rsid w:val="00FD31A5"/>
    <w:rsid w:val="00FD325F"/>
    <w:rsid w:val="00FD32D0"/>
    <w:rsid w:val="00FD36F9"/>
    <w:rsid w:val="00FD3D4F"/>
    <w:rsid w:val="00FD40BF"/>
    <w:rsid w:val="00FD5EB5"/>
    <w:rsid w:val="00FD6786"/>
    <w:rsid w:val="00FD6DE7"/>
    <w:rsid w:val="00FE0F9C"/>
    <w:rsid w:val="00FE13F8"/>
    <w:rsid w:val="00FE17B5"/>
    <w:rsid w:val="00FE1B02"/>
    <w:rsid w:val="00FE3143"/>
    <w:rsid w:val="00FE31BE"/>
    <w:rsid w:val="00FE3592"/>
    <w:rsid w:val="00FE3642"/>
    <w:rsid w:val="00FE3EC6"/>
    <w:rsid w:val="00FE4B2E"/>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061"/>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1"/>
    <w:qFormat/>
    <w:rsid w:val="005A1535"/>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5A1535"/>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5A1535"/>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1">
    <w:name w:val="Heading 1 Char1"/>
    <w:link w:val="Heading1"/>
    <w:rsid w:val="005A1535"/>
    <w:rPr>
      <w:b/>
      <w:bCs/>
      <w:kern w:val="32"/>
      <w:sz w:val="22"/>
      <w:szCs w:val="22"/>
    </w:rPr>
  </w:style>
  <w:style w:type="paragraph" w:customStyle="1" w:styleId="Header1">
    <w:name w:val="Header1"/>
    <w:basedOn w:val="Title"/>
    <w:rsid w:val="005A1535"/>
    <w:pPr>
      <w:keepNext/>
    </w:pPr>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character" w:customStyle="1" w:styleId="Heading1Char">
    <w:name w:val="Heading 1 Char"/>
    <w:locked/>
    <w:rsid w:val="00D51EA2"/>
    <w:rPr>
      <w:rFonts w:ascii="Cambria" w:hAnsi="Cambria" w:cs="Times New Roman"/>
      <w:b/>
      <w:bCs/>
      <w:color w:val="365F91"/>
      <w:sz w:val="28"/>
      <w:szCs w:val="28"/>
    </w:rPr>
  </w:style>
  <w:style w:type="paragraph" w:styleId="ListParagraph">
    <w:name w:val="List Paragraph"/>
    <w:basedOn w:val="Normal"/>
    <w:uiPriority w:val="34"/>
    <w:qFormat/>
    <w:rsid w:val="00D51EA2"/>
    <w:pPr>
      <w:spacing w:after="200" w:line="276" w:lineRule="auto"/>
      <w:ind w:left="720"/>
      <w:contextualSpacing/>
    </w:pPr>
    <w:rPr>
      <w:rFonts w:ascii="Calibri" w:hAnsi="Calibri" w:cs="Times New Roman"/>
      <w:szCs w:val="22"/>
    </w:rPr>
  </w:style>
  <w:style w:type="character" w:customStyle="1" w:styleId="Heading2Char">
    <w:name w:val="Heading 2 Char"/>
    <w:link w:val="Heading2"/>
    <w:rsid w:val="00D51EA2"/>
    <w:rPr>
      <w:b/>
      <w:bCs/>
      <w:iCs/>
      <w:sz w:val="22"/>
      <w:szCs w:val="22"/>
    </w:rPr>
  </w:style>
  <w:style w:type="character" w:customStyle="1" w:styleId="HeaderChar">
    <w:name w:val="Header Char"/>
    <w:link w:val="Header"/>
    <w:uiPriority w:val="99"/>
    <w:rsid w:val="002C2688"/>
    <w:rPr>
      <w:rFonts w:cs="Arial"/>
      <w:sz w:val="22"/>
    </w:rPr>
  </w:style>
  <w:style w:type="paragraph" w:styleId="BalloonText">
    <w:name w:val="Balloon Text"/>
    <w:basedOn w:val="Normal"/>
    <w:link w:val="BalloonTextChar"/>
    <w:rsid w:val="002C2688"/>
    <w:rPr>
      <w:rFonts w:ascii="Tahoma" w:hAnsi="Tahoma" w:cs="Tahoma"/>
      <w:sz w:val="16"/>
      <w:szCs w:val="16"/>
    </w:rPr>
  </w:style>
  <w:style w:type="character" w:customStyle="1" w:styleId="BalloonTextChar">
    <w:name w:val="Balloon Text Char"/>
    <w:link w:val="BalloonText"/>
    <w:rsid w:val="002C2688"/>
    <w:rPr>
      <w:rFonts w:ascii="Tahoma" w:hAnsi="Tahoma" w:cs="Tahoma"/>
      <w:sz w:val="16"/>
      <w:szCs w:val="16"/>
    </w:rPr>
  </w:style>
  <w:style w:type="paragraph" w:customStyle="1" w:styleId="Default">
    <w:name w:val="Default"/>
    <w:rsid w:val="00F43D9C"/>
    <w:pPr>
      <w:widowControl w:val="0"/>
      <w:autoSpaceDE w:val="0"/>
      <w:autoSpaceDN w:val="0"/>
      <w:adjustRightInd w:val="0"/>
    </w:pPr>
    <w:rPr>
      <w:color w:val="000000"/>
      <w:sz w:val="24"/>
      <w:szCs w:val="24"/>
    </w:rPr>
  </w:style>
  <w:style w:type="character" w:styleId="PageNumber">
    <w:name w:val="page number"/>
    <w:rsid w:val="006A6CD2"/>
  </w:style>
  <w:style w:type="paragraph" w:customStyle="1" w:styleId="IEEEStdsParagraph">
    <w:name w:val="IEEEStds Paragraph"/>
    <w:rsid w:val="00CB336C"/>
    <w:pPr>
      <w:jc w:val="both"/>
    </w:pPr>
  </w:style>
  <w:style w:type="table" w:styleId="TableGrid">
    <w:name w:val="Table Grid"/>
    <w:basedOn w:val="TableNormal"/>
    <w:uiPriority w:val="59"/>
    <w:rsid w:val="00C3290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6266D"/>
    <w:rPr>
      <w:color w:val="0000FF" w:themeColor="hyperlink"/>
      <w:u w:val="single"/>
    </w:rPr>
  </w:style>
  <w:style w:type="character" w:styleId="FollowedHyperlink">
    <w:name w:val="FollowedHyperlink"/>
    <w:basedOn w:val="DefaultParagraphFont"/>
    <w:semiHidden/>
    <w:unhideWhenUsed/>
    <w:rsid w:val="00E6266D"/>
    <w:rPr>
      <w:color w:val="800080" w:themeColor="followedHyperlink"/>
      <w:u w:val="single"/>
    </w:rPr>
  </w:style>
  <w:style w:type="paragraph" w:customStyle="1" w:styleId="MediumGrid21">
    <w:name w:val="Medium Grid 21"/>
    <w:uiPriority w:val="99"/>
    <w:qFormat/>
    <w:rsid w:val="00E6266D"/>
    <w:rPr>
      <w:rFonts w:ascii="Calibri" w:eastAsia="Calibri" w:hAnsi="Calibri"/>
      <w:sz w:val="22"/>
      <w:szCs w:val="22"/>
    </w:rPr>
  </w:style>
  <w:style w:type="paragraph" w:styleId="NoSpacing">
    <w:name w:val="No Spacing"/>
    <w:uiPriority w:val="1"/>
    <w:qFormat/>
    <w:rsid w:val="00E904D1"/>
    <w:rPr>
      <w:rFonts w:ascii="Calibri" w:eastAsia="Calibri" w:hAnsi="Calibri"/>
      <w:sz w:val="22"/>
      <w:szCs w:val="22"/>
    </w:rPr>
  </w:style>
  <w:style w:type="paragraph" w:styleId="BodyText2">
    <w:name w:val="Body Text 2"/>
    <w:basedOn w:val="Normal"/>
    <w:link w:val="BodyText2Char"/>
    <w:semiHidden/>
    <w:unhideWhenUsed/>
    <w:rsid w:val="00641217"/>
    <w:pPr>
      <w:spacing w:after="120" w:line="480" w:lineRule="auto"/>
    </w:pPr>
  </w:style>
  <w:style w:type="character" w:customStyle="1" w:styleId="BodyText2Char">
    <w:name w:val="Body Text 2 Char"/>
    <w:basedOn w:val="DefaultParagraphFont"/>
    <w:link w:val="BodyText2"/>
    <w:semiHidden/>
    <w:rsid w:val="00641217"/>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1"/>
    <w:qFormat/>
    <w:rsid w:val="005A1535"/>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5A1535"/>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5A1535"/>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1">
    <w:name w:val="Heading 1 Char1"/>
    <w:link w:val="Heading1"/>
    <w:rsid w:val="005A1535"/>
    <w:rPr>
      <w:b/>
      <w:bCs/>
      <w:kern w:val="32"/>
      <w:sz w:val="22"/>
      <w:szCs w:val="22"/>
    </w:rPr>
  </w:style>
  <w:style w:type="paragraph" w:customStyle="1" w:styleId="Header1">
    <w:name w:val="Header1"/>
    <w:basedOn w:val="Title"/>
    <w:rsid w:val="005A1535"/>
    <w:pPr>
      <w:keepNext/>
    </w:pPr>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character" w:customStyle="1" w:styleId="Heading1Char">
    <w:name w:val="Heading 1 Char"/>
    <w:locked/>
    <w:rsid w:val="00D51EA2"/>
    <w:rPr>
      <w:rFonts w:ascii="Cambria" w:hAnsi="Cambria" w:cs="Times New Roman"/>
      <w:b/>
      <w:bCs/>
      <w:color w:val="365F91"/>
      <w:sz w:val="28"/>
      <w:szCs w:val="28"/>
    </w:rPr>
  </w:style>
  <w:style w:type="paragraph" w:styleId="ListParagraph">
    <w:name w:val="List Paragraph"/>
    <w:basedOn w:val="Normal"/>
    <w:uiPriority w:val="34"/>
    <w:qFormat/>
    <w:rsid w:val="00D51EA2"/>
    <w:pPr>
      <w:spacing w:after="200" w:line="276" w:lineRule="auto"/>
      <w:ind w:left="720"/>
      <w:contextualSpacing/>
    </w:pPr>
    <w:rPr>
      <w:rFonts w:ascii="Calibri" w:hAnsi="Calibri" w:cs="Times New Roman"/>
      <w:szCs w:val="22"/>
    </w:rPr>
  </w:style>
  <w:style w:type="character" w:customStyle="1" w:styleId="Heading2Char">
    <w:name w:val="Heading 2 Char"/>
    <w:link w:val="Heading2"/>
    <w:rsid w:val="00D51EA2"/>
    <w:rPr>
      <w:b/>
      <w:bCs/>
      <w:iCs/>
      <w:sz w:val="22"/>
      <w:szCs w:val="22"/>
    </w:rPr>
  </w:style>
  <w:style w:type="character" w:customStyle="1" w:styleId="HeaderChar">
    <w:name w:val="Header Char"/>
    <w:link w:val="Header"/>
    <w:uiPriority w:val="99"/>
    <w:rsid w:val="002C2688"/>
    <w:rPr>
      <w:rFonts w:cs="Arial"/>
      <w:sz w:val="22"/>
    </w:rPr>
  </w:style>
  <w:style w:type="paragraph" w:styleId="BalloonText">
    <w:name w:val="Balloon Text"/>
    <w:basedOn w:val="Normal"/>
    <w:link w:val="BalloonTextChar"/>
    <w:rsid w:val="002C2688"/>
    <w:rPr>
      <w:rFonts w:ascii="Tahoma" w:hAnsi="Tahoma" w:cs="Tahoma"/>
      <w:sz w:val="16"/>
      <w:szCs w:val="16"/>
    </w:rPr>
  </w:style>
  <w:style w:type="character" w:customStyle="1" w:styleId="BalloonTextChar">
    <w:name w:val="Balloon Text Char"/>
    <w:link w:val="BalloonText"/>
    <w:rsid w:val="002C2688"/>
    <w:rPr>
      <w:rFonts w:ascii="Tahoma" w:hAnsi="Tahoma" w:cs="Tahoma"/>
      <w:sz w:val="16"/>
      <w:szCs w:val="16"/>
    </w:rPr>
  </w:style>
  <w:style w:type="paragraph" w:customStyle="1" w:styleId="Default">
    <w:name w:val="Default"/>
    <w:rsid w:val="00F43D9C"/>
    <w:pPr>
      <w:widowControl w:val="0"/>
      <w:autoSpaceDE w:val="0"/>
      <w:autoSpaceDN w:val="0"/>
      <w:adjustRightInd w:val="0"/>
    </w:pPr>
    <w:rPr>
      <w:color w:val="000000"/>
      <w:sz w:val="24"/>
      <w:szCs w:val="24"/>
    </w:rPr>
  </w:style>
  <w:style w:type="character" w:styleId="PageNumber">
    <w:name w:val="page number"/>
    <w:rsid w:val="006A6CD2"/>
  </w:style>
  <w:style w:type="paragraph" w:customStyle="1" w:styleId="IEEEStdsParagraph">
    <w:name w:val="IEEEStds Paragraph"/>
    <w:rsid w:val="00CB336C"/>
    <w:pPr>
      <w:jc w:val="both"/>
    </w:pPr>
  </w:style>
  <w:style w:type="table" w:styleId="TableGrid">
    <w:name w:val="Table Grid"/>
    <w:basedOn w:val="TableNormal"/>
    <w:uiPriority w:val="59"/>
    <w:rsid w:val="00C3290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6266D"/>
    <w:rPr>
      <w:color w:val="0000FF" w:themeColor="hyperlink"/>
      <w:u w:val="single"/>
    </w:rPr>
  </w:style>
  <w:style w:type="character" w:styleId="FollowedHyperlink">
    <w:name w:val="FollowedHyperlink"/>
    <w:basedOn w:val="DefaultParagraphFont"/>
    <w:semiHidden/>
    <w:unhideWhenUsed/>
    <w:rsid w:val="00E6266D"/>
    <w:rPr>
      <w:color w:val="800080" w:themeColor="followedHyperlink"/>
      <w:u w:val="single"/>
    </w:rPr>
  </w:style>
  <w:style w:type="paragraph" w:customStyle="1" w:styleId="MediumGrid21">
    <w:name w:val="Medium Grid 21"/>
    <w:uiPriority w:val="99"/>
    <w:qFormat/>
    <w:rsid w:val="00E6266D"/>
    <w:rPr>
      <w:rFonts w:ascii="Calibri" w:eastAsia="Calibri" w:hAnsi="Calibri"/>
      <w:sz w:val="22"/>
      <w:szCs w:val="22"/>
    </w:rPr>
  </w:style>
  <w:style w:type="paragraph" w:styleId="NoSpacing">
    <w:name w:val="No Spacing"/>
    <w:uiPriority w:val="1"/>
    <w:qFormat/>
    <w:rsid w:val="00E904D1"/>
    <w:rPr>
      <w:rFonts w:ascii="Calibri" w:eastAsia="Calibri" w:hAnsi="Calibri"/>
      <w:sz w:val="22"/>
      <w:szCs w:val="22"/>
    </w:rPr>
  </w:style>
  <w:style w:type="paragraph" w:styleId="BodyText2">
    <w:name w:val="Body Text 2"/>
    <w:basedOn w:val="Normal"/>
    <w:link w:val="BodyText2Char"/>
    <w:semiHidden/>
    <w:unhideWhenUsed/>
    <w:rsid w:val="00641217"/>
    <w:pPr>
      <w:spacing w:after="120" w:line="480" w:lineRule="auto"/>
    </w:pPr>
  </w:style>
  <w:style w:type="character" w:customStyle="1" w:styleId="BodyText2Char">
    <w:name w:val="Body Text 2 Char"/>
    <w:basedOn w:val="DefaultParagraphFont"/>
    <w:link w:val="BodyText2"/>
    <w:semiHidden/>
    <w:rsid w:val="00641217"/>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107">
      <w:bodyDiv w:val="1"/>
      <w:marLeft w:val="0"/>
      <w:marRight w:val="0"/>
      <w:marTop w:val="0"/>
      <w:marBottom w:val="0"/>
      <w:divBdr>
        <w:top w:val="none" w:sz="0" w:space="0" w:color="auto"/>
        <w:left w:val="none" w:sz="0" w:space="0" w:color="auto"/>
        <w:bottom w:val="none" w:sz="0" w:space="0" w:color="auto"/>
        <w:right w:val="none" w:sz="0" w:space="0" w:color="auto"/>
      </w:divBdr>
    </w:div>
    <w:div w:id="203174404">
      <w:bodyDiv w:val="1"/>
      <w:marLeft w:val="0"/>
      <w:marRight w:val="0"/>
      <w:marTop w:val="0"/>
      <w:marBottom w:val="0"/>
      <w:divBdr>
        <w:top w:val="none" w:sz="0" w:space="0" w:color="auto"/>
        <w:left w:val="none" w:sz="0" w:space="0" w:color="auto"/>
        <w:bottom w:val="none" w:sz="0" w:space="0" w:color="auto"/>
        <w:right w:val="none" w:sz="0" w:space="0" w:color="auto"/>
      </w:divBdr>
    </w:div>
    <w:div w:id="221334943">
      <w:bodyDiv w:val="1"/>
      <w:marLeft w:val="0"/>
      <w:marRight w:val="0"/>
      <w:marTop w:val="0"/>
      <w:marBottom w:val="0"/>
      <w:divBdr>
        <w:top w:val="none" w:sz="0" w:space="0" w:color="auto"/>
        <w:left w:val="none" w:sz="0" w:space="0" w:color="auto"/>
        <w:bottom w:val="none" w:sz="0" w:space="0" w:color="auto"/>
        <w:right w:val="none" w:sz="0" w:space="0" w:color="auto"/>
      </w:divBdr>
    </w:div>
    <w:div w:id="291331589">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70695733">
      <w:bodyDiv w:val="1"/>
      <w:marLeft w:val="0"/>
      <w:marRight w:val="0"/>
      <w:marTop w:val="0"/>
      <w:marBottom w:val="0"/>
      <w:divBdr>
        <w:top w:val="none" w:sz="0" w:space="0" w:color="auto"/>
        <w:left w:val="none" w:sz="0" w:space="0" w:color="auto"/>
        <w:bottom w:val="none" w:sz="0" w:space="0" w:color="auto"/>
        <w:right w:val="none" w:sz="0" w:space="0" w:color="auto"/>
      </w:divBdr>
    </w:div>
    <w:div w:id="938609428">
      <w:bodyDiv w:val="1"/>
      <w:marLeft w:val="0"/>
      <w:marRight w:val="0"/>
      <w:marTop w:val="0"/>
      <w:marBottom w:val="0"/>
      <w:divBdr>
        <w:top w:val="none" w:sz="0" w:space="0" w:color="auto"/>
        <w:left w:val="none" w:sz="0" w:space="0" w:color="auto"/>
        <w:bottom w:val="none" w:sz="0" w:space="0" w:color="auto"/>
        <w:right w:val="none" w:sz="0" w:space="0" w:color="auto"/>
      </w:divBdr>
    </w:div>
    <w:div w:id="1034038157">
      <w:bodyDiv w:val="1"/>
      <w:marLeft w:val="0"/>
      <w:marRight w:val="0"/>
      <w:marTop w:val="0"/>
      <w:marBottom w:val="0"/>
      <w:divBdr>
        <w:top w:val="none" w:sz="0" w:space="0" w:color="auto"/>
        <w:left w:val="none" w:sz="0" w:space="0" w:color="auto"/>
        <w:bottom w:val="none" w:sz="0" w:space="0" w:color="auto"/>
        <w:right w:val="none" w:sz="0" w:space="0" w:color="auto"/>
      </w:divBdr>
    </w:div>
    <w:div w:id="1062212321">
      <w:bodyDiv w:val="1"/>
      <w:marLeft w:val="0"/>
      <w:marRight w:val="0"/>
      <w:marTop w:val="0"/>
      <w:marBottom w:val="0"/>
      <w:divBdr>
        <w:top w:val="none" w:sz="0" w:space="0" w:color="auto"/>
        <w:left w:val="none" w:sz="0" w:space="0" w:color="auto"/>
        <w:bottom w:val="none" w:sz="0" w:space="0" w:color="auto"/>
        <w:right w:val="none" w:sz="0" w:space="0" w:color="auto"/>
      </w:divBdr>
    </w:div>
    <w:div w:id="1208838049">
      <w:bodyDiv w:val="1"/>
      <w:marLeft w:val="0"/>
      <w:marRight w:val="0"/>
      <w:marTop w:val="0"/>
      <w:marBottom w:val="0"/>
      <w:divBdr>
        <w:top w:val="none" w:sz="0" w:space="0" w:color="auto"/>
        <w:left w:val="none" w:sz="0" w:space="0" w:color="auto"/>
        <w:bottom w:val="none" w:sz="0" w:space="0" w:color="auto"/>
        <w:right w:val="none" w:sz="0" w:space="0" w:color="auto"/>
      </w:divBdr>
    </w:div>
    <w:div w:id="1369334154">
      <w:bodyDiv w:val="1"/>
      <w:marLeft w:val="0"/>
      <w:marRight w:val="0"/>
      <w:marTop w:val="0"/>
      <w:marBottom w:val="0"/>
      <w:divBdr>
        <w:top w:val="none" w:sz="0" w:space="0" w:color="auto"/>
        <w:left w:val="none" w:sz="0" w:space="0" w:color="auto"/>
        <w:bottom w:val="none" w:sz="0" w:space="0" w:color="auto"/>
        <w:right w:val="none" w:sz="0" w:space="0" w:color="auto"/>
      </w:divBdr>
    </w:div>
    <w:div w:id="1534998304">
      <w:bodyDiv w:val="1"/>
      <w:marLeft w:val="0"/>
      <w:marRight w:val="0"/>
      <w:marTop w:val="0"/>
      <w:marBottom w:val="0"/>
      <w:divBdr>
        <w:top w:val="none" w:sz="0" w:space="0" w:color="auto"/>
        <w:left w:val="none" w:sz="0" w:space="0" w:color="auto"/>
        <w:bottom w:val="none" w:sz="0" w:space="0" w:color="auto"/>
        <w:right w:val="none" w:sz="0" w:space="0" w:color="auto"/>
      </w:divBdr>
    </w:div>
    <w:div w:id="1571619377">
      <w:bodyDiv w:val="1"/>
      <w:marLeft w:val="0"/>
      <w:marRight w:val="0"/>
      <w:marTop w:val="0"/>
      <w:marBottom w:val="0"/>
      <w:divBdr>
        <w:top w:val="none" w:sz="0" w:space="0" w:color="auto"/>
        <w:left w:val="none" w:sz="0" w:space="0" w:color="auto"/>
        <w:bottom w:val="none" w:sz="0" w:space="0" w:color="auto"/>
        <w:right w:val="none" w:sz="0" w:space="0" w:color="auto"/>
      </w:divBdr>
    </w:div>
    <w:div w:id="1729914218">
      <w:bodyDiv w:val="1"/>
      <w:marLeft w:val="0"/>
      <w:marRight w:val="0"/>
      <w:marTop w:val="0"/>
      <w:marBottom w:val="0"/>
      <w:divBdr>
        <w:top w:val="none" w:sz="0" w:space="0" w:color="auto"/>
        <w:left w:val="none" w:sz="0" w:space="0" w:color="auto"/>
        <w:bottom w:val="none" w:sz="0" w:space="0" w:color="auto"/>
        <w:right w:val="none" w:sz="0" w:space="0" w:color="auto"/>
      </w:divBdr>
    </w:div>
    <w:div w:id="1818917876">
      <w:bodyDiv w:val="1"/>
      <w:marLeft w:val="0"/>
      <w:marRight w:val="0"/>
      <w:marTop w:val="0"/>
      <w:marBottom w:val="0"/>
      <w:divBdr>
        <w:top w:val="none" w:sz="0" w:space="0" w:color="auto"/>
        <w:left w:val="none" w:sz="0" w:space="0" w:color="auto"/>
        <w:bottom w:val="none" w:sz="0" w:space="0" w:color="auto"/>
        <w:right w:val="none" w:sz="0" w:space="0" w:color="auto"/>
      </w:divBdr>
    </w:div>
    <w:div w:id="19706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Guner.Ismail@hydro.qc.ca" TargetMode="External"/><Relationship Id="rId2" Type="http://schemas.openxmlformats.org/officeDocument/2006/relationships/numbering" Target="numbering.xml"/><Relationship Id="rId16" Type="http://schemas.openxmlformats.org/officeDocument/2006/relationships/hyperlink" Target="mailto:bsparling@ieee.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1C7C-B952-49E5-A064-77D383E8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5040</Words>
  <Characters>28729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Susan McNelly</dc:creator>
  <cp:keywords>ᅟ</cp:keywords>
  <dc:description/>
  <cp:lastModifiedBy>Susan McNelly</cp:lastModifiedBy>
  <cp:revision>11</cp:revision>
  <cp:lastPrinted>2017-08-31T20:51:00Z</cp:lastPrinted>
  <dcterms:created xsi:type="dcterms:W3CDTF">2017-01-10T04:21:00Z</dcterms:created>
  <dcterms:modified xsi:type="dcterms:W3CDTF">2017-08-31T20:52:00Z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50a13a45-0146-40d2-8f50-1418b6da0775</vt:lpwstr>
  </property>
  <property fmtid="{D5CDD505-2E9C-101B-9397-08002B2CF9AE}" pid="3" name="Classification">
    <vt:lpwstr>NotClassified</vt:lpwstr>
  </property>
  <property fmtid="{D5CDD505-2E9C-101B-9397-08002B2CF9AE}" pid="4" name="ShowVisibleMarkings">
    <vt:lpwstr>Y</vt:lpwstr>
  </property>
</Properties>
</file>