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620" w:leader="none"/>
          <w:tab w:val="left" w:pos="3150" w:leader="none"/>
          <w:tab w:val="left" w:pos="4140" w:leader="none"/>
          <w:tab w:val="left" w:pos="7740" w:leader="none"/>
        </w:tabs>
        <w:spacing w:before="0" w:after="120"/>
        <w:ind w:left="1627" w:right="0" w:hanging="1627"/>
        <w:rPr/>
      </w:pPr>
      <w:r>
        <w:rPr>
          <w:b/>
          <w:bCs/>
          <w:szCs w:val="20"/>
        </w:rPr>
        <w:tab/>
        <w:t>Chairman:</w:t>
        <w:tab/>
      </w:r>
      <w:r>
        <w:rPr>
          <w:b/>
          <w:bCs/>
          <w:szCs w:val="20"/>
          <w:u w:val="single"/>
        </w:rPr>
        <w:tab/>
        <w:t>George Payerle</w:t>
        <w:tab/>
        <w:tab/>
      </w:r>
    </w:p>
    <w:p>
      <w:pPr>
        <w:pStyle w:val="Normal"/>
        <w:tabs>
          <w:tab w:val="clear" w:pos="720"/>
          <w:tab w:val="left" w:pos="1620" w:leader="none"/>
          <w:tab w:val="left" w:pos="3150" w:leader="none"/>
          <w:tab w:val="left" w:pos="4140" w:leader="none"/>
          <w:tab w:val="left" w:pos="7740" w:leader="none"/>
        </w:tabs>
        <w:spacing w:before="0" w:after="120"/>
        <w:ind w:left="1627" w:right="0" w:hanging="1627"/>
        <w:rPr/>
      </w:pPr>
      <w:r>
        <w:rPr>
          <w:b/>
          <w:bCs/>
          <w:szCs w:val="20"/>
        </w:rPr>
        <w:t>Vice-Chair:</w:t>
        <w:tab/>
      </w:r>
      <w:r>
        <w:rPr>
          <w:b/>
          <w:bCs/>
          <w:szCs w:val="20"/>
          <w:u w:val="single"/>
        </w:rPr>
        <w:tab/>
        <w:tab/>
        <w:tab/>
        <w:t>Tony Reiss</w:t>
        <w:tab/>
        <w:tab/>
      </w:r>
    </w:p>
    <w:p>
      <w:pPr>
        <w:pStyle w:val="Normal"/>
        <w:tabs>
          <w:tab w:val="clear" w:pos="720"/>
          <w:tab w:val="left" w:pos="1800" w:leader="none"/>
          <w:tab w:val="left" w:pos="3150" w:leader="none"/>
          <w:tab w:val="left" w:pos="3912" w:leader="none"/>
          <w:tab w:val="left" w:pos="4860" w:leader="none"/>
          <w:tab w:val="left" w:pos="5310" w:leader="none"/>
          <w:tab w:val="left" w:pos="6210" w:leader="none"/>
          <w:tab w:val="left" w:pos="6930" w:leader="none"/>
        </w:tabs>
        <w:spacing w:before="0" w:after="120"/>
        <w:ind w:left="1627" w:right="0" w:hanging="1627"/>
        <w:rPr/>
      </w:pPr>
      <w:r>
        <w:rPr>
          <w:b/>
          <w:bCs/>
          <w:szCs w:val="20"/>
        </w:rPr>
        <w:t>Meeting Date:</w:t>
        <w:tab/>
        <w:t>4</w:t>
      </w:r>
      <w:r>
        <w:rPr>
          <w:b/>
          <w:bCs/>
          <w:szCs w:val="20"/>
          <w:u w:val="single"/>
        </w:rPr>
        <w:t>/28/2021</w:t>
      </w:r>
      <w:r>
        <w:rPr>
          <w:b/>
          <w:bCs/>
          <w:szCs w:val="20"/>
        </w:rPr>
        <w:tab/>
        <w:t xml:space="preserve">Location: Virtual </w:t>
        <w:tab/>
        <w:t>Time:</w:t>
        <w:tab/>
      </w:r>
      <w:r>
        <w:rPr>
          <w:b/>
          <w:bCs/>
          <w:szCs w:val="20"/>
          <w:u w:val="single"/>
        </w:rPr>
        <w:t>10:50 – 12:05 CT</w:t>
        <w:tab/>
      </w:r>
    </w:p>
    <w:p>
      <w:pPr>
        <w:pStyle w:val="Normal"/>
        <w:pBdr>
          <w:top w:val="thickThinSmallGap" w:sz="24" w:space="1" w:color="000000"/>
        </w:pBdr>
        <w:tabs>
          <w:tab w:val="clear" w:pos="720"/>
          <w:tab w:val="left" w:pos="1620" w:leader="none"/>
          <w:tab w:val="left" w:pos="3150" w:leader="none"/>
          <w:tab w:val="left" w:pos="4860" w:leader="none"/>
          <w:tab w:val="left" w:pos="5310" w:leader="none"/>
          <w:tab w:val="left" w:pos="6210" w:leader="none"/>
          <w:tab w:val="left" w:pos="6930" w:leader="none"/>
        </w:tabs>
        <w:ind w:left="1620" w:right="0" w:hanging="1620"/>
        <w:rPr>
          <w:b/>
          <w:b/>
          <w:bCs/>
          <w:sz w:val="12"/>
          <w:szCs w:val="12"/>
          <w:u w:val="single"/>
        </w:rPr>
      </w:pPr>
      <w:r>
        <w:rPr>
          <w:b/>
          <w:bCs/>
          <w:sz w:val="12"/>
          <w:szCs w:val="12"/>
          <w:u w:val="single"/>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right="0" w:hanging="1627"/>
        <w:rPr>
          <w:b/>
          <w:b/>
          <w:bCs/>
          <w:u w:val="single"/>
        </w:rPr>
      </w:pPr>
      <w:r>
        <w:rPr>
          <w:b/>
          <w:bCs/>
          <w:u w:val="single"/>
        </w:rPr>
        <w:t>Meeting Administration: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right="0" w:hanging="1627"/>
        <w:rPr>
          <w:b/>
          <w:b/>
          <w:bCs/>
          <w:u w:val="single"/>
        </w:rPr>
      </w:pPr>
      <w:r>
        <w:rPr>
          <w:b/>
          <w:bCs/>
          <w:u w:val="single"/>
        </w:rPr>
        <w:t>Meeting opened at 10:52 CT</w:t>
      </w:r>
    </w:p>
    <w:p>
      <w:pPr>
        <w:pStyle w:val="ListParagraph"/>
        <w:numPr>
          <w:ilvl w:val="0"/>
          <w:numId w:val="0"/>
        </w:numPr>
        <w:spacing w:before="120" w:after="0"/>
        <w:ind w:left="1440" w:right="0" w:hanging="0"/>
        <w:contextualSpacing/>
        <w:rPr/>
      </w:pPr>
      <w:r>
        <w:rPr/>
      </w:r>
    </w:p>
    <w:p>
      <w:pPr>
        <w:pStyle w:val="ListParagraph"/>
        <w:numPr>
          <w:ilvl w:val="0"/>
          <w:numId w:val="2"/>
        </w:numPr>
        <w:spacing w:before="120" w:after="0"/>
        <w:contextualSpacing/>
        <w:rPr/>
      </w:pPr>
      <w:r>
        <w:rPr/>
        <w:t>Chairman’s Comments</w:t>
      </w:r>
    </w:p>
    <w:p>
      <w:pPr>
        <w:pStyle w:val="ListParagraph"/>
        <w:spacing w:before="120" w:after="0"/>
        <w:ind w:left="720" w:right="0" w:hanging="0"/>
        <w:contextualSpacing/>
        <w:rPr>
          <w:highlight w:val="yellow"/>
        </w:rPr>
      </w:pPr>
      <w:r>
        <w:rPr/>
        <w:tab/>
        <w:t xml:space="preserve">The chair talked about Main Committee membership.  Membership in IEEE and SA and PES are all required plus filling out an application listing subcommittee and working group participation and getting references.  Forms are under Information on the Transformers Committee website.  </w:t>
      </w:r>
    </w:p>
    <w:p>
      <w:pPr>
        <w:pStyle w:val="ListParagraph"/>
        <w:spacing w:before="120" w:after="0"/>
        <w:ind w:left="720" w:right="0" w:hanging="0"/>
        <w:contextualSpacing/>
        <w:rPr>
          <w:highlight w:val="yellow"/>
        </w:rPr>
      </w:pPr>
      <w:r>
        <w:rPr>
          <w:highlight w:val="yellow"/>
        </w:rPr>
      </w:r>
    </w:p>
    <w:p>
      <w:pPr>
        <w:pStyle w:val="ListParagraph"/>
        <w:spacing w:before="120" w:after="0"/>
        <w:ind w:left="720" w:right="0" w:hanging="0"/>
        <w:contextualSpacing/>
        <w:rPr>
          <w:highlight w:val="yellow"/>
        </w:rPr>
      </w:pPr>
      <w:r>
        <w:rPr/>
        <w:tab/>
        <w:t xml:space="preserve">Quorum determination – The meeting had 54 participants.  There are 36 current members of whom 24 were present so quorum was achieved.  .  Five guests requested membership.  </w:t>
      </w:r>
    </w:p>
    <w:p>
      <w:pPr>
        <w:pStyle w:val="ListParagraph"/>
        <w:spacing w:before="120" w:after="0"/>
        <w:ind w:left="720" w:right="0" w:hanging="0"/>
        <w:contextualSpacing/>
        <w:rPr>
          <w:highlight w:val="yellow"/>
        </w:rPr>
      </w:pPr>
      <w:r>
        <w:rPr>
          <w:highlight w:val="yellow"/>
        </w:rPr>
      </w:r>
    </w:p>
    <w:p>
      <w:pPr>
        <w:pStyle w:val="ListParagraph"/>
        <w:spacing w:before="120" w:after="0"/>
        <w:ind w:left="720" w:right="0" w:hanging="0"/>
        <w:contextualSpacing/>
        <w:rPr>
          <w:highlight w:val="yellow"/>
        </w:rPr>
      </w:pPr>
      <w:r>
        <w:rPr/>
        <w:tab/>
        <w:t xml:space="preserve">The agenda was approved and the minutes of F20 were approved without objection.  </w:t>
      </w:r>
    </w:p>
    <w:p>
      <w:pPr>
        <w:pStyle w:val="ListParagraph"/>
        <w:spacing w:before="120" w:after="0"/>
        <w:ind w:left="720" w:right="0" w:hanging="0"/>
        <w:contextualSpacing/>
        <w:rPr>
          <w:highlight w:val="yellow"/>
        </w:rPr>
      </w:pPr>
      <w:r>
        <w:rPr>
          <w:highlight w:val="yellow"/>
        </w:rPr>
      </w:r>
    </w:p>
    <w:p>
      <w:pPr>
        <w:pStyle w:val="ListParagraph"/>
        <w:spacing w:before="120" w:after="0"/>
        <w:ind w:left="720" w:right="0" w:hanging="0"/>
        <w:contextualSpacing/>
        <w:rPr>
          <w:highlight w:val="yellow"/>
        </w:rPr>
      </w:pPr>
      <w:r>
        <w:rPr>
          <w:highlight w:val="yellow"/>
        </w:rPr>
      </w:r>
    </w:p>
    <w:p>
      <w:pPr>
        <w:pStyle w:val="ListParagraph"/>
        <w:spacing w:before="120" w:after="0"/>
        <w:contextualSpacing/>
        <w:rPr/>
      </w:pPr>
      <w:r>
        <w:rPr>
          <w:b/>
          <w:bCs/>
        </w:rPr>
        <w:t>SC Members present</w:t>
      </w:r>
    </w:p>
    <w:p>
      <w:pPr>
        <w:pStyle w:val="ListParagraph"/>
        <w:spacing w:before="120" w:after="0"/>
        <w:contextualSpacing/>
        <w:rPr/>
      </w:pPr>
      <w:r>
        <w:rPr/>
      </w:r>
    </w:p>
    <w:tbl>
      <w:tblPr>
        <w:tblW w:w="6387" w:type="dxa"/>
        <w:jc w:val="left"/>
        <w:tblInd w:w="-30" w:type="dxa"/>
        <w:tblLayout w:type="fixed"/>
        <w:tblCellMar>
          <w:top w:w="0" w:type="dxa"/>
          <w:left w:w="30" w:type="dxa"/>
          <w:bottom w:w="0" w:type="dxa"/>
          <w:right w:w="30" w:type="dxa"/>
        </w:tblCellMar>
      </w:tblPr>
      <w:tblGrid>
        <w:gridCol w:w="1486"/>
        <w:gridCol w:w="1542"/>
        <w:gridCol w:w="3359"/>
      </w:tblGrid>
      <w:tr>
        <w:trPr>
          <w:trHeight w:val="288" w:hRule="atLeast"/>
        </w:trPr>
        <w:tc>
          <w:tcPr>
            <w:tcW w:w="1486" w:type="dxa"/>
            <w:tcBorders/>
            <w:vAlign w:val="bottom"/>
          </w:tcPr>
          <w:p>
            <w:pPr>
              <w:pStyle w:val="Normal"/>
              <w:widowControl w:val="false"/>
              <w:tabs>
                <w:tab w:val="clear" w:pos="720"/>
              </w:tabs>
              <w:jc w:val="left"/>
              <w:rPr/>
            </w:pPr>
            <w:r>
              <w:rPr/>
              <w:t>Israel</w:t>
            </w:r>
          </w:p>
        </w:tc>
        <w:tc>
          <w:tcPr>
            <w:tcW w:w="1542" w:type="dxa"/>
            <w:tcBorders/>
            <w:vAlign w:val="bottom"/>
          </w:tcPr>
          <w:p>
            <w:pPr>
              <w:pStyle w:val="Normal"/>
              <w:widowControl w:val="false"/>
              <w:tabs>
                <w:tab w:val="clear" w:pos="720"/>
              </w:tabs>
              <w:jc w:val="left"/>
              <w:rPr/>
            </w:pPr>
            <w:r>
              <w:rPr/>
              <w:t>Barrientos</w:t>
            </w:r>
          </w:p>
        </w:tc>
        <w:tc>
          <w:tcPr>
            <w:tcW w:w="3359" w:type="dxa"/>
            <w:tcBorders/>
            <w:vAlign w:val="bottom"/>
          </w:tcPr>
          <w:p>
            <w:pPr>
              <w:pStyle w:val="Normal"/>
              <w:widowControl w:val="false"/>
              <w:tabs>
                <w:tab w:val="clear" w:pos="720"/>
              </w:tabs>
              <w:jc w:val="left"/>
              <w:rPr/>
            </w:pPr>
            <w:r>
              <w:rPr/>
              <w:t>Prolec GE</w:t>
            </w:r>
          </w:p>
        </w:tc>
      </w:tr>
      <w:tr>
        <w:trPr>
          <w:trHeight w:val="288" w:hRule="atLeast"/>
        </w:trPr>
        <w:tc>
          <w:tcPr>
            <w:tcW w:w="1486" w:type="dxa"/>
            <w:tcBorders/>
            <w:vAlign w:val="bottom"/>
          </w:tcPr>
          <w:p>
            <w:pPr>
              <w:pStyle w:val="Normal"/>
              <w:widowControl w:val="false"/>
              <w:tabs>
                <w:tab w:val="clear" w:pos="720"/>
              </w:tabs>
              <w:jc w:val="left"/>
              <w:rPr/>
            </w:pPr>
            <w:r>
              <w:rPr/>
              <w:t>Douglas</w:t>
            </w:r>
          </w:p>
        </w:tc>
        <w:tc>
          <w:tcPr>
            <w:tcW w:w="1542" w:type="dxa"/>
            <w:tcBorders/>
            <w:vAlign w:val="bottom"/>
          </w:tcPr>
          <w:p>
            <w:pPr>
              <w:pStyle w:val="Normal"/>
              <w:widowControl w:val="false"/>
              <w:tabs>
                <w:tab w:val="clear" w:pos="720"/>
              </w:tabs>
              <w:jc w:val="left"/>
              <w:rPr/>
            </w:pPr>
            <w:r>
              <w:rPr/>
              <w:t>Craig</w:t>
            </w:r>
          </w:p>
        </w:tc>
        <w:tc>
          <w:tcPr>
            <w:tcW w:w="3359" w:type="dxa"/>
            <w:tcBorders/>
            <w:vAlign w:val="bottom"/>
          </w:tcPr>
          <w:p>
            <w:pPr>
              <w:pStyle w:val="Normal"/>
              <w:widowControl w:val="false"/>
              <w:tabs>
                <w:tab w:val="clear" w:pos="720"/>
              </w:tabs>
              <w:jc w:val="left"/>
              <w:rPr/>
            </w:pPr>
            <w:r>
              <w:rPr/>
              <w:t>Richards Manufacturing Co.</w:t>
            </w:r>
          </w:p>
        </w:tc>
      </w:tr>
      <w:tr>
        <w:trPr>
          <w:trHeight w:val="288" w:hRule="atLeast"/>
        </w:trPr>
        <w:tc>
          <w:tcPr>
            <w:tcW w:w="1486" w:type="dxa"/>
            <w:tcBorders/>
            <w:vAlign w:val="bottom"/>
          </w:tcPr>
          <w:p>
            <w:pPr>
              <w:pStyle w:val="Normal"/>
              <w:widowControl w:val="false"/>
              <w:tabs>
                <w:tab w:val="clear" w:pos="720"/>
              </w:tabs>
              <w:jc w:val="left"/>
              <w:rPr/>
            </w:pPr>
            <w:r>
              <w:rPr/>
              <w:t>Thomas</w:t>
            </w:r>
          </w:p>
        </w:tc>
        <w:tc>
          <w:tcPr>
            <w:tcW w:w="1542" w:type="dxa"/>
            <w:tcBorders/>
            <w:vAlign w:val="bottom"/>
          </w:tcPr>
          <w:p>
            <w:pPr>
              <w:pStyle w:val="Normal"/>
              <w:widowControl w:val="false"/>
              <w:tabs>
                <w:tab w:val="clear" w:pos="720"/>
              </w:tabs>
              <w:jc w:val="left"/>
              <w:rPr/>
            </w:pPr>
            <w:r>
              <w:rPr/>
              <w:t>Dauzat</w:t>
            </w:r>
          </w:p>
        </w:tc>
        <w:tc>
          <w:tcPr>
            <w:tcW w:w="3359" w:type="dxa"/>
            <w:tcBorders/>
            <w:vAlign w:val="bottom"/>
          </w:tcPr>
          <w:p>
            <w:pPr>
              <w:pStyle w:val="Normal"/>
              <w:widowControl w:val="false"/>
              <w:tabs>
                <w:tab w:val="clear" w:pos="720"/>
              </w:tabs>
              <w:jc w:val="left"/>
              <w:rPr/>
            </w:pPr>
            <w:r>
              <w:rPr/>
              <w:t>General Electric</w:t>
            </w:r>
          </w:p>
        </w:tc>
      </w:tr>
      <w:tr>
        <w:trPr>
          <w:trHeight w:val="288" w:hRule="atLeast"/>
        </w:trPr>
        <w:tc>
          <w:tcPr>
            <w:tcW w:w="1486" w:type="dxa"/>
            <w:tcBorders/>
            <w:vAlign w:val="bottom"/>
          </w:tcPr>
          <w:p>
            <w:pPr>
              <w:pStyle w:val="Normal"/>
              <w:widowControl w:val="false"/>
              <w:tabs>
                <w:tab w:val="clear" w:pos="720"/>
              </w:tabs>
              <w:jc w:val="left"/>
              <w:rPr/>
            </w:pPr>
            <w:r>
              <w:rPr/>
              <w:t>Mark</w:t>
            </w:r>
          </w:p>
        </w:tc>
        <w:tc>
          <w:tcPr>
            <w:tcW w:w="1542" w:type="dxa"/>
            <w:tcBorders/>
            <w:vAlign w:val="bottom"/>
          </w:tcPr>
          <w:p>
            <w:pPr>
              <w:pStyle w:val="Normal"/>
              <w:widowControl w:val="false"/>
              <w:tabs>
                <w:tab w:val="clear" w:pos="720"/>
              </w:tabs>
              <w:jc w:val="left"/>
              <w:rPr/>
            </w:pPr>
            <w:r>
              <w:rPr/>
              <w:t>Faulkner</w:t>
            </w:r>
          </w:p>
        </w:tc>
        <w:tc>
          <w:tcPr>
            <w:tcW w:w="3359" w:type="dxa"/>
            <w:tcBorders/>
            <w:vAlign w:val="bottom"/>
          </w:tcPr>
          <w:p>
            <w:pPr>
              <w:pStyle w:val="Normal"/>
              <w:widowControl w:val="false"/>
              <w:tabs>
                <w:tab w:val="clear" w:pos="720"/>
              </w:tabs>
              <w:jc w:val="left"/>
              <w:rPr/>
            </w:pPr>
            <w:r>
              <w:rPr/>
              <w:t>EATON Corporation</w:t>
            </w:r>
          </w:p>
        </w:tc>
      </w:tr>
      <w:tr>
        <w:trPr>
          <w:trHeight w:val="288" w:hRule="atLeast"/>
        </w:trPr>
        <w:tc>
          <w:tcPr>
            <w:tcW w:w="1486" w:type="dxa"/>
            <w:tcBorders/>
            <w:vAlign w:val="bottom"/>
          </w:tcPr>
          <w:p>
            <w:pPr>
              <w:pStyle w:val="Normal"/>
              <w:widowControl w:val="false"/>
              <w:tabs>
                <w:tab w:val="clear" w:pos="720"/>
              </w:tabs>
              <w:jc w:val="left"/>
              <w:rPr/>
            </w:pPr>
            <w:r>
              <w:rPr/>
              <w:t>Benjamin</w:t>
            </w:r>
          </w:p>
        </w:tc>
        <w:tc>
          <w:tcPr>
            <w:tcW w:w="1542" w:type="dxa"/>
            <w:tcBorders/>
            <w:vAlign w:val="bottom"/>
          </w:tcPr>
          <w:p>
            <w:pPr>
              <w:pStyle w:val="Normal"/>
              <w:widowControl w:val="false"/>
              <w:tabs>
                <w:tab w:val="clear" w:pos="720"/>
              </w:tabs>
              <w:jc w:val="left"/>
              <w:rPr/>
            </w:pPr>
            <w:r>
              <w:rPr/>
              <w:t>Garcia</w:t>
            </w:r>
          </w:p>
        </w:tc>
        <w:tc>
          <w:tcPr>
            <w:tcW w:w="3359" w:type="dxa"/>
            <w:tcBorders/>
            <w:vAlign w:val="bottom"/>
          </w:tcPr>
          <w:p>
            <w:pPr>
              <w:pStyle w:val="Normal"/>
              <w:widowControl w:val="false"/>
              <w:tabs>
                <w:tab w:val="clear" w:pos="720"/>
              </w:tabs>
              <w:jc w:val="left"/>
              <w:rPr/>
            </w:pPr>
            <w:r>
              <w:rPr/>
              <w:t>Southern California Edison</w:t>
            </w:r>
          </w:p>
        </w:tc>
      </w:tr>
      <w:tr>
        <w:trPr>
          <w:trHeight w:val="288" w:hRule="atLeast"/>
        </w:trPr>
        <w:tc>
          <w:tcPr>
            <w:tcW w:w="1486" w:type="dxa"/>
            <w:tcBorders/>
            <w:vAlign w:val="bottom"/>
          </w:tcPr>
          <w:p>
            <w:pPr>
              <w:pStyle w:val="Normal"/>
              <w:widowControl w:val="false"/>
              <w:tabs>
                <w:tab w:val="clear" w:pos="720"/>
              </w:tabs>
              <w:jc w:val="left"/>
              <w:rPr/>
            </w:pPr>
            <w:r>
              <w:rPr/>
              <w:t>Carlos</w:t>
            </w:r>
          </w:p>
        </w:tc>
        <w:tc>
          <w:tcPr>
            <w:tcW w:w="1542" w:type="dxa"/>
            <w:tcBorders/>
            <w:vAlign w:val="bottom"/>
          </w:tcPr>
          <w:p>
            <w:pPr>
              <w:pStyle w:val="Normal"/>
              <w:widowControl w:val="false"/>
              <w:tabs>
                <w:tab w:val="clear" w:pos="720"/>
              </w:tabs>
              <w:jc w:val="left"/>
              <w:rPr/>
            </w:pPr>
            <w:r>
              <w:rPr/>
              <w:t>Gaytan</w:t>
            </w:r>
          </w:p>
        </w:tc>
        <w:tc>
          <w:tcPr>
            <w:tcW w:w="3359" w:type="dxa"/>
            <w:tcBorders/>
            <w:vAlign w:val="bottom"/>
          </w:tcPr>
          <w:p>
            <w:pPr>
              <w:pStyle w:val="Normal"/>
              <w:widowControl w:val="false"/>
              <w:tabs>
                <w:tab w:val="clear" w:pos="720"/>
              </w:tabs>
              <w:jc w:val="left"/>
              <w:rPr/>
            </w:pPr>
            <w:r>
              <w:rPr/>
              <w:t>Prolec GE</w:t>
            </w:r>
          </w:p>
        </w:tc>
      </w:tr>
      <w:tr>
        <w:trPr>
          <w:trHeight w:val="288" w:hRule="atLeast"/>
        </w:trPr>
        <w:tc>
          <w:tcPr>
            <w:tcW w:w="1486" w:type="dxa"/>
            <w:tcBorders/>
            <w:vAlign w:val="bottom"/>
          </w:tcPr>
          <w:p>
            <w:pPr>
              <w:pStyle w:val="Normal"/>
              <w:widowControl w:val="false"/>
              <w:tabs>
                <w:tab w:val="clear" w:pos="720"/>
              </w:tabs>
              <w:jc w:val="left"/>
              <w:rPr/>
            </w:pPr>
            <w:r>
              <w:rPr/>
              <w:t>Said</w:t>
            </w:r>
          </w:p>
        </w:tc>
        <w:tc>
          <w:tcPr>
            <w:tcW w:w="1542" w:type="dxa"/>
            <w:tcBorders/>
            <w:vAlign w:val="bottom"/>
          </w:tcPr>
          <w:p>
            <w:pPr>
              <w:pStyle w:val="Normal"/>
              <w:widowControl w:val="false"/>
              <w:tabs>
                <w:tab w:val="clear" w:pos="720"/>
              </w:tabs>
              <w:jc w:val="left"/>
              <w:rPr/>
            </w:pPr>
            <w:r>
              <w:rPr/>
              <w:t>Hachichi</w:t>
            </w:r>
          </w:p>
        </w:tc>
        <w:tc>
          <w:tcPr>
            <w:tcW w:w="3359" w:type="dxa"/>
            <w:tcBorders/>
            <w:vAlign w:val="bottom"/>
          </w:tcPr>
          <w:p>
            <w:pPr>
              <w:pStyle w:val="Normal"/>
              <w:widowControl w:val="false"/>
              <w:tabs>
                <w:tab w:val="clear" w:pos="720"/>
              </w:tabs>
              <w:jc w:val="left"/>
              <w:rPr/>
            </w:pPr>
            <w:r>
              <w:rPr/>
              <w:t>Hydro-Quebec</w:t>
            </w:r>
          </w:p>
        </w:tc>
      </w:tr>
      <w:tr>
        <w:trPr>
          <w:trHeight w:val="288" w:hRule="atLeast"/>
        </w:trPr>
        <w:tc>
          <w:tcPr>
            <w:tcW w:w="1486" w:type="dxa"/>
            <w:tcBorders/>
            <w:vAlign w:val="bottom"/>
          </w:tcPr>
          <w:p>
            <w:pPr>
              <w:pStyle w:val="Normal"/>
              <w:widowControl w:val="false"/>
              <w:tabs>
                <w:tab w:val="clear" w:pos="720"/>
              </w:tabs>
              <w:jc w:val="left"/>
              <w:rPr/>
            </w:pPr>
            <w:r>
              <w:rPr/>
              <w:t>Kenneth</w:t>
            </w:r>
          </w:p>
        </w:tc>
        <w:tc>
          <w:tcPr>
            <w:tcW w:w="1542" w:type="dxa"/>
            <w:tcBorders/>
            <w:vAlign w:val="bottom"/>
          </w:tcPr>
          <w:p>
            <w:pPr>
              <w:pStyle w:val="Normal"/>
              <w:widowControl w:val="false"/>
              <w:tabs>
                <w:tab w:val="clear" w:pos="720"/>
              </w:tabs>
              <w:jc w:val="left"/>
              <w:rPr/>
            </w:pPr>
            <w:r>
              <w:rPr/>
              <w:t>Hampton</w:t>
            </w:r>
          </w:p>
        </w:tc>
        <w:tc>
          <w:tcPr>
            <w:tcW w:w="3359" w:type="dxa"/>
            <w:tcBorders/>
            <w:vAlign w:val="bottom"/>
          </w:tcPr>
          <w:p>
            <w:pPr>
              <w:pStyle w:val="Normal"/>
              <w:widowControl w:val="false"/>
              <w:tabs>
                <w:tab w:val="clear" w:pos="720"/>
              </w:tabs>
              <w:jc w:val="left"/>
              <w:rPr/>
            </w:pPr>
            <w:r>
              <w:rPr/>
              <w:t>Baltimore Gas &amp; Electric</w:t>
            </w:r>
          </w:p>
        </w:tc>
      </w:tr>
      <w:tr>
        <w:trPr>
          <w:trHeight w:val="288" w:hRule="atLeast"/>
        </w:trPr>
        <w:tc>
          <w:tcPr>
            <w:tcW w:w="1486" w:type="dxa"/>
            <w:tcBorders/>
            <w:vAlign w:val="bottom"/>
          </w:tcPr>
          <w:p>
            <w:pPr>
              <w:pStyle w:val="Normal"/>
              <w:widowControl w:val="false"/>
              <w:tabs>
                <w:tab w:val="clear" w:pos="720"/>
              </w:tabs>
              <w:jc w:val="left"/>
              <w:rPr/>
            </w:pPr>
            <w:r>
              <w:rPr/>
              <w:t>Gary</w:t>
            </w:r>
          </w:p>
        </w:tc>
        <w:tc>
          <w:tcPr>
            <w:tcW w:w="1542" w:type="dxa"/>
            <w:tcBorders/>
            <w:vAlign w:val="bottom"/>
          </w:tcPr>
          <w:p>
            <w:pPr>
              <w:pStyle w:val="Normal"/>
              <w:widowControl w:val="false"/>
              <w:tabs>
                <w:tab w:val="clear" w:pos="720"/>
              </w:tabs>
              <w:jc w:val="left"/>
              <w:rPr/>
            </w:pPr>
            <w:r>
              <w:rPr/>
              <w:t>Hoffman</w:t>
            </w:r>
          </w:p>
        </w:tc>
        <w:tc>
          <w:tcPr>
            <w:tcW w:w="3359" w:type="dxa"/>
            <w:tcBorders/>
            <w:vAlign w:val="bottom"/>
          </w:tcPr>
          <w:p>
            <w:pPr>
              <w:pStyle w:val="Normal"/>
              <w:widowControl w:val="false"/>
              <w:tabs>
                <w:tab w:val="clear" w:pos="720"/>
              </w:tabs>
              <w:jc w:val="left"/>
              <w:rPr/>
            </w:pPr>
            <w:r>
              <w:rPr/>
              <w:t>Advanced Power Technologies</w:t>
            </w:r>
          </w:p>
        </w:tc>
      </w:tr>
      <w:tr>
        <w:trPr>
          <w:trHeight w:val="288" w:hRule="atLeast"/>
        </w:trPr>
        <w:tc>
          <w:tcPr>
            <w:tcW w:w="1486" w:type="dxa"/>
            <w:tcBorders/>
            <w:vAlign w:val="bottom"/>
          </w:tcPr>
          <w:p>
            <w:pPr>
              <w:pStyle w:val="Normal"/>
              <w:widowControl w:val="false"/>
              <w:tabs>
                <w:tab w:val="clear" w:pos="720"/>
              </w:tabs>
              <w:jc w:val="left"/>
              <w:rPr/>
            </w:pPr>
            <w:r>
              <w:rPr/>
              <w:t>Brad</w:t>
            </w:r>
          </w:p>
        </w:tc>
        <w:tc>
          <w:tcPr>
            <w:tcW w:w="1542" w:type="dxa"/>
            <w:tcBorders/>
            <w:vAlign w:val="bottom"/>
          </w:tcPr>
          <w:p>
            <w:pPr>
              <w:pStyle w:val="Normal"/>
              <w:widowControl w:val="false"/>
              <w:tabs>
                <w:tab w:val="clear" w:pos="720"/>
              </w:tabs>
              <w:jc w:val="left"/>
              <w:rPr/>
            </w:pPr>
            <w:r>
              <w:rPr/>
              <w:t>Kittrell</w:t>
            </w:r>
          </w:p>
        </w:tc>
        <w:tc>
          <w:tcPr>
            <w:tcW w:w="3359" w:type="dxa"/>
            <w:tcBorders/>
            <w:vAlign w:val="bottom"/>
          </w:tcPr>
          <w:p>
            <w:pPr>
              <w:pStyle w:val="Normal"/>
              <w:widowControl w:val="false"/>
              <w:tabs>
                <w:tab w:val="clear" w:pos="720"/>
              </w:tabs>
              <w:jc w:val="left"/>
              <w:rPr/>
            </w:pPr>
            <w:r>
              <w:rPr/>
              <w:t>Consolidated Edison Co. of NY</w:t>
            </w:r>
          </w:p>
        </w:tc>
      </w:tr>
      <w:tr>
        <w:trPr>
          <w:trHeight w:val="288" w:hRule="atLeast"/>
        </w:trPr>
        <w:tc>
          <w:tcPr>
            <w:tcW w:w="1486" w:type="dxa"/>
            <w:tcBorders/>
            <w:vAlign w:val="bottom"/>
          </w:tcPr>
          <w:p>
            <w:pPr>
              <w:pStyle w:val="Normal"/>
              <w:widowControl w:val="false"/>
              <w:tabs>
                <w:tab w:val="clear" w:pos="720"/>
              </w:tabs>
              <w:jc w:val="left"/>
              <w:rPr/>
            </w:pPr>
            <w:r>
              <w:rPr/>
              <w:t>Brian</w:t>
            </w:r>
          </w:p>
        </w:tc>
        <w:tc>
          <w:tcPr>
            <w:tcW w:w="1542" w:type="dxa"/>
            <w:tcBorders/>
            <w:vAlign w:val="bottom"/>
          </w:tcPr>
          <w:p>
            <w:pPr>
              <w:pStyle w:val="Normal"/>
              <w:widowControl w:val="false"/>
              <w:tabs>
                <w:tab w:val="clear" w:pos="720"/>
              </w:tabs>
              <w:jc w:val="left"/>
              <w:rPr/>
            </w:pPr>
            <w:r>
              <w:rPr/>
              <w:t>Klaponski</w:t>
            </w:r>
          </w:p>
        </w:tc>
        <w:tc>
          <w:tcPr>
            <w:tcW w:w="3359" w:type="dxa"/>
            <w:tcBorders/>
            <w:vAlign w:val="bottom"/>
          </w:tcPr>
          <w:p>
            <w:pPr>
              <w:pStyle w:val="Normal"/>
              <w:widowControl w:val="false"/>
              <w:tabs>
                <w:tab w:val="clear" w:pos="720"/>
              </w:tabs>
              <w:jc w:val="left"/>
              <w:rPr/>
            </w:pPr>
            <w:r>
              <w:rPr/>
              <w:t>Carte International Inc.</w:t>
            </w:r>
          </w:p>
        </w:tc>
      </w:tr>
      <w:tr>
        <w:trPr>
          <w:trHeight w:val="288" w:hRule="atLeast"/>
        </w:trPr>
        <w:tc>
          <w:tcPr>
            <w:tcW w:w="1486" w:type="dxa"/>
            <w:tcBorders/>
            <w:vAlign w:val="bottom"/>
          </w:tcPr>
          <w:p>
            <w:pPr>
              <w:pStyle w:val="Normal"/>
              <w:widowControl w:val="false"/>
              <w:tabs>
                <w:tab w:val="clear" w:pos="720"/>
              </w:tabs>
              <w:jc w:val="left"/>
              <w:rPr/>
            </w:pPr>
            <w:r>
              <w:rPr/>
              <w:t>Alejandro</w:t>
            </w:r>
          </w:p>
        </w:tc>
        <w:tc>
          <w:tcPr>
            <w:tcW w:w="1542" w:type="dxa"/>
            <w:tcBorders/>
            <w:vAlign w:val="bottom"/>
          </w:tcPr>
          <w:p>
            <w:pPr>
              <w:pStyle w:val="Normal"/>
              <w:widowControl w:val="false"/>
              <w:tabs>
                <w:tab w:val="clear" w:pos="720"/>
              </w:tabs>
              <w:jc w:val="left"/>
              <w:rPr/>
            </w:pPr>
            <w:r>
              <w:rPr/>
              <w:t>Macias</w:t>
            </w:r>
          </w:p>
        </w:tc>
        <w:tc>
          <w:tcPr>
            <w:tcW w:w="3359" w:type="dxa"/>
            <w:tcBorders/>
            <w:vAlign w:val="bottom"/>
          </w:tcPr>
          <w:p>
            <w:pPr>
              <w:pStyle w:val="Normal"/>
              <w:widowControl w:val="false"/>
              <w:tabs>
                <w:tab w:val="clear" w:pos="720"/>
              </w:tabs>
              <w:jc w:val="left"/>
              <w:rPr/>
            </w:pPr>
            <w:r>
              <w:rPr/>
              <w:t>CenterPoint Energy</w:t>
            </w:r>
          </w:p>
        </w:tc>
      </w:tr>
      <w:tr>
        <w:trPr>
          <w:trHeight w:val="288" w:hRule="atLeast"/>
        </w:trPr>
        <w:tc>
          <w:tcPr>
            <w:tcW w:w="1486" w:type="dxa"/>
            <w:tcBorders/>
            <w:vAlign w:val="bottom"/>
          </w:tcPr>
          <w:p>
            <w:pPr>
              <w:pStyle w:val="Normal"/>
              <w:widowControl w:val="false"/>
              <w:tabs>
                <w:tab w:val="clear" w:pos="720"/>
              </w:tabs>
              <w:jc w:val="left"/>
              <w:rPr/>
            </w:pPr>
            <w:r>
              <w:rPr/>
              <w:t>Daniel</w:t>
            </w:r>
          </w:p>
        </w:tc>
        <w:tc>
          <w:tcPr>
            <w:tcW w:w="1542" w:type="dxa"/>
            <w:tcBorders/>
            <w:vAlign w:val="bottom"/>
          </w:tcPr>
          <w:p>
            <w:pPr>
              <w:pStyle w:val="Normal"/>
              <w:widowControl w:val="false"/>
              <w:tabs>
                <w:tab w:val="clear" w:pos="720"/>
              </w:tabs>
              <w:jc w:val="left"/>
              <w:rPr/>
            </w:pPr>
            <w:r>
              <w:rPr/>
              <w:t>Mulkey</w:t>
            </w:r>
          </w:p>
        </w:tc>
        <w:tc>
          <w:tcPr>
            <w:tcW w:w="3359" w:type="dxa"/>
            <w:tcBorders/>
            <w:vAlign w:val="bottom"/>
          </w:tcPr>
          <w:p>
            <w:pPr>
              <w:pStyle w:val="Normal"/>
              <w:widowControl w:val="false"/>
              <w:tabs>
                <w:tab w:val="clear" w:pos="720"/>
              </w:tabs>
              <w:jc w:val="left"/>
              <w:rPr/>
            </w:pPr>
            <w:r>
              <w:rPr/>
              <w:t>Mulkey Engineering Inc.</w:t>
            </w:r>
          </w:p>
        </w:tc>
      </w:tr>
      <w:tr>
        <w:trPr>
          <w:trHeight w:val="288" w:hRule="atLeast"/>
        </w:trPr>
        <w:tc>
          <w:tcPr>
            <w:tcW w:w="1486" w:type="dxa"/>
            <w:tcBorders/>
            <w:vAlign w:val="bottom"/>
          </w:tcPr>
          <w:p>
            <w:pPr>
              <w:pStyle w:val="Normal"/>
              <w:widowControl w:val="false"/>
              <w:tabs>
                <w:tab w:val="clear" w:pos="720"/>
              </w:tabs>
              <w:jc w:val="left"/>
              <w:rPr/>
            </w:pPr>
            <w:r>
              <w:rPr/>
              <w:t>George</w:t>
            </w:r>
          </w:p>
        </w:tc>
        <w:tc>
          <w:tcPr>
            <w:tcW w:w="1542" w:type="dxa"/>
            <w:tcBorders/>
            <w:vAlign w:val="bottom"/>
          </w:tcPr>
          <w:p>
            <w:pPr>
              <w:pStyle w:val="Normal"/>
              <w:widowControl w:val="false"/>
              <w:tabs>
                <w:tab w:val="clear" w:pos="720"/>
              </w:tabs>
              <w:jc w:val="left"/>
              <w:rPr/>
            </w:pPr>
            <w:r>
              <w:rPr/>
              <w:t>Payerle</w:t>
            </w:r>
          </w:p>
        </w:tc>
        <w:tc>
          <w:tcPr>
            <w:tcW w:w="3359" w:type="dxa"/>
            <w:tcBorders/>
            <w:vAlign w:val="bottom"/>
          </w:tcPr>
          <w:p>
            <w:pPr>
              <w:pStyle w:val="Normal"/>
              <w:widowControl w:val="false"/>
              <w:tabs>
                <w:tab w:val="clear" w:pos="720"/>
              </w:tabs>
              <w:jc w:val="left"/>
              <w:rPr/>
            </w:pPr>
            <w:r>
              <w:rPr/>
              <w:t>Carte International Inc.</w:t>
            </w:r>
          </w:p>
        </w:tc>
      </w:tr>
      <w:tr>
        <w:trPr>
          <w:trHeight w:val="288" w:hRule="atLeast"/>
        </w:trPr>
        <w:tc>
          <w:tcPr>
            <w:tcW w:w="1486" w:type="dxa"/>
            <w:tcBorders/>
            <w:vAlign w:val="bottom"/>
          </w:tcPr>
          <w:p>
            <w:pPr>
              <w:pStyle w:val="Normal"/>
              <w:widowControl w:val="false"/>
              <w:tabs>
                <w:tab w:val="clear" w:pos="720"/>
              </w:tabs>
              <w:jc w:val="left"/>
              <w:rPr/>
            </w:pPr>
            <w:r>
              <w:rPr/>
              <w:t>James</w:t>
            </w:r>
          </w:p>
        </w:tc>
        <w:tc>
          <w:tcPr>
            <w:tcW w:w="1542" w:type="dxa"/>
            <w:tcBorders/>
            <w:vAlign w:val="bottom"/>
          </w:tcPr>
          <w:p>
            <w:pPr>
              <w:pStyle w:val="Normal"/>
              <w:widowControl w:val="false"/>
              <w:tabs>
                <w:tab w:val="clear" w:pos="720"/>
              </w:tabs>
              <w:jc w:val="left"/>
              <w:rPr/>
            </w:pPr>
            <w:r>
              <w:rPr/>
              <w:t>Ratty</w:t>
            </w:r>
          </w:p>
        </w:tc>
        <w:tc>
          <w:tcPr>
            <w:tcW w:w="3359" w:type="dxa"/>
            <w:tcBorders/>
            <w:vAlign w:val="bottom"/>
          </w:tcPr>
          <w:p>
            <w:pPr>
              <w:pStyle w:val="Normal"/>
              <w:widowControl w:val="false"/>
              <w:tabs>
                <w:tab w:val="clear" w:pos="720"/>
              </w:tabs>
              <w:jc w:val="left"/>
              <w:rPr/>
            </w:pPr>
            <w:r>
              <w:rPr/>
              <w:t>Electronic Technology Inc.</w:t>
            </w:r>
          </w:p>
        </w:tc>
      </w:tr>
      <w:tr>
        <w:trPr>
          <w:trHeight w:val="288" w:hRule="atLeast"/>
        </w:trPr>
        <w:tc>
          <w:tcPr>
            <w:tcW w:w="1486" w:type="dxa"/>
            <w:tcBorders/>
            <w:vAlign w:val="bottom"/>
          </w:tcPr>
          <w:p>
            <w:pPr>
              <w:pStyle w:val="Normal"/>
              <w:widowControl w:val="false"/>
              <w:tabs>
                <w:tab w:val="clear" w:pos="720"/>
              </w:tabs>
              <w:jc w:val="left"/>
              <w:rPr/>
            </w:pPr>
            <w:r>
              <w:rPr/>
              <w:t>Clemens</w:t>
            </w:r>
          </w:p>
        </w:tc>
        <w:tc>
          <w:tcPr>
            <w:tcW w:w="1542" w:type="dxa"/>
            <w:tcBorders/>
            <w:vAlign w:val="bottom"/>
          </w:tcPr>
          <w:p>
            <w:pPr>
              <w:pStyle w:val="Normal"/>
              <w:widowControl w:val="false"/>
              <w:tabs>
                <w:tab w:val="clear" w:pos="720"/>
              </w:tabs>
              <w:jc w:val="left"/>
              <w:rPr/>
            </w:pPr>
            <w:r>
              <w:rPr/>
              <w:t>Reiss IV</w:t>
            </w:r>
          </w:p>
        </w:tc>
        <w:tc>
          <w:tcPr>
            <w:tcW w:w="3359" w:type="dxa"/>
            <w:tcBorders/>
            <w:vAlign w:val="bottom"/>
          </w:tcPr>
          <w:p>
            <w:pPr>
              <w:pStyle w:val="Normal"/>
              <w:widowControl w:val="false"/>
              <w:tabs>
                <w:tab w:val="clear" w:pos="720"/>
              </w:tabs>
              <w:jc w:val="left"/>
              <w:rPr/>
            </w:pPr>
            <w:r>
              <w:rPr/>
              <w:t>Custom Materials, Inc.</w:t>
            </w:r>
          </w:p>
        </w:tc>
      </w:tr>
      <w:tr>
        <w:trPr>
          <w:trHeight w:val="288" w:hRule="atLeast"/>
        </w:trPr>
        <w:tc>
          <w:tcPr>
            <w:tcW w:w="1486" w:type="dxa"/>
            <w:tcBorders/>
            <w:vAlign w:val="bottom"/>
          </w:tcPr>
          <w:p>
            <w:pPr>
              <w:pStyle w:val="Normal"/>
              <w:widowControl w:val="false"/>
              <w:tabs>
                <w:tab w:val="clear" w:pos="720"/>
              </w:tabs>
              <w:jc w:val="left"/>
              <w:rPr/>
            </w:pPr>
            <w:r>
              <w:rPr/>
              <w:t>Pedro</w:t>
            </w:r>
          </w:p>
        </w:tc>
        <w:tc>
          <w:tcPr>
            <w:tcW w:w="1542" w:type="dxa"/>
            <w:tcBorders/>
            <w:vAlign w:val="bottom"/>
          </w:tcPr>
          <w:p>
            <w:pPr>
              <w:pStyle w:val="Normal"/>
              <w:widowControl w:val="false"/>
              <w:tabs>
                <w:tab w:val="clear" w:pos="720"/>
              </w:tabs>
              <w:jc w:val="left"/>
              <w:rPr/>
            </w:pPr>
            <w:r>
              <w:rPr/>
              <w:t>Salgado</w:t>
            </w:r>
          </w:p>
        </w:tc>
        <w:tc>
          <w:tcPr>
            <w:tcW w:w="3359" w:type="dxa"/>
            <w:tcBorders/>
            <w:vAlign w:val="bottom"/>
          </w:tcPr>
          <w:p>
            <w:pPr>
              <w:pStyle w:val="Normal"/>
              <w:widowControl w:val="false"/>
              <w:tabs>
                <w:tab w:val="clear" w:pos="720"/>
              </w:tabs>
              <w:jc w:val="left"/>
              <w:rPr/>
            </w:pPr>
            <w:r>
              <w:rPr/>
              <w:t>Electronic Technology Inc.</w:t>
            </w:r>
          </w:p>
        </w:tc>
      </w:tr>
      <w:tr>
        <w:trPr>
          <w:trHeight w:val="288" w:hRule="atLeast"/>
        </w:trPr>
        <w:tc>
          <w:tcPr>
            <w:tcW w:w="1486" w:type="dxa"/>
            <w:tcBorders/>
            <w:vAlign w:val="bottom"/>
          </w:tcPr>
          <w:p>
            <w:pPr>
              <w:pStyle w:val="Normal"/>
              <w:widowControl w:val="false"/>
              <w:tabs>
                <w:tab w:val="clear" w:pos="720"/>
              </w:tabs>
              <w:jc w:val="left"/>
              <w:rPr/>
            </w:pPr>
            <w:r>
              <w:rPr/>
              <w:t>Dan</w:t>
            </w:r>
          </w:p>
        </w:tc>
        <w:tc>
          <w:tcPr>
            <w:tcW w:w="1542" w:type="dxa"/>
            <w:tcBorders/>
            <w:vAlign w:val="bottom"/>
          </w:tcPr>
          <w:p>
            <w:pPr>
              <w:pStyle w:val="Normal"/>
              <w:widowControl w:val="false"/>
              <w:tabs>
                <w:tab w:val="clear" w:pos="720"/>
              </w:tabs>
              <w:jc w:val="left"/>
              <w:rPr/>
            </w:pPr>
            <w:r>
              <w:rPr/>
              <w:t>Schwartz</w:t>
            </w:r>
          </w:p>
        </w:tc>
        <w:tc>
          <w:tcPr>
            <w:tcW w:w="3359" w:type="dxa"/>
            <w:tcBorders/>
            <w:vAlign w:val="bottom"/>
          </w:tcPr>
          <w:p>
            <w:pPr>
              <w:pStyle w:val="Normal"/>
              <w:widowControl w:val="false"/>
              <w:tabs>
                <w:tab w:val="clear" w:pos="720"/>
              </w:tabs>
              <w:jc w:val="left"/>
              <w:rPr/>
            </w:pPr>
            <w:r>
              <w:rPr/>
              <w:t>Quality Switch, Inc.</w:t>
            </w:r>
          </w:p>
        </w:tc>
      </w:tr>
      <w:tr>
        <w:trPr>
          <w:trHeight w:val="288" w:hRule="atLeast"/>
        </w:trPr>
        <w:tc>
          <w:tcPr>
            <w:tcW w:w="1486" w:type="dxa"/>
            <w:tcBorders/>
            <w:vAlign w:val="bottom"/>
          </w:tcPr>
          <w:p>
            <w:pPr>
              <w:pStyle w:val="Normal"/>
              <w:widowControl w:val="false"/>
              <w:tabs>
                <w:tab w:val="clear" w:pos="720"/>
              </w:tabs>
              <w:jc w:val="left"/>
              <w:rPr/>
            </w:pPr>
            <w:r>
              <w:rPr/>
              <w:t>Jeremy</w:t>
            </w:r>
          </w:p>
        </w:tc>
        <w:tc>
          <w:tcPr>
            <w:tcW w:w="1542" w:type="dxa"/>
            <w:tcBorders/>
            <w:vAlign w:val="bottom"/>
          </w:tcPr>
          <w:p>
            <w:pPr>
              <w:pStyle w:val="Normal"/>
              <w:widowControl w:val="false"/>
              <w:tabs>
                <w:tab w:val="clear" w:pos="720"/>
              </w:tabs>
              <w:jc w:val="left"/>
              <w:rPr/>
            </w:pPr>
            <w:r>
              <w:rPr/>
              <w:t>Sewell</w:t>
            </w:r>
          </w:p>
        </w:tc>
        <w:tc>
          <w:tcPr>
            <w:tcW w:w="3359" w:type="dxa"/>
            <w:tcBorders/>
            <w:vAlign w:val="bottom"/>
          </w:tcPr>
          <w:p>
            <w:pPr>
              <w:pStyle w:val="Normal"/>
              <w:widowControl w:val="false"/>
              <w:tabs>
                <w:tab w:val="clear" w:pos="720"/>
              </w:tabs>
              <w:jc w:val="left"/>
              <w:rPr/>
            </w:pPr>
            <w:r>
              <w:rPr/>
              <w:t>Quality Switch, Inc.</w:t>
            </w:r>
          </w:p>
        </w:tc>
      </w:tr>
      <w:tr>
        <w:trPr>
          <w:trHeight w:val="288" w:hRule="atLeast"/>
        </w:trPr>
        <w:tc>
          <w:tcPr>
            <w:tcW w:w="1486" w:type="dxa"/>
            <w:tcBorders/>
            <w:vAlign w:val="bottom"/>
          </w:tcPr>
          <w:p>
            <w:pPr>
              <w:pStyle w:val="Normal"/>
              <w:widowControl w:val="false"/>
              <w:tabs>
                <w:tab w:val="clear" w:pos="720"/>
              </w:tabs>
              <w:jc w:val="left"/>
              <w:rPr/>
            </w:pPr>
            <w:r>
              <w:rPr/>
              <w:t>Adam</w:t>
            </w:r>
          </w:p>
        </w:tc>
        <w:tc>
          <w:tcPr>
            <w:tcW w:w="1542" w:type="dxa"/>
            <w:tcBorders/>
            <w:vAlign w:val="bottom"/>
          </w:tcPr>
          <w:p>
            <w:pPr>
              <w:pStyle w:val="Normal"/>
              <w:widowControl w:val="false"/>
              <w:tabs>
                <w:tab w:val="clear" w:pos="720"/>
              </w:tabs>
              <w:jc w:val="left"/>
              <w:rPr/>
            </w:pPr>
            <w:r>
              <w:rPr/>
              <w:t>Sewell</w:t>
            </w:r>
          </w:p>
        </w:tc>
        <w:tc>
          <w:tcPr>
            <w:tcW w:w="3359" w:type="dxa"/>
            <w:tcBorders/>
            <w:vAlign w:val="bottom"/>
          </w:tcPr>
          <w:p>
            <w:pPr>
              <w:pStyle w:val="Normal"/>
              <w:widowControl w:val="false"/>
              <w:tabs>
                <w:tab w:val="clear" w:pos="720"/>
              </w:tabs>
              <w:jc w:val="left"/>
              <w:rPr/>
            </w:pPr>
            <w:r>
              <w:rPr/>
              <w:t>Quality Switch, Inc.</w:t>
            </w:r>
          </w:p>
        </w:tc>
      </w:tr>
      <w:tr>
        <w:trPr>
          <w:trHeight w:val="288" w:hRule="atLeast"/>
        </w:trPr>
        <w:tc>
          <w:tcPr>
            <w:tcW w:w="1486" w:type="dxa"/>
            <w:tcBorders/>
            <w:vAlign w:val="bottom"/>
          </w:tcPr>
          <w:p>
            <w:pPr>
              <w:pStyle w:val="Normal"/>
              <w:widowControl w:val="false"/>
              <w:tabs>
                <w:tab w:val="clear" w:pos="720"/>
              </w:tabs>
              <w:jc w:val="left"/>
              <w:rPr/>
            </w:pPr>
            <w:r>
              <w:rPr/>
              <w:t>Igor</w:t>
            </w:r>
          </w:p>
        </w:tc>
        <w:tc>
          <w:tcPr>
            <w:tcW w:w="1542" w:type="dxa"/>
            <w:tcBorders/>
            <w:vAlign w:val="bottom"/>
          </w:tcPr>
          <w:p>
            <w:pPr>
              <w:pStyle w:val="Normal"/>
              <w:widowControl w:val="false"/>
              <w:tabs>
                <w:tab w:val="clear" w:pos="720"/>
              </w:tabs>
              <w:jc w:val="left"/>
              <w:rPr/>
            </w:pPr>
            <w:r>
              <w:rPr/>
              <w:t>Simonov</w:t>
            </w:r>
          </w:p>
        </w:tc>
        <w:tc>
          <w:tcPr>
            <w:tcW w:w="3359" w:type="dxa"/>
            <w:tcBorders/>
            <w:vAlign w:val="bottom"/>
          </w:tcPr>
          <w:p>
            <w:pPr>
              <w:pStyle w:val="Normal"/>
              <w:widowControl w:val="false"/>
              <w:tabs>
                <w:tab w:val="clear" w:pos="720"/>
              </w:tabs>
              <w:jc w:val="left"/>
              <w:rPr/>
            </w:pPr>
            <w:r>
              <w:rPr/>
              <w:t>Toronto Hydro</w:t>
            </w:r>
          </w:p>
        </w:tc>
      </w:tr>
      <w:tr>
        <w:trPr>
          <w:trHeight w:val="288" w:hRule="atLeast"/>
        </w:trPr>
        <w:tc>
          <w:tcPr>
            <w:tcW w:w="1486" w:type="dxa"/>
            <w:tcBorders/>
            <w:vAlign w:val="bottom"/>
          </w:tcPr>
          <w:p>
            <w:pPr>
              <w:pStyle w:val="Normal"/>
              <w:widowControl w:val="false"/>
              <w:tabs>
                <w:tab w:val="clear" w:pos="720"/>
              </w:tabs>
              <w:jc w:val="left"/>
              <w:rPr/>
            </w:pPr>
            <w:r>
              <w:rPr/>
              <w:t>Michael</w:t>
            </w:r>
          </w:p>
        </w:tc>
        <w:tc>
          <w:tcPr>
            <w:tcW w:w="1542" w:type="dxa"/>
            <w:tcBorders/>
            <w:vAlign w:val="bottom"/>
          </w:tcPr>
          <w:p>
            <w:pPr>
              <w:pStyle w:val="Normal"/>
              <w:widowControl w:val="false"/>
              <w:tabs>
                <w:tab w:val="clear" w:pos="720"/>
              </w:tabs>
              <w:jc w:val="left"/>
              <w:rPr/>
            </w:pPr>
            <w:r>
              <w:rPr/>
              <w:t>Thibault</w:t>
            </w:r>
          </w:p>
        </w:tc>
        <w:tc>
          <w:tcPr>
            <w:tcW w:w="3359" w:type="dxa"/>
            <w:tcBorders/>
            <w:vAlign w:val="bottom"/>
          </w:tcPr>
          <w:p>
            <w:pPr>
              <w:pStyle w:val="Normal"/>
              <w:widowControl w:val="false"/>
              <w:tabs>
                <w:tab w:val="clear" w:pos="720"/>
              </w:tabs>
              <w:jc w:val="left"/>
              <w:rPr/>
            </w:pPr>
            <w:r>
              <w:rPr/>
              <w:t>Pacific Gas &amp; Electric</w:t>
            </w:r>
          </w:p>
        </w:tc>
      </w:tr>
      <w:tr>
        <w:trPr>
          <w:trHeight w:val="288" w:hRule="atLeast"/>
        </w:trPr>
        <w:tc>
          <w:tcPr>
            <w:tcW w:w="1486" w:type="dxa"/>
            <w:tcBorders/>
            <w:vAlign w:val="bottom"/>
          </w:tcPr>
          <w:p>
            <w:pPr>
              <w:pStyle w:val="Normal"/>
              <w:widowControl w:val="false"/>
              <w:tabs>
                <w:tab w:val="clear" w:pos="720"/>
              </w:tabs>
              <w:jc w:val="left"/>
              <w:rPr/>
            </w:pPr>
            <w:r>
              <w:rPr/>
              <w:t>Alan</w:t>
            </w:r>
          </w:p>
        </w:tc>
        <w:tc>
          <w:tcPr>
            <w:tcW w:w="1542" w:type="dxa"/>
            <w:tcBorders/>
            <w:vAlign w:val="bottom"/>
          </w:tcPr>
          <w:p>
            <w:pPr>
              <w:pStyle w:val="Normal"/>
              <w:widowControl w:val="false"/>
              <w:tabs>
                <w:tab w:val="clear" w:pos="720"/>
              </w:tabs>
              <w:jc w:val="left"/>
              <w:rPr/>
            </w:pPr>
            <w:r>
              <w:rPr/>
              <w:t>Traut</w:t>
            </w:r>
          </w:p>
        </w:tc>
        <w:tc>
          <w:tcPr>
            <w:tcW w:w="3359" w:type="dxa"/>
            <w:tcBorders/>
            <w:vAlign w:val="bottom"/>
          </w:tcPr>
          <w:p>
            <w:pPr>
              <w:pStyle w:val="Normal"/>
              <w:widowControl w:val="false"/>
              <w:tabs>
                <w:tab w:val="clear" w:pos="720"/>
              </w:tabs>
              <w:jc w:val="left"/>
              <w:rPr/>
            </w:pPr>
            <w:r>
              <w:rPr/>
              <w:t>Howard Industries</w:t>
            </w:r>
          </w:p>
        </w:tc>
      </w:tr>
      <w:tr>
        <w:trPr>
          <w:trHeight w:val="288" w:hRule="atLeast"/>
        </w:trPr>
        <w:tc>
          <w:tcPr>
            <w:tcW w:w="1486" w:type="dxa"/>
            <w:tcBorders/>
            <w:vAlign w:val="bottom"/>
          </w:tcPr>
          <w:p>
            <w:pPr>
              <w:pStyle w:val="Normal"/>
              <w:widowControl w:val="false"/>
              <w:tabs>
                <w:tab w:val="clear" w:pos="720"/>
              </w:tabs>
              <w:jc w:val="left"/>
              <w:rPr/>
            </w:pPr>
            <w:r>
              <w:rPr/>
              <w:t>John</w:t>
            </w:r>
          </w:p>
        </w:tc>
        <w:tc>
          <w:tcPr>
            <w:tcW w:w="1542" w:type="dxa"/>
            <w:tcBorders/>
            <w:vAlign w:val="bottom"/>
          </w:tcPr>
          <w:p>
            <w:pPr>
              <w:pStyle w:val="Normal"/>
              <w:widowControl w:val="false"/>
              <w:tabs>
                <w:tab w:val="clear" w:pos="720"/>
              </w:tabs>
              <w:jc w:val="left"/>
              <w:rPr/>
            </w:pPr>
            <w:r>
              <w:rPr/>
              <w:t>Vartanian</w:t>
            </w:r>
          </w:p>
        </w:tc>
        <w:tc>
          <w:tcPr>
            <w:tcW w:w="3359" w:type="dxa"/>
            <w:tcBorders/>
            <w:vAlign w:val="bottom"/>
          </w:tcPr>
          <w:p>
            <w:pPr>
              <w:pStyle w:val="Normal"/>
              <w:widowControl w:val="false"/>
              <w:tabs>
                <w:tab w:val="clear" w:pos="720"/>
              </w:tabs>
              <w:jc w:val="left"/>
              <w:rPr/>
            </w:pPr>
            <w:r>
              <w:rPr/>
              <w:t>National Grid</w:t>
            </w:r>
          </w:p>
        </w:tc>
      </w:tr>
      <w:tr>
        <w:trPr>
          <w:trHeight w:val="288" w:hRule="atLeast"/>
        </w:trPr>
        <w:tc>
          <w:tcPr>
            <w:tcW w:w="1486" w:type="dxa"/>
            <w:tcBorders/>
            <w:vAlign w:val="bottom"/>
          </w:tcPr>
          <w:p>
            <w:pPr>
              <w:pStyle w:val="Normal"/>
              <w:widowControl w:val="false"/>
              <w:tabs>
                <w:tab w:val="clear" w:pos="720"/>
              </w:tabs>
              <w:jc w:val="left"/>
              <w:rPr/>
            </w:pPr>
            <w:r>
              <w:rPr/>
              <w:t>Joshua</w:t>
            </w:r>
          </w:p>
        </w:tc>
        <w:tc>
          <w:tcPr>
            <w:tcW w:w="1542" w:type="dxa"/>
            <w:tcBorders/>
            <w:vAlign w:val="bottom"/>
          </w:tcPr>
          <w:p>
            <w:pPr>
              <w:pStyle w:val="Normal"/>
              <w:widowControl w:val="false"/>
              <w:tabs>
                <w:tab w:val="clear" w:pos="720"/>
              </w:tabs>
              <w:jc w:val="left"/>
              <w:rPr/>
            </w:pPr>
            <w:r>
              <w:rPr/>
              <w:t>Verdell</w:t>
            </w:r>
          </w:p>
        </w:tc>
        <w:tc>
          <w:tcPr>
            <w:tcW w:w="3359" w:type="dxa"/>
            <w:tcBorders/>
            <w:vAlign w:val="bottom"/>
          </w:tcPr>
          <w:p>
            <w:pPr>
              <w:pStyle w:val="Normal"/>
              <w:widowControl w:val="false"/>
              <w:tabs>
                <w:tab w:val="clear" w:pos="720"/>
              </w:tabs>
              <w:jc w:val="left"/>
              <w:rPr/>
            </w:pPr>
            <w:r>
              <w:rPr/>
              <w:t>ERMCO</w:t>
            </w:r>
          </w:p>
        </w:tc>
      </w:tr>
    </w:tbl>
    <w:p>
      <w:pPr>
        <w:pStyle w:val="Normal"/>
        <w:rPr/>
      </w:pPr>
      <w:r>
        <w:rPr/>
      </w:r>
    </w:p>
    <w:p>
      <w:pPr>
        <w:pStyle w:val="Normal"/>
        <w:rPr/>
      </w:pPr>
      <w:r>
        <w:rPr/>
      </w:r>
    </w:p>
    <w:p>
      <w:pPr>
        <w:pStyle w:val="ListParagraph"/>
        <w:spacing w:before="120" w:after="0"/>
        <w:contextualSpacing/>
        <w:rPr/>
      </w:pPr>
      <w:r>
        <w:rPr>
          <w:b/>
          <w:bCs/>
        </w:rPr>
        <w:t>SC Guests Present</w:t>
      </w:r>
    </w:p>
    <w:p>
      <w:pPr>
        <w:pStyle w:val="ListParagraph"/>
        <w:spacing w:before="120" w:after="0"/>
        <w:contextualSpacing/>
        <w:rPr>
          <w:b/>
          <w:b/>
          <w:bCs/>
        </w:rPr>
      </w:pPr>
      <w:r>
        <w:rPr>
          <w:b/>
          <w:bCs/>
        </w:rPr>
      </w:r>
    </w:p>
    <w:tbl>
      <w:tblPr>
        <w:tblW w:w="6802" w:type="dxa"/>
        <w:jc w:val="left"/>
        <w:tblInd w:w="-30" w:type="dxa"/>
        <w:tblLayout w:type="fixed"/>
        <w:tblCellMar>
          <w:top w:w="0" w:type="dxa"/>
          <w:left w:w="30" w:type="dxa"/>
          <w:bottom w:w="0" w:type="dxa"/>
          <w:right w:w="30" w:type="dxa"/>
        </w:tblCellMar>
      </w:tblPr>
      <w:tblGrid>
        <w:gridCol w:w="1486"/>
        <w:gridCol w:w="1542"/>
        <w:gridCol w:w="3774"/>
      </w:tblGrid>
      <w:tr>
        <w:trPr>
          <w:trHeight w:val="288" w:hRule="atLeast"/>
        </w:trPr>
        <w:tc>
          <w:tcPr>
            <w:tcW w:w="1486" w:type="dxa"/>
            <w:tcBorders/>
            <w:vAlign w:val="bottom"/>
          </w:tcPr>
          <w:p>
            <w:pPr>
              <w:pStyle w:val="Normal"/>
              <w:widowControl w:val="false"/>
              <w:tabs>
                <w:tab w:val="clear" w:pos="720"/>
              </w:tabs>
              <w:jc w:val="left"/>
              <w:rPr/>
            </w:pPr>
            <w:r>
              <w:rPr/>
              <w:t>Nabi</w:t>
            </w:r>
          </w:p>
        </w:tc>
        <w:tc>
          <w:tcPr>
            <w:tcW w:w="1542" w:type="dxa"/>
            <w:tcBorders/>
            <w:vAlign w:val="bottom"/>
          </w:tcPr>
          <w:p>
            <w:pPr>
              <w:pStyle w:val="Normal"/>
              <w:widowControl w:val="false"/>
              <w:tabs>
                <w:tab w:val="clear" w:pos="720"/>
              </w:tabs>
              <w:jc w:val="left"/>
              <w:rPr/>
            </w:pPr>
            <w:r>
              <w:rPr/>
              <w:t>Almeida</w:t>
            </w:r>
          </w:p>
        </w:tc>
        <w:tc>
          <w:tcPr>
            <w:tcW w:w="3774" w:type="dxa"/>
            <w:tcBorders/>
            <w:vAlign w:val="bottom"/>
          </w:tcPr>
          <w:p>
            <w:pPr>
              <w:pStyle w:val="Normal"/>
              <w:widowControl w:val="false"/>
              <w:tabs>
                <w:tab w:val="clear" w:pos="720"/>
              </w:tabs>
              <w:jc w:val="left"/>
              <w:rPr/>
            </w:pPr>
            <w:r>
              <w:rPr/>
              <w:t>Prolec GE USA LLC</w:t>
            </w:r>
          </w:p>
        </w:tc>
      </w:tr>
      <w:tr>
        <w:trPr>
          <w:trHeight w:val="288" w:hRule="atLeast"/>
        </w:trPr>
        <w:tc>
          <w:tcPr>
            <w:tcW w:w="1486" w:type="dxa"/>
            <w:tcBorders/>
            <w:vAlign w:val="bottom"/>
          </w:tcPr>
          <w:p>
            <w:pPr>
              <w:pStyle w:val="Normal"/>
              <w:widowControl w:val="false"/>
              <w:tabs>
                <w:tab w:val="clear" w:pos="720"/>
              </w:tabs>
              <w:jc w:val="left"/>
              <w:rPr/>
            </w:pPr>
            <w:r>
              <w:rPr/>
              <w:t>Gregory</w:t>
            </w:r>
          </w:p>
        </w:tc>
        <w:tc>
          <w:tcPr>
            <w:tcW w:w="1542" w:type="dxa"/>
            <w:tcBorders/>
            <w:vAlign w:val="bottom"/>
          </w:tcPr>
          <w:p>
            <w:pPr>
              <w:pStyle w:val="Normal"/>
              <w:widowControl w:val="false"/>
              <w:tabs>
                <w:tab w:val="clear" w:pos="720"/>
              </w:tabs>
              <w:jc w:val="left"/>
              <w:rPr/>
            </w:pPr>
            <w:r>
              <w:rPr/>
              <w:t>Ante</w:t>
            </w:r>
          </w:p>
        </w:tc>
        <w:tc>
          <w:tcPr>
            <w:tcW w:w="3774" w:type="dxa"/>
            <w:tcBorders/>
            <w:vAlign w:val="bottom"/>
          </w:tcPr>
          <w:p>
            <w:pPr>
              <w:pStyle w:val="Normal"/>
              <w:widowControl w:val="false"/>
              <w:tabs>
                <w:tab w:val="clear" w:pos="720"/>
              </w:tabs>
              <w:jc w:val="left"/>
              <w:rPr/>
            </w:pPr>
            <w:r>
              <w:rPr/>
              <w:t>Southern California Edison</w:t>
            </w:r>
          </w:p>
        </w:tc>
      </w:tr>
      <w:tr>
        <w:trPr>
          <w:trHeight w:val="288" w:hRule="atLeast"/>
        </w:trPr>
        <w:tc>
          <w:tcPr>
            <w:tcW w:w="1486" w:type="dxa"/>
            <w:tcBorders/>
            <w:vAlign w:val="bottom"/>
          </w:tcPr>
          <w:p>
            <w:pPr>
              <w:pStyle w:val="Normal"/>
              <w:widowControl w:val="false"/>
              <w:tabs>
                <w:tab w:val="clear" w:pos="720"/>
              </w:tabs>
              <w:jc w:val="left"/>
              <w:rPr/>
            </w:pPr>
            <w:r>
              <w:rPr/>
              <w:t>Jared</w:t>
            </w:r>
          </w:p>
        </w:tc>
        <w:tc>
          <w:tcPr>
            <w:tcW w:w="1542" w:type="dxa"/>
            <w:tcBorders/>
            <w:vAlign w:val="bottom"/>
          </w:tcPr>
          <w:p>
            <w:pPr>
              <w:pStyle w:val="Normal"/>
              <w:widowControl w:val="false"/>
              <w:tabs>
                <w:tab w:val="clear" w:pos="720"/>
              </w:tabs>
              <w:jc w:val="left"/>
              <w:rPr/>
            </w:pPr>
            <w:r>
              <w:rPr/>
              <w:t>Bates</w:t>
            </w:r>
          </w:p>
        </w:tc>
        <w:tc>
          <w:tcPr>
            <w:tcW w:w="3774" w:type="dxa"/>
            <w:tcBorders/>
            <w:vAlign w:val="bottom"/>
          </w:tcPr>
          <w:p>
            <w:pPr>
              <w:pStyle w:val="Normal"/>
              <w:widowControl w:val="false"/>
              <w:tabs>
                <w:tab w:val="clear" w:pos="720"/>
              </w:tabs>
              <w:jc w:val="left"/>
              <w:rPr/>
            </w:pPr>
            <w:r>
              <w:rPr/>
              <w:t>Oncor Electric Delivery</w:t>
            </w:r>
          </w:p>
        </w:tc>
      </w:tr>
      <w:tr>
        <w:trPr>
          <w:trHeight w:val="288" w:hRule="atLeast"/>
        </w:trPr>
        <w:tc>
          <w:tcPr>
            <w:tcW w:w="1486" w:type="dxa"/>
            <w:tcBorders/>
            <w:vAlign w:val="bottom"/>
          </w:tcPr>
          <w:p>
            <w:pPr>
              <w:pStyle w:val="Normal"/>
              <w:widowControl w:val="false"/>
              <w:tabs>
                <w:tab w:val="clear" w:pos="720"/>
              </w:tabs>
              <w:jc w:val="left"/>
              <w:rPr/>
            </w:pPr>
            <w:r>
              <w:rPr/>
              <w:t>Kevin</w:t>
            </w:r>
          </w:p>
        </w:tc>
        <w:tc>
          <w:tcPr>
            <w:tcW w:w="1542" w:type="dxa"/>
            <w:tcBorders/>
            <w:vAlign w:val="bottom"/>
          </w:tcPr>
          <w:p>
            <w:pPr>
              <w:pStyle w:val="Normal"/>
              <w:widowControl w:val="false"/>
              <w:tabs>
                <w:tab w:val="clear" w:pos="720"/>
              </w:tabs>
              <w:jc w:val="left"/>
              <w:rPr/>
            </w:pPr>
            <w:r>
              <w:rPr/>
              <w:t>Biggie</w:t>
            </w:r>
          </w:p>
        </w:tc>
        <w:tc>
          <w:tcPr>
            <w:tcW w:w="3774" w:type="dxa"/>
            <w:tcBorders/>
            <w:vAlign w:val="bottom"/>
          </w:tcPr>
          <w:p>
            <w:pPr>
              <w:pStyle w:val="Normal"/>
              <w:widowControl w:val="false"/>
              <w:tabs>
                <w:tab w:val="clear" w:pos="720"/>
              </w:tabs>
              <w:jc w:val="left"/>
              <w:rPr/>
            </w:pPr>
            <w:r>
              <w:rPr/>
              <w:t>Weidmann Electrical Technology</w:t>
            </w:r>
          </w:p>
        </w:tc>
      </w:tr>
      <w:tr>
        <w:trPr>
          <w:trHeight w:val="288" w:hRule="atLeast"/>
        </w:trPr>
        <w:tc>
          <w:tcPr>
            <w:tcW w:w="1486" w:type="dxa"/>
            <w:tcBorders/>
            <w:vAlign w:val="bottom"/>
          </w:tcPr>
          <w:p>
            <w:pPr>
              <w:pStyle w:val="Normal"/>
              <w:widowControl w:val="false"/>
              <w:tabs>
                <w:tab w:val="clear" w:pos="720"/>
              </w:tabs>
              <w:jc w:val="left"/>
              <w:rPr/>
            </w:pPr>
            <w:r>
              <w:rPr/>
              <w:t>Douglas</w:t>
            </w:r>
          </w:p>
        </w:tc>
        <w:tc>
          <w:tcPr>
            <w:tcW w:w="1542" w:type="dxa"/>
            <w:tcBorders/>
            <w:vAlign w:val="bottom"/>
          </w:tcPr>
          <w:p>
            <w:pPr>
              <w:pStyle w:val="Normal"/>
              <w:widowControl w:val="false"/>
              <w:tabs>
                <w:tab w:val="clear" w:pos="720"/>
              </w:tabs>
              <w:jc w:val="left"/>
              <w:rPr/>
            </w:pPr>
            <w:r>
              <w:rPr/>
              <w:t>Craig</w:t>
            </w:r>
          </w:p>
        </w:tc>
        <w:tc>
          <w:tcPr>
            <w:tcW w:w="3774" w:type="dxa"/>
            <w:tcBorders/>
            <w:vAlign w:val="bottom"/>
          </w:tcPr>
          <w:p>
            <w:pPr>
              <w:pStyle w:val="Normal"/>
              <w:widowControl w:val="false"/>
              <w:tabs>
                <w:tab w:val="clear" w:pos="720"/>
              </w:tabs>
              <w:jc w:val="left"/>
              <w:rPr/>
            </w:pPr>
            <w:r>
              <w:rPr/>
              <w:t>Richards Manufacturing Co.</w:t>
            </w:r>
          </w:p>
        </w:tc>
      </w:tr>
      <w:tr>
        <w:trPr>
          <w:trHeight w:val="288" w:hRule="atLeast"/>
        </w:trPr>
        <w:tc>
          <w:tcPr>
            <w:tcW w:w="1486" w:type="dxa"/>
            <w:tcBorders/>
            <w:vAlign w:val="bottom"/>
          </w:tcPr>
          <w:p>
            <w:pPr>
              <w:pStyle w:val="Normal"/>
              <w:widowControl w:val="false"/>
              <w:tabs>
                <w:tab w:val="clear" w:pos="720"/>
              </w:tabs>
              <w:jc w:val="left"/>
              <w:rPr/>
            </w:pPr>
            <w:r>
              <w:rPr/>
              <w:t>William</w:t>
            </w:r>
          </w:p>
        </w:tc>
        <w:tc>
          <w:tcPr>
            <w:tcW w:w="1542" w:type="dxa"/>
            <w:tcBorders/>
            <w:vAlign w:val="bottom"/>
          </w:tcPr>
          <w:p>
            <w:pPr>
              <w:pStyle w:val="Normal"/>
              <w:widowControl w:val="false"/>
              <w:tabs>
                <w:tab w:val="clear" w:pos="720"/>
              </w:tabs>
              <w:jc w:val="left"/>
              <w:rPr/>
            </w:pPr>
            <w:r>
              <w:rPr/>
              <w:t>Elliott</w:t>
            </w:r>
          </w:p>
        </w:tc>
        <w:tc>
          <w:tcPr>
            <w:tcW w:w="3774" w:type="dxa"/>
            <w:tcBorders/>
            <w:vAlign w:val="bottom"/>
          </w:tcPr>
          <w:p>
            <w:pPr>
              <w:pStyle w:val="Normal"/>
              <w:widowControl w:val="false"/>
              <w:tabs>
                <w:tab w:val="clear" w:pos="720"/>
              </w:tabs>
              <w:jc w:val="left"/>
              <w:rPr/>
            </w:pPr>
            <w:r>
              <w:rPr/>
              <w:t>General Electric</w:t>
            </w:r>
          </w:p>
        </w:tc>
      </w:tr>
      <w:tr>
        <w:trPr>
          <w:trHeight w:val="288" w:hRule="atLeast"/>
        </w:trPr>
        <w:tc>
          <w:tcPr>
            <w:tcW w:w="1486" w:type="dxa"/>
            <w:tcBorders/>
            <w:vAlign w:val="bottom"/>
          </w:tcPr>
          <w:p>
            <w:pPr>
              <w:pStyle w:val="Normal"/>
              <w:widowControl w:val="false"/>
              <w:tabs>
                <w:tab w:val="clear" w:pos="720"/>
              </w:tabs>
              <w:jc w:val="left"/>
              <w:rPr/>
            </w:pPr>
            <w:r>
              <w:rPr/>
              <w:t>Benjamin</w:t>
            </w:r>
          </w:p>
        </w:tc>
        <w:tc>
          <w:tcPr>
            <w:tcW w:w="1542" w:type="dxa"/>
            <w:tcBorders/>
            <w:vAlign w:val="bottom"/>
          </w:tcPr>
          <w:p>
            <w:pPr>
              <w:pStyle w:val="Normal"/>
              <w:widowControl w:val="false"/>
              <w:tabs>
                <w:tab w:val="clear" w:pos="720"/>
              </w:tabs>
              <w:jc w:val="left"/>
              <w:rPr/>
            </w:pPr>
            <w:r>
              <w:rPr/>
              <w:t>Garcia</w:t>
            </w:r>
          </w:p>
        </w:tc>
        <w:tc>
          <w:tcPr>
            <w:tcW w:w="3774" w:type="dxa"/>
            <w:tcBorders/>
            <w:vAlign w:val="bottom"/>
          </w:tcPr>
          <w:p>
            <w:pPr>
              <w:pStyle w:val="Normal"/>
              <w:widowControl w:val="false"/>
              <w:tabs>
                <w:tab w:val="clear" w:pos="720"/>
              </w:tabs>
              <w:jc w:val="left"/>
              <w:rPr/>
            </w:pPr>
            <w:r>
              <w:rPr/>
              <w:t>Southern California Edison</w:t>
            </w:r>
          </w:p>
        </w:tc>
      </w:tr>
      <w:tr>
        <w:trPr>
          <w:trHeight w:val="288" w:hRule="atLeast"/>
        </w:trPr>
        <w:tc>
          <w:tcPr>
            <w:tcW w:w="1486" w:type="dxa"/>
            <w:tcBorders/>
            <w:vAlign w:val="bottom"/>
          </w:tcPr>
          <w:p>
            <w:pPr>
              <w:pStyle w:val="Normal"/>
              <w:widowControl w:val="false"/>
              <w:tabs>
                <w:tab w:val="clear" w:pos="720"/>
              </w:tabs>
              <w:jc w:val="left"/>
              <w:rPr/>
            </w:pPr>
            <w:r>
              <w:rPr/>
              <w:t>Rob</w:t>
            </w:r>
          </w:p>
        </w:tc>
        <w:tc>
          <w:tcPr>
            <w:tcW w:w="1542" w:type="dxa"/>
            <w:tcBorders/>
            <w:vAlign w:val="bottom"/>
          </w:tcPr>
          <w:p>
            <w:pPr>
              <w:pStyle w:val="Normal"/>
              <w:widowControl w:val="false"/>
              <w:tabs>
                <w:tab w:val="clear" w:pos="720"/>
              </w:tabs>
              <w:jc w:val="left"/>
              <w:rPr/>
            </w:pPr>
            <w:r>
              <w:rPr/>
              <w:t>Ghosh</w:t>
            </w:r>
          </w:p>
        </w:tc>
        <w:tc>
          <w:tcPr>
            <w:tcW w:w="3774" w:type="dxa"/>
            <w:tcBorders/>
            <w:vAlign w:val="bottom"/>
          </w:tcPr>
          <w:p>
            <w:pPr>
              <w:pStyle w:val="Normal"/>
              <w:widowControl w:val="false"/>
              <w:tabs>
                <w:tab w:val="clear" w:pos="720"/>
              </w:tabs>
              <w:jc w:val="left"/>
              <w:rPr/>
            </w:pPr>
            <w:r>
              <w:rPr/>
              <w:t>General Electric</w:t>
            </w:r>
          </w:p>
        </w:tc>
      </w:tr>
      <w:tr>
        <w:trPr>
          <w:trHeight w:val="288" w:hRule="atLeast"/>
        </w:trPr>
        <w:tc>
          <w:tcPr>
            <w:tcW w:w="1486" w:type="dxa"/>
            <w:tcBorders/>
            <w:vAlign w:val="bottom"/>
          </w:tcPr>
          <w:p>
            <w:pPr>
              <w:pStyle w:val="Normal"/>
              <w:widowControl w:val="false"/>
              <w:tabs>
                <w:tab w:val="clear" w:pos="720"/>
              </w:tabs>
              <w:jc w:val="left"/>
              <w:rPr/>
            </w:pPr>
            <w:r>
              <w:rPr/>
              <w:t>Zoran</w:t>
            </w:r>
          </w:p>
        </w:tc>
        <w:tc>
          <w:tcPr>
            <w:tcW w:w="1542" w:type="dxa"/>
            <w:tcBorders/>
            <w:vAlign w:val="bottom"/>
          </w:tcPr>
          <w:p>
            <w:pPr>
              <w:pStyle w:val="Normal"/>
              <w:widowControl w:val="false"/>
              <w:tabs>
                <w:tab w:val="clear" w:pos="720"/>
              </w:tabs>
              <w:jc w:val="left"/>
              <w:rPr/>
            </w:pPr>
            <w:r>
              <w:rPr/>
              <w:t>Goncin</w:t>
            </w:r>
          </w:p>
        </w:tc>
        <w:tc>
          <w:tcPr>
            <w:tcW w:w="3774" w:type="dxa"/>
            <w:tcBorders/>
            <w:vAlign w:val="bottom"/>
          </w:tcPr>
          <w:p>
            <w:pPr>
              <w:pStyle w:val="Normal"/>
              <w:widowControl w:val="false"/>
              <w:tabs>
                <w:tab w:val="clear" w:pos="720"/>
              </w:tabs>
              <w:jc w:val="left"/>
              <w:rPr/>
            </w:pPr>
            <w:r>
              <w:rPr/>
              <w:t>PTI Transformers</w:t>
            </w:r>
          </w:p>
        </w:tc>
      </w:tr>
      <w:tr>
        <w:trPr>
          <w:trHeight w:val="288" w:hRule="atLeast"/>
        </w:trPr>
        <w:tc>
          <w:tcPr>
            <w:tcW w:w="1486" w:type="dxa"/>
            <w:tcBorders/>
            <w:vAlign w:val="bottom"/>
          </w:tcPr>
          <w:p>
            <w:pPr>
              <w:pStyle w:val="Normal"/>
              <w:widowControl w:val="false"/>
              <w:tabs>
                <w:tab w:val="clear" w:pos="720"/>
              </w:tabs>
              <w:jc w:val="left"/>
              <w:rPr/>
            </w:pPr>
            <w:r>
              <w:rPr/>
              <w:t>Kendrick</w:t>
            </w:r>
          </w:p>
        </w:tc>
        <w:tc>
          <w:tcPr>
            <w:tcW w:w="1542" w:type="dxa"/>
            <w:tcBorders/>
            <w:vAlign w:val="bottom"/>
          </w:tcPr>
          <w:p>
            <w:pPr>
              <w:pStyle w:val="Normal"/>
              <w:widowControl w:val="false"/>
              <w:tabs>
                <w:tab w:val="clear" w:pos="720"/>
              </w:tabs>
              <w:jc w:val="left"/>
              <w:rPr/>
            </w:pPr>
            <w:r>
              <w:rPr/>
              <w:t>Hamilton</w:t>
            </w:r>
          </w:p>
        </w:tc>
        <w:tc>
          <w:tcPr>
            <w:tcW w:w="3774" w:type="dxa"/>
            <w:tcBorders/>
            <w:vAlign w:val="bottom"/>
          </w:tcPr>
          <w:p>
            <w:pPr>
              <w:pStyle w:val="Normal"/>
              <w:widowControl w:val="false"/>
              <w:tabs>
                <w:tab w:val="clear" w:pos="720"/>
              </w:tabs>
              <w:jc w:val="left"/>
              <w:rPr/>
            </w:pPr>
            <w:r>
              <w:rPr/>
              <w:t>Power Partners, Inc.</w:t>
            </w:r>
          </w:p>
        </w:tc>
      </w:tr>
      <w:tr>
        <w:trPr>
          <w:trHeight w:val="288" w:hRule="atLeast"/>
        </w:trPr>
        <w:tc>
          <w:tcPr>
            <w:tcW w:w="1486" w:type="dxa"/>
            <w:tcBorders/>
            <w:vAlign w:val="bottom"/>
          </w:tcPr>
          <w:p>
            <w:pPr>
              <w:pStyle w:val="Normal"/>
              <w:widowControl w:val="false"/>
              <w:tabs>
                <w:tab w:val="clear" w:pos="720"/>
              </w:tabs>
              <w:jc w:val="left"/>
              <w:rPr/>
            </w:pPr>
            <w:r>
              <w:rPr/>
              <w:t>Kendrick</w:t>
            </w:r>
          </w:p>
        </w:tc>
        <w:tc>
          <w:tcPr>
            <w:tcW w:w="1542" w:type="dxa"/>
            <w:tcBorders/>
            <w:vAlign w:val="bottom"/>
          </w:tcPr>
          <w:p>
            <w:pPr>
              <w:pStyle w:val="Normal"/>
              <w:widowControl w:val="false"/>
              <w:tabs>
                <w:tab w:val="clear" w:pos="720"/>
              </w:tabs>
              <w:jc w:val="left"/>
              <w:rPr/>
            </w:pPr>
            <w:r>
              <w:rPr/>
              <w:t>Hamilton</w:t>
            </w:r>
          </w:p>
        </w:tc>
        <w:tc>
          <w:tcPr>
            <w:tcW w:w="3774" w:type="dxa"/>
            <w:tcBorders/>
            <w:vAlign w:val="bottom"/>
          </w:tcPr>
          <w:p>
            <w:pPr>
              <w:pStyle w:val="Normal"/>
              <w:widowControl w:val="false"/>
              <w:tabs>
                <w:tab w:val="clear" w:pos="720"/>
              </w:tabs>
              <w:jc w:val="left"/>
              <w:rPr/>
            </w:pPr>
            <w:r>
              <w:rPr/>
              <w:t>Power Partners, Inc.</w:t>
            </w:r>
          </w:p>
        </w:tc>
      </w:tr>
      <w:tr>
        <w:trPr>
          <w:trHeight w:val="288" w:hRule="atLeast"/>
        </w:trPr>
        <w:tc>
          <w:tcPr>
            <w:tcW w:w="1486" w:type="dxa"/>
            <w:tcBorders/>
            <w:vAlign w:val="bottom"/>
          </w:tcPr>
          <w:p>
            <w:pPr>
              <w:pStyle w:val="Normal"/>
              <w:widowControl w:val="false"/>
              <w:tabs>
                <w:tab w:val="clear" w:pos="720"/>
              </w:tabs>
              <w:jc w:val="left"/>
              <w:rPr/>
            </w:pPr>
            <w:r>
              <w:rPr/>
              <w:t>Ramadan</w:t>
            </w:r>
          </w:p>
        </w:tc>
        <w:tc>
          <w:tcPr>
            <w:tcW w:w="1542" w:type="dxa"/>
            <w:tcBorders/>
            <w:vAlign w:val="bottom"/>
          </w:tcPr>
          <w:p>
            <w:pPr>
              <w:pStyle w:val="Normal"/>
              <w:widowControl w:val="false"/>
              <w:tabs>
                <w:tab w:val="clear" w:pos="720"/>
              </w:tabs>
              <w:jc w:val="left"/>
              <w:rPr/>
            </w:pPr>
            <w:r>
              <w:rPr/>
              <w:t>Issack</w:t>
            </w:r>
          </w:p>
        </w:tc>
        <w:tc>
          <w:tcPr>
            <w:tcW w:w="3774" w:type="dxa"/>
            <w:tcBorders/>
            <w:vAlign w:val="bottom"/>
          </w:tcPr>
          <w:p>
            <w:pPr>
              <w:pStyle w:val="Normal"/>
              <w:widowControl w:val="false"/>
              <w:tabs>
                <w:tab w:val="clear" w:pos="720"/>
              </w:tabs>
              <w:jc w:val="left"/>
              <w:rPr/>
            </w:pPr>
            <w:r>
              <w:rPr/>
              <w:t>American Electric Power</w:t>
            </w:r>
          </w:p>
        </w:tc>
      </w:tr>
      <w:tr>
        <w:trPr>
          <w:trHeight w:val="288" w:hRule="atLeast"/>
        </w:trPr>
        <w:tc>
          <w:tcPr>
            <w:tcW w:w="1486" w:type="dxa"/>
            <w:tcBorders/>
            <w:vAlign w:val="bottom"/>
          </w:tcPr>
          <w:p>
            <w:pPr>
              <w:pStyle w:val="Normal"/>
              <w:widowControl w:val="false"/>
              <w:tabs>
                <w:tab w:val="clear" w:pos="720"/>
              </w:tabs>
              <w:jc w:val="left"/>
              <w:rPr/>
            </w:pPr>
            <w:r>
              <w:rPr/>
              <w:t>Robert</w:t>
            </w:r>
          </w:p>
        </w:tc>
        <w:tc>
          <w:tcPr>
            <w:tcW w:w="1542" w:type="dxa"/>
            <w:tcBorders/>
            <w:vAlign w:val="bottom"/>
          </w:tcPr>
          <w:p>
            <w:pPr>
              <w:pStyle w:val="Normal"/>
              <w:widowControl w:val="false"/>
              <w:tabs>
                <w:tab w:val="clear" w:pos="720"/>
              </w:tabs>
              <w:jc w:val="left"/>
              <w:rPr/>
            </w:pPr>
            <w:r>
              <w:rPr/>
              <w:t>Kinner</w:t>
            </w:r>
          </w:p>
        </w:tc>
        <w:tc>
          <w:tcPr>
            <w:tcW w:w="3774" w:type="dxa"/>
            <w:tcBorders/>
            <w:vAlign w:val="bottom"/>
          </w:tcPr>
          <w:p>
            <w:pPr>
              <w:pStyle w:val="Normal"/>
              <w:widowControl w:val="false"/>
              <w:tabs>
                <w:tab w:val="clear" w:pos="720"/>
              </w:tabs>
              <w:jc w:val="left"/>
              <w:rPr/>
            </w:pPr>
            <w:r>
              <w:rPr/>
              <w:t>FirstPower Group LLC</w:t>
            </w:r>
          </w:p>
        </w:tc>
      </w:tr>
      <w:tr>
        <w:trPr>
          <w:trHeight w:val="288" w:hRule="atLeast"/>
        </w:trPr>
        <w:tc>
          <w:tcPr>
            <w:tcW w:w="1486" w:type="dxa"/>
            <w:tcBorders/>
            <w:vAlign w:val="bottom"/>
          </w:tcPr>
          <w:p>
            <w:pPr>
              <w:pStyle w:val="Normal"/>
              <w:widowControl w:val="false"/>
              <w:tabs>
                <w:tab w:val="clear" w:pos="720"/>
              </w:tabs>
              <w:jc w:val="left"/>
              <w:rPr/>
            </w:pPr>
            <w:r>
              <w:rPr/>
              <w:t>Andrew</w:t>
            </w:r>
          </w:p>
        </w:tc>
        <w:tc>
          <w:tcPr>
            <w:tcW w:w="1542" w:type="dxa"/>
            <w:tcBorders/>
            <w:vAlign w:val="bottom"/>
          </w:tcPr>
          <w:p>
            <w:pPr>
              <w:pStyle w:val="Normal"/>
              <w:widowControl w:val="false"/>
              <w:tabs>
                <w:tab w:val="clear" w:pos="720"/>
              </w:tabs>
              <w:jc w:val="left"/>
              <w:rPr/>
            </w:pPr>
            <w:r>
              <w:rPr/>
              <w:t>Larison</w:t>
            </w:r>
          </w:p>
        </w:tc>
        <w:tc>
          <w:tcPr>
            <w:tcW w:w="3774" w:type="dxa"/>
            <w:tcBorders/>
            <w:vAlign w:val="bottom"/>
          </w:tcPr>
          <w:p>
            <w:pPr>
              <w:pStyle w:val="Normal"/>
              <w:widowControl w:val="false"/>
              <w:tabs>
                <w:tab w:val="clear" w:pos="720"/>
              </w:tabs>
              <w:jc w:val="left"/>
              <w:rPr/>
            </w:pPr>
            <w:r>
              <w:rPr/>
              <w:t>Hitachi ABB Power Grids</w:t>
            </w:r>
          </w:p>
        </w:tc>
      </w:tr>
      <w:tr>
        <w:trPr>
          <w:trHeight w:val="288" w:hRule="atLeast"/>
        </w:trPr>
        <w:tc>
          <w:tcPr>
            <w:tcW w:w="1486" w:type="dxa"/>
            <w:tcBorders/>
            <w:vAlign w:val="bottom"/>
          </w:tcPr>
          <w:p>
            <w:pPr>
              <w:pStyle w:val="Normal"/>
              <w:widowControl w:val="false"/>
              <w:tabs>
                <w:tab w:val="clear" w:pos="720"/>
              </w:tabs>
              <w:jc w:val="left"/>
              <w:rPr/>
            </w:pPr>
            <w:r>
              <w:rPr/>
              <w:t>Christopher</w:t>
            </w:r>
          </w:p>
        </w:tc>
        <w:tc>
          <w:tcPr>
            <w:tcW w:w="1542" w:type="dxa"/>
            <w:tcBorders/>
            <w:vAlign w:val="bottom"/>
          </w:tcPr>
          <w:p>
            <w:pPr>
              <w:pStyle w:val="Normal"/>
              <w:widowControl w:val="false"/>
              <w:tabs>
                <w:tab w:val="clear" w:pos="720"/>
              </w:tabs>
              <w:jc w:val="left"/>
              <w:rPr/>
            </w:pPr>
            <w:r>
              <w:rPr/>
              <w:t>Lianides</w:t>
            </w:r>
          </w:p>
        </w:tc>
        <w:tc>
          <w:tcPr>
            <w:tcW w:w="3774" w:type="dxa"/>
            <w:tcBorders/>
            <w:vAlign w:val="bottom"/>
          </w:tcPr>
          <w:p>
            <w:pPr>
              <w:pStyle w:val="Normal"/>
              <w:widowControl w:val="false"/>
              <w:tabs>
                <w:tab w:val="clear" w:pos="720"/>
              </w:tabs>
              <w:jc w:val="left"/>
              <w:rPr/>
            </w:pPr>
            <w:r>
              <w:rPr/>
              <w:t>Southern California Edison</w:t>
            </w:r>
          </w:p>
        </w:tc>
      </w:tr>
      <w:tr>
        <w:trPr>
          <w:trHeight w:val="288" w:hRule="atLeast"/>
        </w:trPr>
        <w:tc>
          <w:tcPr>
            <w:tcW w:w="1486" w:type="dxa"/>
            <w:tcBorders/>
            <w:vAlign w:val="bottom"/>
          </w:tcPr>
          <w:p>
            <w:pPr>
              <w:pStyle w:val="Normal"/>
              <w:widowControl w:val="false"/>
              <w:tabs>
                <w:tab w:val="clear" w:pos="720"/>
              </w:tabs>
              <w:jc w:val="left"/>
              <w:rPr/>
            </w:pPr>
            <w:r>
              <w:rPr/>
              <w:t>Jinesh</w:t>
            </w:r>
          </w:p>
        </w:tc>
        <w:tc>
          <w:tcPr>
            <w:tcW w:w="1542" w:type="dxa"/>
            <w:tcBorders/>
            <w:vAlign w:val="bottom"/>
          </w:tcPr>
          <w:p>
            <w:pPr>
              <w:pStyle w:val="Normal"/>
              <w:widowControl w:val="false"/>
              <w:tabs>
                <w:tab w:val="clear" w:pos="720"/>
              </w:tabs>
              <w:jc w:val="left"/>
              <w:rPr/>
            </w:pPr>
            <w:r>
              <w:rPr/>
              <w:t>Malde</w:t>
            </w:r>
          </w:p>
        </w:tc>
        <w:tc>
          <w:tcPr>
            <w:tcW w:w="3774" w:type="dxa"/>
            <w:tcBorders/>
            <w:vAlign w:val="bottom"/>
          </w:tcPr>
          <w:p>
            <w:pPr>
              <w:pStyle w:val="Normal"/>
              <w:widowControl w:val="false"/>
              <w:tabs>
                <w:tab w:val="clear" w:pos="720"/>
              </w:tabs>
              <w:jc w:val="left"/>
              <w:rPr/>
            </w:pPr>
            <w:r>
              <w:rPr/>
              <w:t>M&amp;I Materials Inc.</w:t>
            </w:r>
          </w:p>
        </w:tc>
      </w:tr>
      <w:tr>
        <w:trPr>
          <w:trHeight w:val="288" w:hRule="atLeast"/>
        </w:trPr>
        <w:tc>
          <w:tcPr>
            <w:tcW w:w="1486" w:type="dxa"/>
            <w:tcBorders/>
            <w:vAlign w:val="bottom"/>
          </w:tcPr>
          <w:p>
            <w:pPr>
              <w:pStyle w:val="Normal"/>
              <w:widowControl w:val="false"/>
              <w:tabs>
                <w:tab w:val="clear" w:pos="720"/>
              </w:tabs>
              <w:jc w:val="left"/>
              <w:rPr/>
            </w:pPr>
            <w:r>
              <w:rPr/>
              <w:t>Chris</w:t>
            </w:r>
          </w:p>
        </w:tc>
        <w:tc>
          <w:tcPr>
            <w:tcW w:w="1542" w:type="dxa"/>
            <w:tcBorders/>
            <w:vAlign w:val="bottom"/>
          </w:tcPr>
          <w:p>
            <w:pPr>
              <w:pStyle w:val="Normal"/>
              <w:widowControl w:val="false"/>
              <w:tabs>
                <w:tab w:val="clear" w:pos="720"/>
              </w:tabs>
              <w:jc w:val="left"/>
              <w:rPr/>
            </w:pPr>
            <w:r>
              <w:rPr/>
              <w:t>Pitts</w:t>
            </w:r>
          </w:p>
        </w:tc>
        <w:tc>
          <w:tcPr>
            <w:tcW w:w="3774" w:type="dxa"/>
            <w:tcBorders/>
            <w:vAlign w:val="bottom"/>
          </w:tcPr>
          <w:p>
            <w:pPr>
              <w:pStyle w:val="Normal"/>
              <w:widowControl w:val="false"/>
              <w:tabs>
                <w:tab w:val="clear" w:pos="720"/>
              </w:tabs>
              <w:jc w:val="left"/>
              <w:rPr/>
            </w:pPr>
            <w:r>
              <w:rPr/>
              <w:t>Howard Industries</w:t>
            </w:r>
          </w:p>
        </w:tc>
      </w:tr>
      <w:tr>
        <w:trPr>
          <w:trHeight w:val="288" w:hRule="atLeast"/>
        </w:trPr>
        <w:tc>
          <w:tcPr>
            <w:tcW w:w="1486" w:type="dxa"/>
            <w:tcBorders/>
            <w:vAlign w:val="bottom"/>
          </w:tcPr>
          <w:p>
            <w:pPr>
              <w:pStyle w:val="Normal"/>
              <w:widowControl w:val="false"/>
              <w:tabs>
                <w:tab w:val="clear" w:pos="720"/>
              </w:tabs>
              <w:jc w:val="left"/>
              <w:rPr/>
            </w:pPr>
            <w:r>
              <w:rPr/>
              <w:t>Kevin</w:t>
            </w:r>
          </w:p>
        </w:tc>
        <w:tc>
          <w:tcPr>
            <w:tcW w:w="1542" w:type="dxa"/>
            <w:tcBorders/>
            <w:vAlign w:val="bottom"/>
          </w:tcPr>
          <w:p>
            <w:pPr>
              <w:pStyle w:val="Normal"/>
              <w:widowControl w:val="false"/>
              <w:tabs>
                <w:tab w:val="clear" w:pos="720"/>
              </w:tabs>
              <w:jc w:val="left"/>
              <w:rPr/>
            </w:pPr>
            <w:r>
              <w:rPr/>
              <w:t>Rapp</w:t>
            </w:r>
          </w:p>
        </w:tc>
        <w:tc>
          <w:tcPr>
            <w:tcW w:w="3774" w:type="dxa"/>
            <w:tcBorders/>
            <w:vAlign w:val="bottom"/>
          </w:tcPr>
          <w:p>
            <w:pPr>
              <w:pStyle w:val="Normal"/>
              <w:widowControl w:val="false"/>
              <w:tabs>
                <w:tab w:val="clear" w:pos="720"/>
              </w:tabs>
              <w:jc w:val="left"/>
              <w:rPr/>
            </w:pPr>
            <w:r>
              <w:rPr/>
              <w:t>Cargill, Inc.</w:t>
            </w:r>
          </w:p>
        </w:tc>
      </w:tr>
      <w:tr>
        <w:trPr>
          <w:trHeight w:val="288" w:hRule="atLeast"/>
        </w:trPr>
        <w:tc>
          <w:tcPr>
            <w:tcW w:w="1486" w:type="dxa"/>
            <w:tcBorders/>
            <w:vAlign w:val="bottom"/>
          </w:tcPr>
          <w:p>
            <w:pPr>
              <w:pStyle w:val="Normal"/>
              <w:widowControl w:val="false"/>
              <w:tabs>
                <w:tab w:val="clear" w:pos="720"/>
              </w:tabs>
              <w:jc w:val="left"/>
              <w:rPr/>
            </w:pPr>
            <w:r>
              <w:rPr/>
              <w:t>Albert</w:t>
            </w:r>
          </w:p>
        </w:tc>
        <w:tc>
          <w:tcPr>
            <w:tcW w:w="1542" w:type="dxa"/>
            <w:tcBorders/>
            <w:vAlign w:val="bottom"/>
          </w:tcPr>
          <w:p>
            <w:pPr>
              <w:pStyle w:val="Normal"/>
              <w:widowControl w:val="false"/>
              <w:tabs>
                <w:tab w:val="clear" w:pos="720"/>
              </w:tabs>
              <w:jc w:val="left"/>
              <w:rPr/>
            </w:pPr>
            <w:r>
              <w:rPr/>
              <w:t>Sanchez</w:t>
            </w:r>
          </w:p>
        </w:tc>
        <w:tc>
          <w:tcPr>
            <w:tcW w:w="3774" w:type="dxa"/>
            <w:tcBorders/>
            <w:vAlign w:val="bottom"/>
          </w:tcPr>
          <w:p>
            <w:pPr>
              <w:pStyle w:val="Normal"/>
              <w:widowControl w:val="false"/>
              <w:tabs>
                <w:tab w:val="clear" w:pos="720"/>
              </w:tabs>
              <w:jc w:val="left"/>
              <w:rPr/>
            </w:pPr>
            <w:r>
              <w:rPr/>
              <w:t>Knoxville Utilities Board</w:t>
            </w:r>
          </w:p>
        </w:tc>
      </w:tr>
      <w:tr>
        <w:trPr>
          <w:trHeight w:val="288" w:hRule="atLeast"/>
        </w:trPr>
        <w:tc>
          <w:tcPr>
            <w:tcW w:w="1486" w:type="dxa"/>
            <w:tcBorders/>
            <w:vAlign w:val="bottom"/>
          </w:tcPr>
          <w:p>
            <w:pPr>
              <w:pStyle w:val="Normal"/>
              <w:widowControl w:val="false"/>
              <w:tabs>
                <w:tab w:val="clear" w:pos="720"/>
              </w:tabs>
              <w:jc w:val="left"/>
              <w:rPr/>
            </w:pPr>
            <w:r>
              <w:rPr/>
              <w:t>Jaber</w:t>
            </w:r>
          </w:p>
        </w:tc>
        <w:tc>
          <w:tcPr>
            <w:tcW w:w="1542" w:type="dxa"/>
            <w:tcBorders/>
            <w:vAlign w:val="bottom"/>
          </w:tcPr>
          <w:p>
            <w:pPr>
              <w:pStyle w:val="Normal"/>
              <w:widowControl w:val="false"/>
              <w:tabs>
                <w:tab w:val="clear" w:pos="720"/>
              </w:tabs>
              <w:jc w:val="left"/>
              <w:rPr/>
            </w:pPr>
            <w:r>
              <w:rPr/>
              <w:t>Shalabi</w:t>
            </w:r>
          </w:p>
        </w:tc>
        <w:tc>
          <w:tcPr>
            <w:tcW w:w="3774" w:type="dxa"/>
            <w:tcBorders/>
            <w:vAlign w:val="bottom"/>
          </w:tcPr>
          <w:p>
            <w:pPr>
              <w:pStyle w:val="Normal"/>
              <w:widowControl w:val="false"/>
              <w:tabs>
                <w:tab w:val="clear" w:pos="720"/>
              </w:tabs>
              <w:jc w:val="left"/>
              <w:rPr/>
            </w:pPr>
            <w:r>
              <w:rPr/>
              <w:t>VanTran Industries, Inc.</w:t>
            </w:r>
          </w:p>
        </w:tc>
      </w:tr>
      <w:tr>
        <w:trPr>
          <w:trHeight w:val="288" w:hRule="atLeast"/>
        </w:trPr>
        <w:tc>
          <w:tcPr>
            <w:tcW w:w="1486" w:type="dxa"/>
            <w:tcBorders/>
            <w:vAlign w:val="bottom"/>
          </w:tcPr>
          <w:p>
            <w:pPr>
              <w:pStyle w:val="Normal"/>
              <w:widowControl w:val="false"/>
              <w:tabs>
                <w:tab w:val="clear" w:pos="720"/>
              </w:tabs>
              <w:jc w:val="left"/>
              <w:rPr/>
            </w:pPr>
            <w:r>
              <w:rPr/>
              <w:t>Hamid</w:t>
            </w:r>
          </w:p>
        </w:tc>
        <w:tc>
          <w:tcPr>
            <w:tcW w:w="1542" w:type="dxa"/>
            <w:tcBorders/>
            <w:vAlign w:val="bottom"/>
          </w:tcPr>
          <w:p>
            <w:pPr>
              <w:pStyle w:val="Normal"/>
              <w:widowControl w:val="false"/>
              <w:tabs>
                <w:tab w:val="clear" w:pos="720"/>
              </w:tabs>
              <w:jc w:val="left"/>
              <w:rPr/>
            </w:pPr>
            <w:r>
              <w:rPr/>
              <w:t>Sharifnia</w:t>
            </w:r>
          </w:p>
        </w:tc>
        <w:tc>
          <w:tcPr>
            <w:tcW w:w="3774" w:type="dxa"/>
            <w:tcBorders/>
            <w:vAlign w:val="bottom"/>
          </w:tcPr>
          <w:p>
            <w:pPr>
              <w:pStyle w:val="Normal"/>
              <w:widowControl w:val="false"/>
              <w:tabs>
                <w:tab w:val="clear" w:pos="720"/>
              </w:tabs>
              <w:jc w:val="left"/>
              <w:rPr/>
            </w:pPr>
            <w:r>
              <w:rPr/>
              <w:t>Consultant</w:t>
            </w:r>
          </w:p>
        </w:tc>
      </w:tr>
      <w:tr>
        <w:trPr>
          <w:trHeight w:val="288" w:hRule="atLeast"/>
        </w:trPr>
        <w:tc>
          <w:tcPr>
            <w:tcW w:w="1486" w:type="dxa"/>
            <w:tcBorders/>
            <w:vAlign w:val="bottom"/>
          </w:tcPr>
          <w:p>
            <w:pPr>
              <w:pStyle w:val="Normal"/>
              <w:widowControl w:val="false"/>
              <w:tabs>
                <w:tab w:val="clear" w:pos="720"/>
              </w:tabs>
              <w:jc w:val="left"/>
              <w:rPr/>
            </w:pPr>
            <w:r>
              <w:rPr/>
              <w:t>Avijit</w:t>
            </w:r>
          </w:p>
        </w:tc>
        <w:tc>
          <w:tcPr>
            <w:tcW w:w="1542" w:type="dxa"/>
            <w:tcBorders/>
            <w:vAlign w:val="bottom"/>
          </w:tcPr>
          <w:p>
            <w:pPr>
              <w:pStyle w:val="Normal"/>
              <w:widowControl w:val="false"/>
              <w:tabs>
                <w:tab w:val="clear" w:pos="720"/>
              </w:tabs>
              <w:jc w:val="left"/>
              <w:rPr/>
            </w:pPr>
            <w:r>
              <w:rPr/>
              <w:t>Shingari</w:t>
            </w:r>
          </w:p>
        </w:tc>
        <w:tc>
          <w:tcPr>
            <w:tcW w:w="3774" w:type="dxa"/>
            <w:tcBorders/>
            <w:vAlign w:val="bottom"/>
          </w:tcPr>
          <w:p>
            <w:pPr>
              <w:pStyle w:val="Normal"/>
              <w:widowControl w:val="false"/>
              <w:tabs>
                <w:tab w:val="clear" w:pos="720"/>
              </w:tabs>
              <w:jc w:val="left"/>
              <w:rPr/>
            </w:pPr>
            <w:r>
              <w:rPr/>
              <w:t>Pepco Holdings Inc.</w:t>
            </w:r>
          </w:p>
        </w:tc>
      </w:tr>
      <w:tr>
        <w:trPr>
          <w:trHeight w:val="288" w:hRule="atLeast"/>
        </w:trPr>
        <w:tc>
          <w:tcPr>
            <w:tcW w:w="1486" w:type="dxa"/>
            <w:tcBorders/>
            <w:vAlign w:val="bottom"/>
          </w:tcPr>
          <w:p>
            <w:pPr>
              <w:pStyle w:val="Normal"/>
              <w:widowControl w:val="false"/>
              <w:tabs>
                <w:tab w:val="clear" w:pos="720"/>
              </w:tabs>
              <w:jc w:val="left"/>
              <w:rPr/>
            </w:pPr>
            <w:r>
              <w:rPr/>
              <w:t>Adam</w:t>
            </w:r>
          </w:p>
        </w:tc>
        <w:tc>
          <w:tcPr>
            <w:tcW w:w="1542" w:type="dxa"/>
            <w:tcBorders/>
            <w:vAlign w:val="bottom"/>
          </w:tcPr>
          <w:p>
            <w:pPr>
              <w:pStyle w:val="Normal"/>
              <w:widowControl w:val="false"/>
              <w:tabs>
                <w:tab w:val="clear" w:pos="720"/>
              </w:tabs>
              <w:jc w:val="left"/>
              <w:rPr/>
            </w:pPr>
            <w:r>
              <w:rPr/>
              <w:t>Smith</w:t>
            </w:r>
          </w:p>
        </w:tc>
        <w:tc>
          <w:tcPr>
            <w:tcW w:w="3774" w:type="dxa"/>
            <w:tcBorders/>
            <w:vAlign w:val="bottom"/>
          </w:tcPr>
          <w:p>
            <w:pPr>
              <w:pStyle w:val="Normal"/>
              <w:widowControl w:val="false"/>
              <w:tabs>
                <w:tab w:val="clear" w:pos="720"/>
              </w:tabs>
              <w:jc w:val="left"/>
              <w:rPr/>
            </w:pPr>
            <w:r>
              <w:rPr/>
              <w:t>Commonwealth Associates, Inc.</w:t>
            </w:r>
          </w:p>
        </w:tc>
      </w:tr>
      <w:tr>
        <w:trPr>
          <w:trHeight w:val="288" w:hRule="atLeast"/>
        </w:trPr>
        <w:tc>
          <w:tcPr>
            <w:tcW w:w="1486" w:type="dxa"/>
            <w:tcBorders/>
            <w:vAlign w:val="bottom"/>
          </w:tcPr>
          <w:p>
            <w:pPr>
              <w:pStyle w:val="Normal"/>
              <w:widowControl w:val="false"/>
              <w:tabs>
                <w:tab w:val="clear" w:pos="720"/>
              </w:tabs>
              <w:jc w:val="left"/>
              <w:rPr/>
            </w:pPr>
            <w:r>
              <w:rPr/>
              <w:t>Radoslaw</w:t>
            </w:r>
          </w:p>
        </w:tc>
        <w:tc>
          <w:tcPr>
            <w:tcW w:w="1542" w:type="dxa"/>
            <w:tcBorders/>
            <w:vAlign w:val="bottom"/>
          </w:tcPr>
          <w:p>
            <w:pPr>
              <w:pStyle w:val="Normal"/>
              <w:widowControl w:val="false"/>
              <w:tabs>
                <w:tab w:val="clear" w:pos="720"/>
              </w:tabs>
              <w:jc w:val="left"/>
              <w:rPr/>
            </w:pPr>
            <w:r>
              <w:rPr/>
              <w:t>Szewczyk</w:t>
            </w:r>
          </w:p>
        </w:tc>
        <w:tc>
          <w:tcPr>
            <w:tcW w:w="3774" w:type="dxa"/>
            <w:tcBorders/>
            <w:vAlign w:val="bottom"/>
          </w:tcPr>
          <w:p>
            <w:pPr>
              <w:pStyle w:val="Normal"/>
              <w:widowControl w:val="false"/>
              <w:tabs>
                <w:tab w:val="clear" w:pos="720"/>
              </w:tabs>
              <w:jc w:val="left"/>
              <w:rPr/>
            </w:pPr>
            <w:r>
              <w:rPr/>
              <w:t>Specialty Products Poland</w:t>
            </w:r>
          </w:p>
        </w:tc>
      </w:tr>
      <w:tr>
        <w:trPr>
          <w:trHeight w:val="288" w:hRule="atLeast"/>
        </w:trPr>
        <w:tc>
          <w:tcPr>
            <w:tcW w:w="1486" w:type="dxa"/>
            <w:tcBorders/>
            <w:vAlign w:val="bottom"/>
          </w:tcPr>
          <w:p>
            <w:pPr>
              <w:pStyle w:val="Normal"/>
              <w:widowControl w:val="false"/>
              <w:tabs>
                <w:tab w:val="clear" w:pos="720"/>
              </w:tabs>
              <w:jc w:val="left"/>
              <w:rPr/>
            </w:pPr>
            <w:r>
              <w:rPr/>
              <w:t>Timothy</w:t>
            </w:r>
          </w:p>
        </w:tc>
        <w:tc>
          <w:tcPr>
            <w:tcW w:w="1542" w:type="dxa"/>
            <w:tcBorders/>
            <w:vAlign w:val="bottom"/>
          </w:tcPr>
          <w:p>
            <w:pPr>
              <w:pStyle w:val="Normal"/>
              <w:widowControl w:val="false"/>
              <w:tabs>
                <w:tab w:val="clear" w:pos="720"/>
              </w:tabs>
              <w:jc w:val="left"/>
              <w:rPr/>
            </w:pPr>
            <w:r>
              <w:rPr/>
              <w:t>Tillery</w:t>
            </w:r>
          </w:p>
        </w:tc>
        <w:tc>
          <w:tcPr>
            <w:tcW w:w="3774" w:type="dxa"/>
            <w:tcBorders/>
            <w:vAlign w:val="bottom"/>
          </w:tcPr>
          <w:p>
            <w:pPr>
              <w:pStyle w:val="Normal"/>
              <w:widowControl w:val="false"/>
              <w:tabs>
                <w:tab w:val="clear" w:pos="720"/>
              </w:tabs>
              <w:jc w:val="left"/>
              <w:rPr/>
            </w:pPr>
            <w:r>
              <w:rPr/>
              <w:t>Howard Industries</w:t>
            </w:r>
          </w:p>
        </w:tc>
      </w:tr>
      <w:tr>
        <w:trPr>
          <w:trHeight w:val="288" w:hRule="atLeast"/>
        </w:trPr>
        <w:tc>
          <w:tcPr>
            <w:tcW w:w="1486" w:type="dxa"/>
            <w:tcBorders/>
            <w:vAlign w:val="bottom"/>
          </w:tcPr>
          <w:p>
            <w:pPr>
              <w:pStyle w:val="Normal"/>
              <w:widowControl w:val="false"/>
              <w:tabs>
                <w:tab w:val="clear" w:pos="720"/>
              </w:tabs>
              <w:jc w:val="left"/>
              <w:rPr/>
            </w:pPr>
            <w:r>
              <w:rPr/>
              <w:t>Parag</w:t>
            </w:r>
          </w:p>
        </w:tc>
        <w:tc>
          <w:tcPr>
            <w:tcW w:w="1542" w:type="dxa"/>
            <w:tcBorders/>
            <w:vAlign w:val="bottom"/>
          </w:tcPr>
          <w:p>
            <w:pPr>
              <w:pStyle w:val="Normal"/>
              <w:widowControl w:val="false"/>
              <w:tabs>
                <w:tab w:val="clear" w:pos="720"/>
              </w:tabs>
              <w:jc w:val="left"/>
              <w:rPr/>
            </w:pPr>
            <w:r>
              <w:rPr/>
              <w:t>Upadhyay</w:t>
            </w:r>
          </w:p>
        </w:tc>
        <w:tc>
          <w:tcPr>
            <w:tcW w:w="3774" w:type="dxa"/>
            <w:tcBorders/>
            <w:vAlign w:val="bottom"/>
          </w:tcPr>
          <w:p>
            <w:pPr>
              <w:pStyle w:val="Normal"/>
              <w:widowControl w:val="false"/>
              <w:tabs>
                <w:tab w:val="clear" w:pos="720"/>
              </w:tabs>
              <w:jc w:val="left"/>
              <w:rPr/>
            </w:pPr>
            <w:r>
              <w:rPr/>
              <w:t>ABB Inc.</w:t>
            </w:r>
          </w:p>
        </w:tc>
      </w:tr>
      <w:tr>
        <w:trPr>
          <w:trHeight w:val="288" w:hRule="atLeast"/>
        </w:trPr>
        <w:tc>
          <w:tcPr>
            <w:tcW w:w="1486" w:type="dxa"/>
            <w:tcBorders/>
            <w:vAlign w:val="bottom"/>
          </w:tcPr>
          <w:p>
            <w:pPr>
              <w:pStyle w:val="Normal"/>
              <w:widowControl w:val="false"/>
              <w:tabs>
                <w:tab w:val="clear" w:pos="720"/>
              </w:tabs>
              <w:jc w:val="left"/>
              <w:rPr/>
            </w:pPr>
            <w:r>
              <w:rPr/>
              <w:t>Duy</w:t>
            </w:r>
          </w:p>
        </w:tc>
        <w:tc>
          <w:tcPr>
            <w:tcW w:w="1542" w:type="dxa"/>
            <w:tcBorders/>
            <w:vAlign w:val="bottom"/>
          </w:tcPr>
          <w:p>
            <w:pPr>
              <w:pStyle w:val="Normal"/>
              <w:widowControl w:val="false"/>
              <w:tabs>
                <w:tab w:val="clear" w:pos="720"/>
              </w:tabs>
              <w:jc w:val="left"/>
              <w:rPr/>
            </w:pPr>
            <w:r>
              <w:rPr/>
              <w:t>Vo</w:t>
            </w:r>
          </w:p>
        </w:tc>
        <w:tc>
          <w:tcPr>
            <w:tcW w:w="3774" w:type="dxa"/>
            <w:tcBorders/>
            <w:vAlign w:val="bottom"/>
          </w:tcPr>
          <w:p>
            <w:pPr>
              <w:pStyle w:val="Normal"/>
              <w:widowControl w:val="false"/>
              <w:tabs>
                <w:tab w:val="clear" w:pos="720"/>
              </w:tabs>
              <w:jc w:val="left"/>
              <w:rPr/>
            </w:pPr>
            <w:r>
              <w:rPr/>
              <w:t>Central Maine Power (AVANGRID)</w:t>
            </w:r>
          </w:p>
        </w:tc>
      </w:tr>
      <w:tr>
        <w:trPr>
          <w:trHeight w:val="288" w:hRule="atLeast"/>
        </w:trPr>
        <w:tc>
          <w:tcPr>
            <w:tcW w:w="1486" w:type="dxa"/>
            <w:tcBorders/>
            <w:vAlign w:val="bottom"/>
          </w:tcPr>
          <w:p>
            <w:pPr>
              <w:pStyle w:val="Normal"/>
              <w:widowControl w:val="false"/>
              <w:tabs>
                <w:tab w:val="clear" w:pos="720"/>
              </w:tabs>
              <w:jc w:val="left"/>
              <w:rPr/>
            </w:pPr>
            <w:r>
              <w:rPr/>
              <w:t>Shelby</w:t>
            </w:r>
          </w:p>
        </w:tc>
        <w:tc>
          <w:tcPr>
            <w:tcW w:w="1542" w:type="dxa"/>
            <w:tcBorders/>
            <w:vAlign w:val="bottom"/>
          </w:tcPr>
          <w:p>
            <w:pPr>
              <w:pStyle w:val="Normal"/>
              <w:widowControl w:val="false"/>
              <w:tabs>
                <w:tab w:val="clear" w:pos="720"/>
              </w:tabs>
              <w:jc w:val="left"/>
              <w:rPr/>
            </w:pPr>
            <w:r>
              <w:rPr/>
              <w:t>Walters</w:t>
            </w:r>
          </w:p>
        </w:tc>
        <w:tc>
          <w:tcPr>
            <w:tcW w:w="3774" w:type="dxa"/>
            <w:tcBorders/>
            <w:vAlign w:val="bottom"/>
          </w:tcPr>
          <w:p>
            <w:pPr>
              <w:pStyle w:val="Normal"/>
              <w:widowControl w:val="false"/>
              <w:tabs>
                <w:tab w:val="clear" w:pos="720"/>
              </w:tabs>
              <w:jc w:val="left"/>
              <w:rPr/>
            </w:pPr>
            <w:r>
              <w:rPr/>
              <w:t>Howard Industries</w:t>
            </w:r>
          </w:p>
        </w:tc>
      </w:tr>
      <w:tr>
        <w:trPr>
          <w:trHeight w:val="288" w:hRule="atLeast"/>
        </w:trPr>
        <w:tc>
          <w:tcPr>
            <w:tcW w:w="1486" w:type="dxa"/>
            <w:tcBorders/>
            <w:vAlign w:val="bottom"/>
          </w:tcPr>
          <w:p>
            <w:pPr>
              <w:pStyle w:val="Normal"/>
              <w:widowControl w:val="false"/>
              <w:tabs>
                <w:tab w:val="clear" w:pos="720"/>
              </w:tabs>
              <w:jc w:val="left"/>
              <w:rPr/>
            </w:pPr>
            <w:r>
              <w:rPr/>
              <w:t>Leon</w:t>
            </w:r>
          </w:p>
        </w:tc>
        <w:tc>
          <w:tcPr>
            <w:tcW w:w="1542" w:type="dxa"/>
            <w:tcBorders/>
            <w:vAlign w:val="bottom"/>
          </w:tcPr>
          <w:p>
            <w:pPr>
              <w:pStyle w:val="Normal"/>
              <w:widowControl w:val="false"/>
              <w:tabs>
                <w:tab w:val="clear" w:pos="720"/>
              </w:tabs>
              <w:jc w:val="left"/>
              <w:rPr/>
            </w:pPr>
            <w:r>
              <w:rPr/>
              <w:t>White</w:t>
            </w:r>
          </w:p>
        </w:tc>
        <w:tc>
          <w:tcPr>
            <w:tcW w:w="3774" w:type="dxa"/>
            <w:tcBorders/>
            <w:vAlign w:val="bottom"/>
          </w:tcPr>
          <w:p>
            <w:pPr>
              <w:pStyle w:val="Normal"/>
              <w:widowControl w:val="false"/>
              <w:tabs>
                <w:tab w:val="clear" w:pos="720"/>
              </w:tabs>
              <w:jc w:val="left"/>
              <w:rPr/>
            </w:pPr>
            <w:r>
              <w:rPr/>
              <w:t>H2scan</w:t>
            </w:r>
          </w:p>
        </w:tc>
      </w:tr>
      <w:tr>
        <w:trPr>
          <w:trHeight w:val="288" w:hRule="atLeast"/>
        </w:trPr>
        <w:tc>
          <w:tcPr>
            <w:tcW w:w="1486" w:type="dxa"/>
            <w:tcBorders/>
            <w:vAlign w:val="bottom"/>
          </w:tcPr>
          <w:p>
            <w:pPr>
              <w:pStyle w:val="Normal"/>
              <w:widowControl w:val="false"/>
              <w:tabs>
                <w:tab w:val="clear" w:pos="720"/>
              </w:tabs>
              <w:jc w:val="left"/>
              <w:rPr/>
            </w:pPr>
            <w:r>
              <w:rPr/>
              <w:t>Michael</w:t>
            </w:r>
          </w:p>
        </w:tc>
        <w:tc>
          <w:tcPr>
            <w:tcW w:w="1542" w:type="dxa"/>
            <w:tcBorders/>
            <w:vAlign w:val="bottom"/>
          </w:tcPr>
          <w:p>
            <w:pPr>
              <w:pStyle w:val="Normal"/>
              <w:widowControl w:val="false"/>
              <w:tabs>
                <w:tab w:val="clear" w:pos="720"/>
              </w:tabs>
              <w:jc w:val="left"/>
              <w:rPr/>
            </w:pPr>
            <w:r>
              <w:rPr/>
              <w:t>Zarnowski</w:t>
            </w:r>
          </w:p>
        </w:tc>
        <w:tc>
          <w:tcPr>
            <w:tcW w:w="3774" w:type="dxa"/>
            <w:tcBorders/>
            <w:vAlign w:val="bottom"/>
          </w:tcPr>
          <w:p>
            <w:pPr>
              <w:pStyle w:val="Normal"/>
              <w:widowControl w:val="false"/>
              <w:tabs>
                <w:tab w:val="clear" w:pos="720"/>
              </w:tabs>
              <w:jc w:val="left"/>
              <w:rPr/>
            </w:pPr>
            <w:r>
              <w:rPr/>
              <w:t>Carte International</w:t>
            </w:r>
          </w:p>
        </w:tc>
      </w:tr>
    </w:tbl>
    <w:p>
      <w:pPr>
        <w:pStyle w:val="Normal"/>
        <w:rPr/>
      </w:pPr>
      <w:r>
        <w:rPr/>
      </w:r>
    </w:p>
    <w:p>
      <w:pPr>
        <w:pStyle w:val="Normal"/>
        <w:spacing w:before="120" w:after="0"/>
        <w:contextualSpacing/>
        <w:rPr/>
      </w:pPr>
      <w:r>
        <w:rPr/>
      </w:r>
    </w:p>
    <w:p>
      <w:pPr>
        <w:pStyle w:val="ListParagraph"/>
        <w:spacing w:before="120" w:after="0"/>
        <w:contextualSpacing/>
        <w:rPr/>
      </w:pPr>
      <w:r>
        <w:rPr/>
      </w:r>
    </w:p>
    <w:p>
      <w:pPr>
        <w:pStyle w:val="ListParagraph"/>
        <w:spacing w:before="120" w:after="0"/>
        <w:contextualSpacing/>
        <w:rPr/>
      </w:pPr>
      <w:r>
        <w:rPr/>
      </w:r>
    </w:p>
    <w:p>
      <w:pPr>
        <w:pStyle w:val="NoSpacing"/>
        <w:spacing w:before="280" w:after="280"/>
        <w:rPr>
          <w:rFonts w:cs="Arial"/>
          <w:szCs w:val="20"/>
        </w:rPr>
      </w:pPr>
      <w:r>
        <w:rPr>
          <w:rFonts w:cs="Arial"/>
          <w:szCs w:val="20"/>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right="0" w:hanging="1627"/>
        <w:rPr>
          <w:b/>
          <w:b/>
          <w:bCs/>
          <w:u w:val="single"/>
        </w:rPr>
      </w:pPr>
      <w:r>
        <w:rPr>
          <w:b/>
          <w:bCs/>
          <w:u w:val="single"/>
        </w:rPr>
        <w:t>Working Groups Report:</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right="0" w:hanging="1627"/>
        <w:rPr>
          <w:highlight w:val="yellow"/>
        </w:rPr>
      </w:pPr>
      <w:r>
        <w:rPr>
          <w:highlight w:val="yellow"/>
        </w:rPr>
      </w:r>
    </w:p>
    <w:p>
      <w:pPr>
        <w:pStyle w:val="ListParagraph"/>
        <w:keepNext w:val="true"/>
        <w:numPr>
          <w:ilvl w:val="0"/>
          <w:numId w:val="1"/>
        </w:numPr>
        <w:spacing w:before="120" w:after="0"/>
        <w:contextualSpacing/>
        <w:rPr/>
      </w:pPr>
      <w:r>
        <w:rPr>
          <w:b/>
        </w:rPr>
        <w:t>C57.12.23 Single-Phase Submersible Transformers</w:t>
      </w:r>
      <w:r>
        <w:rPr/>
        <w:t xml:space="preserve"> working group – </w:t>
      </w:r>
    </w:p>
    <w:p>
      <w:pPr>
        <w:pStyle w:val="ListParagraph"/>
        <w:keepNext w:val="true"/>
        <w:numPr>
          <w:ilvl w:val="0"/>
          <w:numId w:val="1"/>
        </w:numPr>
        <w:spacing w:before="120" w:after="0"/>
        <w:contextualSpacing/>
        <w:rPr/>
      </w:pPr>
      <w:r>
        <w:rPr>
          <w:b/>
        </w:rPr>
        <w:t>NOT MEETING AT THIS TIME</w:t>
      </w:r>
      <w:r>
        <w:rPr/>
        <w:br/>
        <w:t xml:space="preserve">Alan Traut, Chairman, </w:t>
      </w:r>
    </w:p>
    <w:p>
      <w:pPr>
        <w:pStyle w:val="ListParagraph"/>
        <w:keepNext w:val="true"/>
        <w:numPr>
          <w:ilvl w:val="1"/>
          <w:numId w:val="1"/>
        </w:numPr>
        <w:spacing w:before="120" w:after="0"/>
        <w:contextualSpacing/>
        <w:rPr/>
      </w:pPr>
      <w:r>
        <w:rPr/>
        <w:t>Revision due date:  12/31/2028</w:t>
      </w:r>
    </w:p>
    <w:p>
      <w:pPr>
        <w:pStyle w:val="ListParagraph"/>
        <w:keepNext w:val="true"/>
        <w:numPr>
          <w:ilvl w:val="1"/>
          <w:numId w:val="1"/>
        </w:numPr>
        <w:spacing w:before="120" w:after="0"/>
        <w:contextualSpacing/>
        <w:rPr/>
      </w:pPr>
      <w:r>
        <w:rPr/>
        <w:t>PAR Approval Date: 12/5/2018</w:t>
      </w:r>
    </w:p>
    <w:p>
      <w:pPr>
        <w:pStyle w:val="ListParagraph"/>
        <w:numPr>
          <w:ilvl w:val="1"/>
          <w:numId w:val="1"/>
        </w:numPr>
        <w:spacing w:before="360" w:after="0"/>
        <w:contextualSpacing/>
        <w:rPr/>
      </w:pPr>
      <w:r>
        <w:rPr/>
        <w:t xml:space="preserve">PAR Expiration Date:  </w:t>
      </w:r>
    </w:p>
    <w:p>
      <w:pPr>
        <w:pStyle w:val="BodyText1"/>
        <w:rPr/>
      </w:pPr>
      <w:r>
        <w:rPr/>
        <w:t>Stage: On break</w:t>
      </w:r>
    </w:p>
    <w:p>
      <w:pPr>
        <w:pStyle w:val="BodyText1"/>
        <w:rPr/>
      </w:pPr>
      <w:r>
        <w:rPr/>
      </w:r>
    </w:p>
    <w:p>
      <w:pPr>
        <w:pStyle w:val="BodyText1"/>
        <w:rPr/>
      </w:pPr>
      <w:r>
        <w:rPr/>
        <w:tab/>
      </w:r>
    </w:p>
    <w:p>
      <w:pPr>
        <w:pStyle w:val="ListParagraph"/>
        <w:keepNext w:val="true"/>
        <w:numPr>
          <w:ilvl w:val="0"/>
          <w:numId w:val="1"/>
        </w:numPr>
        <w:rPr/>
      </w:pPr>
      <w:r>
        <w:rPr>
          <w:b/>
        </w:rPr>
        <w:t xml:space="preserve"> </w:t>
      </w:r>
      <w:r>
        <w:rPr>
          <w:b/>
        </w:rPr>
        <w:t>C57.12.24 Three-Phase Submersible Transformers</w:t>
      </w:r>
      <w:r>
        <w:rPr/>
        <w:t xml:space="preserve"> working group – </w:t>
        <w:br/>
        <w:t>Ben Garcia, Chairman; Tom Dauzat, Vice Chair; George Payerle, Secretary</w:t>
      </w:r>
    </w:p>
    <w:p>
      <w:pPr>
        <w:pStyle w:val="ListParagraph"/>
        <w:keepNext w:val="true"/>
        <w:numPr>
          <w:ilvl w:val="1"/>
          <w:numId w:val="1"/>
        </w:numPr>
        <w:spacing w:before="120" w:after="0"/>
        <w:contextualSpacing/>
        <w:rPr/>
      </w:pPr>
      <w:r>
        <w:rPr/>
        <w:t xml:space="preserve">Approved: </w:t>
      </w:r>
      <w:r>
        <w:rPr>
          <w:b/>
        </w:rPr>
        <w:t>12/7/2016</w:t>
      </w:r>
    </w:p>
    <w:p>
      <w:pPr>
        <w:pStyle w:val="ListParagraph"/>
        <w:keepNext w:val="true"/>
        <w:numPr>
          <w:ilvl w:val="1"/>
          <w:numId w:val="1"/>
        </w:numPr>
        <w:spacing w:before="120" w:after="0"/>
        <w:contextualSpacing/>
        <w:rPr/>
      </w:pPr>
      <w:r>
        <w:rPr/>
        <w:t>Revision Due Date: 12/31</w:t>
      </w:r>
      <w:r>
        <w:rPr>
          <w:b/>
        </w:rPr>
        <w:t>/</w:t>
      </w:r>
      <w:r>
        <w:rPr>
          <w:b w:val="false"/>
          <w:bCs w:val="false"/>
        </w:rPr>
        <w:t>2026</w:t>
      </w:r>
    </w:p>
    <w:p>
      <w:pPr>
        <w:pStyle w:val="ListParagraph"/>
        <w:keepNext w:val="true"/>
        <w:numPr>
          <w:ilvl w:val="1"/>
          <w:numId w:val="1"/>
        </w:numPr>
        <w:spacing w:before="120" w:after="0"/>
        <w:contextualSpacing/>
        <w:rPr/>
      </w:pPr>
      <w:r>
        <w:rPr/>
        <w:t>PAR Approval Date:</w:t>
      </w:r>
    </w:p>
    <w:p>
      <w:pPr>
        <w:pStyle w:val="ListParagraph"/>
        <w:keepNext w:val="true"/>
        <w:numPr>
          <w:ilvl w:val="1"/>
          <w:numId w:val="1"/>
        </w:numPr>
        <w:spacing w:before="120" w:after="0"/>
        <w:contextualSpacing/>
        <w:rPr/>
      </w:pPr>
      <w:r>
        <w:rPr/>
        <w:t xml:space="preserve">PAR Expiration Date: </w:t>
      </w:r>
      <w:r>
        <w:rPr>
          <w:b/>
          <w:color w:val="FF0000"/>
        </w:rPr>
        <w:t>12/31/23</w:t>
      </w:r>
    </w:p>
    <w:p>
      <w:pPr>
        <w:sectPr>
          <w:headerReference w:type="default" r:id="rId2"/>
          <w:footerReference w:type="default" r:id="rId3"/>
          <w:type w:val="nextPage"/>
          <w:pgSz w:w="12240" w:h="15840"/>
          <w:pgMar w:left="1440" w:right="1440" w:header="720" w:top="1080" w:footer="720" w:bottom="777" w:gutter="0"/>
          <w:pgNumType w:fmt="decimal"/>
          <w:formProt w:val="false"/>
          <w:textDirection w:val="lrTb"/>
          <w:docGrid w:type="default" w:linePitch="360" w:charSpace="0"/>
        </w:sectPr>
        <w:pStyle w:val="BodyText1"/>
        <w:rPr/>
      </w:pPr>
      <w:r>
        <w:rPr/>
        <w:t>Stage: Recently Approve</w:t>
      </w:r>
      <w:bookmarkStart w:id="0" w:name="_Hlk481783009"/>
      <w:bookmarkEnd w:id="0"/>
      <w:r>
        <w:rPr/>
        <w:t>d</w:t>
      </w:r>
    </w:p>
    <w:p>
      <w:pPr>
        <w:pStyle w:val="Default"/>
        <w:jc w:val="center"/>
        <w:rPr>
          <w:sz w:val="20"/>
          <w:szCs w:val="20"/>
        </w:rPr>
      </w:pPr>
      <w:r>
        <w:rPr>
          <w:sz w:val="20"/>
          <w:szCs w:val="20"/>
        </w:rPr>
        <w:t>IEEE/PES Transformers Committee Working Group on Requirements</w:t>
      </w:r>
    </w:p>
    <w:p>
      <w:pPr>
        <w:pStyle w:val="Default"/>
        <w:jc w:val="center"/>
        <w:rPr/>
      </w:pPr>
      <w:r>
        <w:rPr>
          <w:sz w:val="20"/>
          <w:szCs w:val="20"/>
        </w:rPr>
        <w:t>For Three-Phase Submersible Transformers (C57.12.24)</w:t>
      </w:r>
    </w:p>
    <w:p>
      <w:pPr>
        <w:pStyle w:val="Default"/>
        <w:jc w:val="center"/>
        <w:rPr/>
      </w:pPr>
      <w:r>
        <w:rPr>
          <w:b/>
          <w:bCs/>
          <w:sz w:val="20"/>
          <w:szCs w:val="20"/>
        </w:rPr>
        <w:t>Virtual</w:t>
      </w:r>
      <w:r>
        <w:rPr>
          <w:sz w:val="20"/>
          <w:szCs w:val="20"/>
        </w:rPr>
        <w:t xml:space="preserve"> </w:t>
      </w:r>
      <w:r>
        <w:rPr>
          <w:b/>
          <w:bCs/>
          <w:sz w:val="20"/>
          <w:szCs w:val="20"/>
        </w:rPr>
        <w:t>Meeting Minutes</w:t>
      </w:r>
    </w:p>
    <w:p>
      <w:pPr>
        <w:pStyle w:val="Default"/>
        <w:jc w:val="center"/>
        <w:rPr>
          <w:bCs/>
          <w:sz w:val="20"/>
          <w:szCs w:val="20"/>
        </w:rPr>
      </w:pPr>
      <w:r>
        <w:rPr>
          <w:bCs/>
          <w:sz w:val="20"/>
          <w:szCs w:val="20"/>
        </w:rPr>
        <w:t>Tuesday, April 27, 2021</w:t>
      </w:r>
    </w:p>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t>Members Present</w:t>
      </w:r>
    </w:p>
    <w:p>
      <w:pPr>
        <w:pStyle w:val="Default"/>
        <w:jc w:val="center"/>
        <w:rPr>
          <w:bCs/>
          <w:sz w:val="20"/>
          <w:szCs w:val="20"/>
        </w:rPr>
      </w:pPr>
      <w:r>
        <w:rPr>
          <w:bCs/>
          <w:sz w:val="20"/>
          <w:szCs w:val="20"/>
        </w:rPr>
      </w:r>
    </w:p>
    <w:tbl>
      <w:tblPr>
        <w:tblW w:w="634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380"/>
        <w:gridCol w:w="1599"/>
        <w:gridCol w:w="3361"/>
      </w:tblGrid>
      <w:tr>
        <w:trPr>
          <w:trHeight w:val="264" w:hRule="atLeast"/>
        </w:trPr>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Glenn</w:t>
            </w:r>
          </w:p>
        </w:tc>
        <w:tc>
          <w:tcPr>
            <w:tcW w:w="159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Andersen</w:t>
            </w:r>
          </w:p>
        </w:tc>
        <w:tc>
          <w:tcPr>
            <w:tcW w:w="3361"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Fayetteville PWC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Piotr</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Blaszczyk</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Specialty Transfor</w:t>
            </w:r>
            <w:bookmarkStart w:id="1" w:name="_GoBack2"/>
            <w:bookmarkEnd w:id="1"/>
            <w:r>
              <w:rPr>
                <w:rFonts w:eastAsia="Times New Roman" w:cs="Arial"/>
                <w:szCs w:val="20"/>
              </w:rPr>
              <w:t>mer</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John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Chisholm</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IFD Corporation</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Rhett</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Chrysler</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ERMCO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Douglas</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Craig</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Richards Manufacturing Co.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Michael</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Dahlke</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Central Moloney,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Thomas</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Dauzat</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General Electric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Larry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Dix</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Quality Switch,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William</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Elliott</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General Electric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Benjamin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Garcia</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Southern California Edison</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Carlos</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Gaytan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Prolec GE</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Said</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Hachichi</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Hydro-Quebec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Kenneth</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Hampton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Baltimore Gas &amp; Electric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Michael</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Hardin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H-J Enterprises,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John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Harley</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FirstPower Group LLC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Ramadan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Issack</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American Electric Power</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Robert</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Kinner</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FirstPower Group LLC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Brad</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Kittrell</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Consolidated Edison Co. of NY</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Brian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Klaponski</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Carte International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Andrew</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Larison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Hitachi ABB Power Grids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Alejandro</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Macias</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CenterPoint Energy</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Kent</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Miller</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T&amp;R Electric Supply Co.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Michael</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Morgan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Duke Energy</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Daniel</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Mulkey</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Mulkey Engineering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George</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Payerle</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Carte International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Jarrod</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Prince</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ERMCO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Juan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Ramirez</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CELECO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James</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Ratty</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Electronic Technology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Pedro</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Salgado</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Electronic Technology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Avijit</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Shingari</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Pepco Holdings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Audrey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Siebert-Timmer</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IFD Corporation</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Igor</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Simonov</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Toronto Hydro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James</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Spaulding</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Fort Collins Utilities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Christopher</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Sullivan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Westmark Partners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Michael</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Thibault</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Pacific Gas &amp; Electric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Alan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Traut</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Howard Industries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Jeremy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Van Horn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IFD Corporation</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John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Vartanian</w:t>
            </w:r>
          </w:p>
        </w:tc>
        <w:tc>
          <w:tcPr>
            <w:tcW w:w="33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National Grid</w:t>
            </w:r>
          </w:p>
        </w:tc>
      </w:tr>
    </w:tbl>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Default"/>
        <w:jc w:val="center"/>
        <w:rPr>
          <w:bCs/>
          <w:sz w:val="20"/>
          <w:szCs w:val="20"/>
        </w:rPr>
      </w:pPr>
      <w:r>
        <w:rPr>
          <w:bCs/>
          <w:sz w:val="20"/>
          <w:szCs w:val="20"/>
        </w:rPr>
        <w:t>Guests Present</w:t>
      </w:r>
    </w:p>
    <w:p>
      <w:pPr>
        <w:pStyle w:val="Default"/>
        <w:rPr>
          <w:bCs/>
          <w:sz w:val="20"/>
          <w:szCs w:val="20"/>
        </w:rPr>
      </w:pPr>
      <w:r>
        <w:rPr>
          <w:bCs/>
          <w:sz w:val="20"/>
          <w:szCs w:val="20"/>
        </w:rPr>
      </w:r>
    </w:p>
    <w:tbl>
      <w:tblPr>
        <w:tblW w:w="644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380"/>
        <w:gridCol w:w="1599"/>
        <w:gridCol w:w="3461"/>
      </w:tblGrid>
      <w:tr>
        <w:trPr>
          <w:trHeight w:val="264" w:hRule="atLeast"/>
        </w:trPr>
        <w:tc>
          <w:tcPr>
            <w:tcW w:w="13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Scott</w:t>
            </w:r>
          </w:p>
        </w:tc>
        <w:tc>
          <w:tcPr>
            <w:tcW w:w="159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Abbott</w:t>
            </w:r>
          </w:p>
        </w:tc>
        <w:tc>
          <w:tcPr>
            <w:tcW w:w="3461"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PPG</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Nabi</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Almeida</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Prolec GE USA LLC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Angela</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Amador</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EATON Corporation</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Gregory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Ante</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Southern California Edison</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Kevin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Biggie</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Weidmann Electrical Technology</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Jeffrey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Door</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H-J Family of Companies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Ali</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Ghafourian</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H-J Enterprises,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Zoran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Goncin</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PTI Transformers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Jeffrey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Gragert</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Xcel Energy</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Kendrick</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Hamilton</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Power Partners,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Didier</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Hamoir</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Transformer Protector Corp</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Gary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King</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Howard Industries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Olivier</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Lejay</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Huaming USA Corp.</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Christopher</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Lianides</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Southern California Edison</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Gerald</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Paiva</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Consultant</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Vinay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Patel</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Consolidated Edison Co. of NY</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Chris</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Pitts</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Howard Industries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Clemens</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Reiss IV</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Custom Materials,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Albert</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Sanchez</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Knoxville Utilities Board</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Manish</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Saraf</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Hammond Power Solutions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Dan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Schwartz</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Quality Switch,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Jeremy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Sewell</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Quality Switch,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Adam</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Sewell</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Quality Switch,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Jaber</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Shalabi</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VanTran Industries,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Stephen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Shull</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BBC Electrical Services, Inc.</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Edward</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Smith</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H-J Family of Companies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Radoslaw</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Szewczyk</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Specialty Products Poland Sp. z o.o.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Joseph</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Tedesco</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Hitachi ABB Power Grids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Giuseppe</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Termini</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PECO Energy Company</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Timothy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Tillery</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Howard Industries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Joshua</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Verdell</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ERMCO</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Duy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Vo</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Central Maine Power (AVANGRID)</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Shelby</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Walters</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Howard Industries</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Bruce</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Webb</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Knoxville Utilities Board</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Helena</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Wilhelm</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Vegoor Tecnologia Aplicada</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Alan</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Wilks</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Consultant</w:t>
            </w:r>
          </w:p>
        </w:tc>
      </w:tr>
      <w:tr>
        <w:trPr>
          <w:trHeight w:val="264" w:hRule="atLeast"/>
        </w:trPr>
        <w:tc>
          <w:tcPr>
            <w:tcW w:w="1380"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Michael</w:t>
            </w:r>
          </w:p>
        </w:tc>
        <w:tc>
          <w:tcPr>
            <w:tcW w:w="1599"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Zarnowski</w:t>
            </w:r>
          </w:p>
        </w:tc>
        <w:tc>
          <w:tcPr>
            <w:tcW w:w="3461" w:type="dxa"/>
            <w:tcBorders>
              <w:bottom w:val="single" w:sz="4" w:space="0" w:color="000000"/>
              <w:right w:val="single" w:sz="4" w:space="0" w:color="000000"/>
            </w:tcBorders>
            <w:shd w:color="auto" w:fill="auto" w:val="clear"/>
            <w:vAlign w:val="bottom"/>
          </w:tcPr>
          <w:p>
            <w:pPr>
              <w:pStyle w:val="Normal"/>
              <w:widowControl w:val="false"/>
              <w:suppressAutoHyphens w:val="false"/>
              <w:rPr>
                <w:rFonts w:eastAsia="Times New Roman" w:cs="Arial"/>
                <w:szCs w:val="20"/>
              </w:rPr>
            </w:pPr>
            <w:r>
              <w:rPr>
                <w:rFonts w:eastAsia="Times New Roman" w:cs="Arial"/>
                <w:szCs w:val="20"/>
              </w:rPr>
              <w:t>Carte International</w:t>
            </w:r>
          </w:p>
        </w:tc>
      </w:tr>
    </w:tbl>
    <w:p>
      <w:pPr>
        <w:pStyle w:val="Default"/>
        <w:jc w:val="center"/>
        <w:rPr>
          <w:bCs/>
          <w:sz w:val="20"/>
          <w:szCs w:val="20"/>
        </w:rPr>
      </w:pPr>
      <w:r>
        <w:rPr>
          <w:bCs/>
          <w:sz w:val="20"/>
          <w:szCs w:val="20"/>
        </w:rPr>
      </w:r>
    </w:p>
    <w:p>
      <w:pPr>
        <w:pStyle w:val="Default"/>
        <w:jc w:val="center"/>
        <w:rPr>
          <w:bCs/>
          <w:sz w:val="20"/>
          <w:szCs w:val="20"/>
        </w:rPr>
      </w:pPr>
      <w:r>
        <w:rPr>
          <w:bCs/>
          <w:sz w:val="20"/>
          <w:szCs w:val="20"/>
        </w:rPr>
      </w:r>
    </w:p>
    <w:p>
      <w:pPr>
        <w:pStyle w:val="Normal"/>
        <w:rPr/>
      </w:pPr>
      <w:r>
        <w:rPr/>
        <w:t xml:space="preserve">The S21 Webex meeting was called to order at 9:25 AM CT with Ben Garcia as chair, Tom Dauzat as vice-chair and George Payerle as secretary.  There were 38 members and 37 guests in attendance.  Total membership is 51 so there was a quorum. Four guests requested membership.  </w:t>
      </w:r>
    </w:p>
    <w:p>
      <w:pPr>
        <w:pStyle w:val="Normal"/>
        <w:rPr/>
      </w:pPr>
      <w:r>
        <w:rPr/>
      </w:r>
    </w:p>
    <w:p>
      <w:pPr>
        <w:pStyle w:val="Normal"/>
        <w:rPr/>
      </w:pPr>
      <w:r>
        <w:rPr/>
        <w:t xml:space="preserve">Membership requirement for 12.24 is that you have attended 2 meetings in a row or 3 of the last 5.  Four guests requested membership at the F20 meeting.  Christopher Sullivan, Audrey Siebert-Timmer, amd Ramadan Issack met membership requirements and were members at the S21 meeting.  Kyle Zemanovic did not qualify due to the 3 in 5 meeting requirement.  Dan Mulkey mentioned that Fred Friend had retired and will no longer be attending meetings.  </w:t>
      </w:r>
    </w:p>
    <w:p>
      <w:pPr>
        <w:pStyle w:val="Normal"/>
        <w:rPr/>
      </w:pPr>
      <w:r>
        <w:rPr/>
      </w:r>
    </w:p>
    <w:p>
      <w:pPr>
        <w:pStyle w:val="Normal"/>
        <w:rPr/>
      </w:pPr>
      <w:r>
        <w:rPr/>
        <w:t xml:space="preserve">Previously three  people qualified and became members at the F20 virtual meeting -- Larry Dix, Fredric Friend and James Spaulding.   </w:t>
      </w:r>
    </w:p>
    <w:p>
      <w:pPr>
        <w:pStyle w:val="Normal"/>
        <w:widowControl/>
        <w:suppressAutoHyphens w:val="true"/>
        <w:bidi w:val="0"/>
        <w:spacing w:before="0" w:after="0"/>
        <w:jc w:val="left"/>
        <w:rPr>
          <w:b/>
          <w:b/>
          <w:bCs/>
        </w:rPr>
      </w:pPr>
      <w:r>
        <w:rPr>
          <w:b/>
          <w:bCs/>
        </w:rPr>
      </w:r>
    </w:p>
    <w:p>
      <w:pPr>
        <w:pStyle w:val="Normal"/>
        <w:rPr/>
      </w:pPr>
      <w:r>
        <w:rPr/>
        <w:t xml:space="preserve">George Payerle moved to approve the agenda and Ken Hampton seconded. The motion passed unanimously.  Ken Hampton moved to accept the minutes of the fall 2020 virtual meeting Dan Mulkey seconded.  The minutes were approved unanimously.  The chair called for essential patents. There were no disclosures.  The chair showed and explained the copyright slides.  </w:t>
      </w:r>
    </w:p>
    <w:p>
      <w:pPr>
        <w:pStyle w:val="Normal"/>
        <w:rPr/>
      </w:pPr>
      <w:r>
        <w:rPr/>
        <w:t xml:space="preserve">Work on the PAR was begun at the S19 Anaheim meeting.  The PAR will expire December 31, 2023.  We have 3 working meetings to finalize the draft and get it to review and resolve comments.  </w:t>
      </w:r>
    </w:p>
    <w:p>
      <w:pPr>
        <w:pStyle w:val="Normal"/>
        <w:rPr/>
      </w:pPr>
      <w:r>
        <w:rPr/>
      </w:r>
    </w:p>
    <w:p>
      <w:pPr>
        <w:pStyle w:val="Normal"/>
        <w:rPr/>
      </w:pPr>
      <w:r>
        <w:rPr/>
        <w:t xml:space="preserve">Since the F20 meeting, the chair held 2 interim meetings to continue work on the standard.  Ben acknowledged the help of the WG members who participated in this effort.   </w:t>
      </w:r>
    </w:p>
    <w:p>
      <w:pPr>
        <w:pStyle w:val="Normal"/>
        <w:rPr/>
      </w:pPr>
      <w:r>
        <w:rPr/>
      </w:r>
    </w:p>
    <w:p>
      <w:pPr>
        <w:pStyle w:val="Normal"/>
        <w:rPr/>
      </w:pPr>
      <w:r>
        <w:rPr/>
        <w:t>Old Business – the revision of Table 6 was originally meant to reconcile the English and metric dimensions.  This has been done.  Then it was decided to also address minimum thicknesses of the tank wall, coolers, tank cover, and tank bottom.  Once further input from the corrosion task force is received, this work will continue.  Will Elliott talked about what will be presented at the corrosion task force meeting.</w:t>
      </w:r>
    </w:p>
    <w:p>
      <w:pPr>
        <w:pStyle w:val="Normal"/>
        <w:rPr/>
      </w:pPr>
      <w:r>
        <w:rPr/>
      </w:r>
    </w:p>
    <w:p>
      <w:pPr>
        <w:pStyle w:val="Normal"/>
        <w:rPr/>
      </w:pPr>
      <w:r>
        <w:rPr/>
        <w:t xml:space="preserve">Next the chair reviewed the items that were discussed at the interim meetings.  There was discussion about whether to include the publishing date when citing another standard.  Steve Shull pointed out that if we refer to a specific part of a standard, we must include the publishing date since standards are changed over time and the reference might no longer be valid if the standard cited is revised. </w:t>
      </w:r>
    </w:p>
    <w:p>
      <w:pPr>
        <w:pStyle w:val="Normal"/>
        <w:rPr/>
      </w:pPr>
      <w:r>
        <w:rPr/>
      </w:r>
    </w:p>
    <w:p>
      <w:pPr>
        <w:pStyle w:val="Normal"/>
        <w:rPr/>
      </w:pPr>
      <w:r>
        <w:rPr/>
        <w:t xml:space="preserve">Section 5.2 kVA ratings – there was a discussion on the wording of this section as it relates to nonsymmetrical unbalanced loads of wye-wye connected units.  Larry Dix said he had seen shunt bundles on small units.  Andrew Larison of ABB said that they used 5 leg cores for wye-wye units. Gary King said in smaller units in smaller tanks there would be a tendency to use 3 leg cores.  </w:t>
      </w:r>
    </w:p>
    <w:p>
      <w:pPr>
        <w:pStyle w:val="Normal"/>
        <w:rPr/>
      </w:pPr>
      <w:r>
        <w:rPr/>
      </w:r>
    </w:p>
    <w:p>
      <w:pPr>
        <w:pStyle w:val="Normal"/>
        <w:rPr/>
      </w:pPr>
      <w:r>
        <w:rPr/>
        <w:t xml:space="preserve">A motion was made to resolve the issue by referring to C57.105 for information and proper design methods.  Brian Klaponski made the motion and Mike Thibault seconded.  The motion was passed without objection.  </w:t>
      </w:r>
    </w:p>
    <w:p>
      <w:pPr>
        <w:pStyle w:val="Normal"/>
        <w:rPr/>
      </w:pPr>
      <w:r>
        <w:rPr/>
      </w:r>
    </w:p>
    <w:p>
      <w:pPr>
        <w:pStyle w:val="Normal"/>
        <w:rPr/>
      </w:pPr>
      <w:r>
        <w:rPr/>
        <w:t xml:space="preserve">Table 1 was revised to include applied voltage test and induced voltage test.  Ken Hampton made a motion to approve the revision and Brian Klaponski seconded.  The motion was passed without objection.  </w:t>
      </w:r>
    </w:p>
    <w:p>
      <w:pPr>
        <w:pStyle w:val="Normal"/>
        <w:rPr/>
      </w:pPr>
      <w:r>
        <w:rPr/>
      </w:r>
    </w:p>
    <w:p>
      <w:pPr>
        <w:pStyle w:val="Normal"/>
        <w:rPr/>
      </w:pPr>
      <w:r>
        <w:rPr/>
        <w:t xml:space="preserve">Section 5.4 Insulation levels – A suggestion was made by the taskforce to remove the second sentence (stating that BIL ratings are specified in C527.12.00-2015) as it was in direct conflict with the first sentence (stating that BIL ratings are specified in Table 2).  The second sentence was deleted.  </w:t>
      </w:r>
    </w:p>
    <w:p>
      <w:pPr>
        <w:pStyle w:val="Normal"/>
        <w:rPr/>
      </w:pPr>
      <w:r>
        <w:rPr/>
      </w:r>
    </w:p>
    <w:p>
      <w:pPr>
        <w:pStyle w:val="Normal"/>
        <w:rPr/>
      </w:pPr>
      <w:r>
        <w:rPr/>
        <w:t xml:space="preserve">Brian moved to make the change in the first sentence and delete the second sentence.  The motion was approved without objection.  </w:t>
      </w:r>
    </w:p>
    <w:p>
      <w:pPr>
        <w:pStyle w:val="Normal"/>
        <w:rPr/>
      </w:pPr>
      <w:r>
        <w:rPr/>
      </w:r>
    </w:p>
    <w:p>
      <w:pPr>
        <w:pStyle w:val="Normal"/>
        <w:rPr/>
      </w:pPr>
      <w:r>
        <w:rPr/>
        <w:t xml:space="preserve">Table 2 was revised to include 16,340 and 17,200 voltages.  George Payerle moved and Ken Hampton seconded a motion to make those changes and it was passed without objection.  </w:t>
      </w:r>
    </w:p>
    <w:p>
      <w:pPr>
        <w:pStyle w:val="Normal"/>
        <w:rPr/>
      </w:pPr>
      <w:r>
        <w:rPr/>
      </w:r>
    </w:p>
    <w:p>
      <w:pPr>
        <w:pStyle w:val="Normal"/>
        <w:rPr/>
      </w:pPr>
      <w:r>
        <w:rPr/>
        <w:t xml:space="preserve">Section 6.2 editorial change was made adding the word ‘voltage’ in front of “regulation”.  </w:t>
      </w:r>
    </w:p>
    <w:p>
      <w:pPr>
        <w:pStyle w:val="Normal"/>
        <w:rPr/>
      </w:pPr>
      <w:r>
        <w:rPr/>
      </w:r>
    </w:p>
    <w:p>
      <w:pPr>
        <w:pStyle w:val="Normal"/>
        <w:rPr/>
      </w:pPr>
      <w:r>
        <w:rPr/>
        <w:t xml:space="preserve">Section 7.1 several non-technical editorial changes were made to this section. </w:t>
      </w:r>
    </w:p>
    <w:p>
      <w:pPr>
        <w:pStyle w:val="Normal"/>
        <w:rPr/>
      </w:pPr>
      <w:r>
        <w:rPr/>
      </w:r>
    </w:p>
    <w:p>
      <w:pPr>
        <w:pStyle w:val="Normal"/>
        <w:rPr/>
      </w:pPr>
      <w:r>
        <w:rPr/>
        <w:t>A comment was made during the meeting that parking stand material should match that of the tank.  Will Elliott commented that parking stands are required to be stainless steel because it is bare metal (won’t be painted) and is required for corrosion resistance.</w:t>
      </w:r>
    </w:p>
    <w:p>
      <w:pPr>
        <w:pStyle w:val="Normal"/>
        <w:rPr/>
      </w:pPr>
      <w:r>
        <w:rPr/>
      </w:r>
    </w:p>
    <w:p>
      <w:pPr>
        <w:pStyle w:val="Normal"/>
        <w:rPr/>
      </w:pPr>
      <w:r>
        <w:rPr/>
        <w:t xml:space="preserve">Figure 1: Brian K. moved to add a diagram of a round tank to be placed alongside the pre-existing rectangular tank diagram showing dimensional callouts related to the maximum dimension table below.  Will E. seconded.  It was passed without objection.  </w:t>
      </w:r>
    </w:p>
    <w:p>
      <w:pPr>
        <w:pStyle w:val="Normal"/>
        <w:rPr/>
      </w:pPr>
      <w:r>
        <w:rPr/>
      </w:r>
    </w:p>
    <w:p>
      <w:pPr>
        <w:pStyle w:val="Normal"/>
        <w:rPr/>
      </w:pPr>
      <w:r>
        <w:rPr/>
        <w:t xml:space="preserve">There was no new business.  </w:t>
      </w:r>
    </w:p>
    <w:p>
      <w:pPr>
        <w:pStyle w:val="Normal"/>
        <w:rPr/>
      </w:pPr>
      <w:r>
        <w:rPr/>
        <w:t>George P made a motion to adjourn which was seconded by Tom D</w:t>
      </w:r>
    </w:p>
    <w:p>
      <w:pPr>
        <w:pStyle w:val="Normal"/>
        <w:rPr/>
      </w:pPr>
      <w:r>
        <w:rPr/>
        <w:t>Next meeting October 17 to 21 (hopefully) I Milwaukee</w:t>
      </w:r>
    </w:p>
    <w:p>
      <w:pPr>
        <w:pStyle w:val="Normal"/>
        <w:rPr/>
      </w:pPr>
      <w:r>
        <w:rPr/>
        <w:t xml:space="preserve">   </w:t>
      </w:r>
    </w:p>
    <w:p>
      <w:pPr>
        <w:pStyle w:val="Normal"/>
        <w:rPr/>
      </w:pPr>
      <w:r>
        <w:rPr/>
        <w:t>Respectfully Submitted by:  Ben Garcia, Chairman C57.12.24 Working Group</w:t>
      </w:r>
      <w:bookmarkStart w:id="2" w:name="_Hlk23403371"/>
      <w:bookmarkEnd w:id="2"/>
    </w:p>
    <w:p>
      <w:pPr>
        <w:pStyle w:val="Normal"/>
        <w:rPr/>
      </w:pPr>
      <w:r>
        <w:rPr/>
      </w:r>
    </w:p>
    <w:p>
      <w:pPr>
        <w:pStyle w:val="Normal"/>
        <w:rPr/>
      </w:pPr>
      <w:r>
        <w:rPr/>
        <w:t>______________________________________________________________________________</w:t>
      </w:r>
    </w:p>
    <w:p>
      <w:pPr>
        <w:pStyle w:val="ListParagraph"/>
        <w:keepNext w:val="true"/>
        <w:numPr>
          <w:ilvl w:val="0"/>
          <w:numId w:val="1"/>
        </w:numPr>
        <w:rPr/>
      </w:pPr>
      <w:r>
        <w:rPr>
          <w:b/>
        </w:rPr>
        <w:t>C57.12.40 Secondary Network Transformer</w:t>
      </w:r>
      <w:r>
        <w:rPr/>
        <w:t xml:space="preserve"> working Group – </w:t>
        <w:br/>
        <w:t>Dave Blew, Chairman, Dan Schwartz, Secretary</w:t>
      </w:r>
    </w:p>
    <w:p>
      <w:pPr>
        <w:pStyle w:val="ListParagraph"/>
        <w:keepNext w:val="true"/>
        <w:numPr>
          <w:ilvl w:val="1"/>
          <w:numId w:val="1"/>
        </w:numPr>
        <w:rPr>
          <w:bCs/>
        </w:rPr>
      </w:pPr>
      <w:r>
        <w:rPr>
          <w:bCs/>
        </w:rPr>
        <w:t>Published 2017</w:t>
      </w:r>
    </w:p>
    <w:p>
      <w:pPr>
        <w:pStyle w:val="ListParagraph"/>
        <w:keepNext w:val="true"/>
        <w:numPr>
          <w:ilvl w:val="1"/>
          <w:numId w:val="1"/>
        </w:numPr>
        <w:spacing w:before="120" w:after="0"/>
        <w:contextualSpacing/>
        <w:rPr/>
      </w:pPr>
      <w:r>
        <w:rPr/>
        <w:t xml:space="preserve">Revision due date: </w:t>
      </w:r>
      <w:r>
        <w:rPr>
          <w:b/>
        </w:rPr>
        <w:t>12/31/2027</w:t>
      </w:r>
    </w:p>
    <w:p>
      <w:pPr>
        <w:pStyle w:val="ListParagraph"/>
        <w:keepNext w:val="true"/>
        <w:numPr>
          <w:ilvl w:val="1"/>
          <w:numId w:val="1"/>
        </w:numPr>
        <w:spacing w:before="120" w:after="0"/>
        <w:contextualSpacing/>
        <w:rPr/>
      </w:pPr>
      <w:r>
        <w:rPr/>
        <w:t>PAR Approval Date: 8/31/2012</w:t>
      </w:r>
    </w:p>
    <w:p>
      <w:pPr>
        <w:pStyle w:val="ListParagraph"/>
        <w:numPr>
          <w:ilvl w:val="1"/>
          <w:numId w:val="1"/>
        </w:numPr>
        <w:rPr/>
      </w:pPr>
      <w:r>
        <w:rPr/>
        <w:t xml:space="preserve">PAR Expiration Date:  </w:t>
      </w:r>
      <w:r>
        <w:rPr>
          <w:b/>
          <w:color w:val="FF0000"/>
        </w:rPr>
        <w:t>12/31/2023</w:t>
      </w:r>
    </w:p>
    <w:p>
      <w:pPr>
        <w:pStyle w:val="BodyText1"/>
        <w:rPr/>
      </w:pPr>
      <w:r>
        <w:rPr/>
        <w:t>Stage: Submitted to Revcom on RevCom Agenda 04-May-2017</w:t>
      </w:r>
    </w:p>
    <w:p>
      <w:pPr>
        <w:pStyle w:val="Normal"/>
        <w:jc w:val="center"/>
        <w:rPr>
          <w:sz w:val="36"/>
        </w:rPr>
      </w:pPr>
      <w:r>
        <w:rPr>
          <w:sz w:val="36"/>
        </w:rPr>
        <w:t>IEEE Transformers Committee</w:t>
      </w:r>
    </w:p>
    <w:p>
      <w:pPr>
        <w:pStyle w:val="Normal"/>
        <w:jc w:val="center"/>
        <w:rPr>
          <w:b/>
          <w:b/>
          <w:sz w:val="36"/>
        </w:rPr>
      </w:pPr>
      <w:r>
        <w:rPr>
          <w:b/>
          <w:sz w:val="36"/>
        </w:rPr>
        <w:t>C57.12.40</w:t>
      </w:r>
    </w:p>
    <w:p>
      <w:pPr>
        <w:pStyle w:val="Normal"/>
        <w:jc w:val="center"/>
        <w:rPr>
          <w:b/>
          <w:b/>
          <w:sz w:val="36"/>
        </w:rPr>
      </w:pPr>
      <w:r>
        <w:rPr>
          <w:b/>
          <w:sz w:val="36"/>
        </w:rPr>
        <w:t>Secondary Network Transformer Working Group</w:t>
      </w:r>
    </w:p>
    <w:p>
      <w:pPr>
        <w:pStyle w:val="Normal"/>
        <w:jc w:val="center"/>
        <w:rPr>
          <w:sz w:val="16"/>
          <w:szCs w:val="16"/>
        </w:rPr>
      </w:pPr>
      <w:r>
        <w:rPr>
          <w:sz w:val="16"/>
          <w:szCs w:val="16"/>
        </w:rPr>
      </w:r>
    </w:p>
    <w:p>
      <w:pPr>
        <w:pStyle w:val="Normal"/>
        <w:jc w:val="center"/>
        <w:rPr>
          <w:b/>
          <w:b/>
          <w:sz w:val="28"/>
          <w:u w:val="single"/>
        </w:rPr>
      </w:pPr>
      <w:r>
        <w:rPr>
          <w:b/>
          <w:sz w:val="28"/>
          <w:u w:val="single"/>
        </w:rPr>
        <w:t>Spring 2021 Virtual Meeting Minutes</w:t>
      </w:r>
    </w:p>
    <w:p>
      <w:pPr>
        <w:pStyle w:val="Normal"/>
        <w:jc w:val="center"/>
        <w:rPr>
          <w:rFonts w:ascii="Arial" w:hAnsi="Arial" w:cs="Arial"/>
          <w:b/>
          <w:b/>
          <w:color w:val="000000"/>
        </w:rPr>
      </w:pPr>
      <w:r>
        <w:rPr>
          <w:rFonts w:cs="Arial" w:ascii="Arial" w:hAnsi="Arial"/>
          <w:b/>
          <w:color w:val="000000"/>
        </w:rPr>
        <w:t>WebEx</w:t>
      </w:r>
    </w:p>
    <w:p>
      <w:pPr>
        <w:pStyle w:val="Heading2"/>
        <w:rPr>
          <w:sz w:val="28"/>
        </w:rPr>
      </w:pPr>
      <w:r>
        <w:rPr>
          <w:sz w:val="28"/>
        </w:rPr>
        <w:t>10:50 AM CST April 27, 2021</w:t>
      </w:r>
    </w:p>
    <w:p>
      <w:pPr>
        <w:pStyle w:val="Normal"/>
        <w:rPr>
          <w:sz w:val="16"/>
        </w:rPr>
      </w:pPr>
      <w:r>
        <w:rPr>
          <w:sz w:val="16"/>
        </w:rPr>
      </w:r>
    </w:p>
    <w:p>
      <w:pPr>
        <w:pStyle w:val="Normal"/>
        <w:tabs>
          <w:tab w:val="clear" w:pos="720"/>
          <w:tab w:val="left" w:pos="2880" w:leader="none"/>
        </w:tabs>
        <w:rPr/>
      </w:pPr>
      <w:r>
        <w:rPr/>
      </w:r>
    </w:p>
    <w:p>
      <w:pPr>
        <w:pStyle w:val="Heading1"/>
        <w:tabs>
          <w:tab w:val="clear" w:pos="720"/>
          <w:tab w:val="left" w:pos="2880" w:leader="none"/>
          <w:tab w:val="center" w:pos="6660" w:leader="none"/>
        </w:tabs>
        <w:rPr/>
      </w:pPr>
      <w:r>
        <w:rPr/>
        <w:t>Members Present</w:t>
      </w:r>
      <w:r>
        <w:rPr>
          <w:u w:val="none"/>
        </w:rPr>
        <w:tab/>
      </w:r>
      <w:r>
        <w:rPr/>
        <w:t>Company</w:t>
      </w:r>
    </w:p>
    <w:p>
      <w:pPr>
        <w:pStyle w:val="Normal"/>
        <w:tabs>
          <w:tab w:val="clear" w:pos="720"/>
          <w:tab w:val="left" w:pos="2880" w:leader="none"/>
        </w:tabs>
        <w:rPr/>
      </w:pPr>
      <w:r>
        <w:rPr/>
        <w:t>Dave Blew (Chair)</w:t>
        <w:tab/>
        <w:t>PSE&amp;G</w:t>
      </w:r>
    </w:p>
    <w:p>
      <w:pPr>
        <w:pStyle w:val="Normal"/>
        <w:tabs>
          <w:tab w:val="clear" w:pos="720"/>
          <w:tab w:val="left" w:pos="2880" w:leader="none"/>
        </w:tabs>
        <w:rPr/>
      </w:pPr>
      <w:r>
        <w:rPr/>
        <w:t>Dan Schwartz (Secretary)</w:t>
        <w:tab/>
        <w:t>Quality Switch</w:t>
      </w:r>
    </w:p>
    <w:p>
      <w:pPr>
        <w:pStyle w:val="Normal"/>
        <w:tabs>
          <w:tab w:val="clear" w:pos="720"/>
          <w:tab w:val="left" w:pos="2880" w:leader="none"/>
        </w:tabs>
        <w:rPr/>
      </w:pPr>
      <w:r>
        <w:rPr/>
        <w:t>Douglas Craig</w:t>
        <w:tab/>
        <w:t>Richards Manufacturing Co.</w:t>
      </w:r>
    </w:p>
    <w:p>
      <w:pPr>
        <w:pStyle w:val="Normal"/>
        <w:tabs>
          <w:tab w:val="clear" w:pos="720"/>
          <w:tab w:val="left" w:pos="2880" w:leader="none"/>
        </w:tabs>
        <w:rPr/>
      </w:pPr>
      <w:r>
        <w:rPr/>
        <w:t>Tom Dauzat</w:t>
        <w:tab/>
        <w:t>Prolec GE</w:t>
      </w:r>
    </w:p>
    <w:p>
      <w:pPr>
        <w:pStyle w:val="Normal"/>
        <w:tabs>
          <w:tab w:val="clear" w:pos="720"/>
          <w:tab w:val="left" w:pos="2880" w:leader="none"/>
        </w:tabs>
        <w:rPr/>
      </w:pPr>
      <w:r>
        <w:rPr/>
        <w:t>Larry Dix</w:t>
        <w:tab/>
        <w:t>Quality Switch</w:t>
      </w:r>
    </w:p>
    <w:p>
      <w:pPr>
        <w:pStyle w:val="Normal"/>
        <w:tabs>
          <w:tab w:val="clear" w:pos="720"/>
          <w:tab w:val="left" w:pos="2880" w:leader="none"/>
        </w:tabs>
        <w:rPr/>
      </w:pPr>
      <w:r>
        <w:rPr/>
        <w:t>William Elliott</w:t>
        <w:tab/>
        <w:t>Prolec GE</w:t>
      </w:r>
    </w:p>
    <w:p>
      <w:pPr>
        <w:pStyle w:val="Normal"/>
        <w:tabs>
          <w:tab w:val="clear" w:pos="720"/>
          <w:tab w:val="left" w:pos="2880" w:leader="none"/>
          <w:tab w:val="center" w:pos="6660" w:leader="none"/>
        </w:tabs>
        <w:rPr/>
      </w:pPr>
      <w:r>
        <w:rPr/>
        <w:t>Mark Faulkner</w:t>
        <w:tab/>
        <w:t>Eaton Corporation</w:t>
      </w:r>
    </w:p>
    <w:p>
      <w:pPr>
        <w:pStyle w:val="Normal"/>
        <w:tabs>
          <w:tab w:val="clear" w:pos="720"/>
          <w:tab w:val="left" w:pos="2880" w:leader="none"/>
          <w:tab w:val="center" w:pos="6660" w:leader="none"/>
        </w:tabs>
        <w:rPr/>
      </w:pPr>
      <w:r>
        <w:rPr/>
        <w:t>Brad Kittrell</w:t>
        <w:tab/>
        <w:t>Consolidated Edison Co. of NY</w:t>
      </w:r>
    </w:p>
    <w:p>
      <w:pPr>
        <w:pStyle w:val="Normal"/>
        <w:tabs>
          <w:tab w:val="clear" w:pos="720"/>
          <w:tab w:val="left" w:pos="2880" w:leader="none"/>
          <w:tab w:val="center" w:pos="6660" w:leader="none"/>
        </w:tabs>
        <w:rPr/>
      </w:pPr>
      <w:r>
        <w:rPr/>
        <w:t>Brian Klaponski</w:t>
        <w:tab/>
        <w:t>Carte International Inc</w:t>
      </w:r>
    </w:p>
    <w:p>
      <w:pPr>
        <w:pStyle w:val="Normal"/>
        <w:tabs>
          <w:tab w:val="clear" w:pos="720"/>
          <w:tab w:val="left" w:pos="2880" w:leader="none"/>
          <w:tab w:val="center" w:pos="6660" w:leader="none"/>
        </w:tabs>
        <w:rPr/>
      </w:pPr>
      <w:r>
        <w:rPr/>
        <w:t>Alejandro Macias</w:t>
        <w:tab/>
        <w:t>CenterPoint Energy</w:t>
      </w:r>
    </w:p>
    <w:p>
      <w:pPr>
        <w:pStyle w:val="Normal"/>
        <w:tabs>
          <w:tab w:val="clear" w:pos="720"/>
          <w:tab w:val="left" w:pos="2880" w:leader="none"/>
          <w:tab w:val="center" w:pos="6660" w:leader="none"/>
        </w:tabs>
        <w:rPr/>
      </w:pPr>
      <w:r>
        <w:rPr/>
        <w:t>Dan Mulkey</w:t>
        <w:tab/>
        <w:t>Mulkey Engineering Inc.</w:t>
      </w:r>
    </w:p>
    <w:p>
      <w:pPr>
        <w:pStyle w:val="Normal"/>
        <w:tabs>
          <w:tab w:val="clear" w:pos="720"/>
          <w:tab w:val="left" w:pos="2880" w:leader="none"/>
          <w:tab w:val="center" w:pos="6660" w:leader="none"/>
        </w:tabs>
        <w:rPr/>
      </w:pPr>
      <w:r>
        <w:rPr/>
        <w:t>George Payerle</w:t>
        <w:tab/>
        <w:t>Carte International Inc.</w:t>
      </w:r>
    </w:p>
    <w:p>
      <w:pPr>
        <w:pStyle w:val="Normal"/>
        <w:tabs>
          <w:tab w:val="clear" w:pos="720"/>
          <w:tab w:val="left" w:pos="2880" w:leader="none"/>
          <w:tab w:val="center" w:pos="6660" w:leader="none"/>
        </w:tabs>
        <w:rPr/>
      </w:pPr>
      <w:r>
        <w:rPr/>
        <w:t>James Ratty</w:t>
        <w:tab/>
        <w:t>Richards Manufacturing Co.</w:t>
      </w:r>
    </w:p>
    <w:p>
      <w:pPr>
        <w:pStyle w:val="Normal"/>
        <w:tabs>
          <w:tab w:val="clear" w:pos="720"/>
          <w:tab w:val="left" w:pos="2880" w:leader="none"/>
          <w:tab w:val="center" w:pos="6660" w:leader="none"/>
        </w:tabs>
        <w:rPr/>
      </w:pPr>
      <w:r>
        <w:rPr/>
        <w:t>Pedro Salgado</w:t>
        <w:tab/>
        <w:t>Electronic Technology Inc.</w:t>
      </w:r>
    </w:p>
    <w:p>
      <w:pPr>
        <w:pStyle w:val="Normal"/>
        <w:tabs>
          <w:tab w:val="clear" w:pos="720"/>
          <w:tab w:val="left" w:pos="2880" w:leader="none"/>
        </w:tabs>
        <w:rPr/>
      </w:pPr>
      <w:r>
        <w:rPr/>
        <w:t>Avijit Shingari</w:t>
        <w:tab/>
        <w:t>Pepco</w:t>
      </w:r>
    </w:p>
    <w:p>
      <w:pPr>
        <w:pStyle w:val="Normal"/>
        <w:tabs>
          <w:tab w:val="clear" w:pos="720"/>
          <w:tab w:val="left" w:pos="2880" w:leader="none"/>
        </w:tabs>
        <w:rPr/>
      </w:pPr>
      <w:r>
        <w:rPr/>
        <w:t>Igor Simonov</w:t>
        <w:tab/>
        <w:t>Toronto Hydro</w:t>
      </w:r>
    </w:p>
    <w:p>
      <w:pPr>
        <w:pStyle w:val="Normal"/>
        <w:tabs>
          <w:tab w:val="clear" w:pos="720"/>
          <w:tab w:val="left" w:pos="2880" w:leader="none"/>
        </w:tabs>
        <w:rPr/>
      </w:pPr>
      <w:r>
        <w:rPr/>
        <w:t>Adam Sewell</w:t>
        <w:tab/>
        <w:t>Quality Switch</w:t>
      </w:r>
    </w:p>
    <w:p>
      <w:pPr>
        <w:pStyle w:val="Normal"/>
        <w:tabs>
          <w:tab w:val="clear" w:pos="720"/>
          <w:tab w:val="left" w:pos="2880" w:leader="none"/>
        </w:tabs>
        <w:rPr/>
      </w:pPr>
      <w:r>
        <w:rPr/>
        <w:t>Jeremy Sewell</w:t>
        <w:tab/>
        <w:t>Quality Switch</w:t>
      </w:r>
    </w:p>
    <w:p>
      <w:pPr>
        <w:pStyle w:val="Normal"/>
        <w:tabs>
          <w:tab w:val="clear" w:pos="720"/>
          <w:tab w:val="left" w:pos="2880" w:leader="none"/>
        </w:tabs>
        <w:rPr/>
      </w:pPr>
      <w:r>
        <w:rPr/>
        <w:t>Travis Spoone</w:t>
        <w:tab/>
        <w:t>Eaton Corporation</w:t>
      </w:r>
    </w:p>
    <w:p>
      <w:pPr>
        <w:pStyle w:val="Normal"/>
        <w:tabs>
          <w:tab w:val="clear" w:pos="720"/>
          <w:tab w:val="left" w:pos="2880" w:leader="none"/>
        </w:tabs>
        <w:rPr/>
      </w:pPr>
      <w:r>
        <w:rPr/>
        <w:t>John Vartanian</w:t>
        <w:tab/>
        <w:t>National Grid</w:t>
      </w:r>
    </w:p>
    <w:p>
      <w:pPr>
        <w:pStyle w:val="Heading1"/>
        <w:tabs>
          <w:tab w:val="clear" w:pos="720"/>
          <w:tab w:val="left" w:pos="2880" w:leader="none"/>
          <w:tab w:val="center" w:pos="6660" w:leader="none"/>
        </w:tabs>
        <w:rPr/>
      </w:pPr>
      <w:r>
        <w:rPr/>
      </w:r>
    </w:p>
    <w:p>
      <w:pPr>
        <w:pStyle w:val="Heading1"/>
        <w:tabs>
          <w:tab w:val="clear" w:pos="720"/>
          <w:tab w:val="left" w:pos="2880" w:leader="none"/>
          <w:tab w:val="center" w:pos="6660" w:leader="none"/>
        </w:tabs>
        <w:rPr/>
      </w:pPr>
      <w:r>
        <w:rPr/>
        <w:t>Guests Present</w:t>
      </w:r>
      <w:r>
        <w:rPr>
          <w:u w:val="none"/>
        </w:rPr>
        <w:tab/>
      </w:r>
      <w:r>
        <w:rPr/>
        <w:t>Company</w:t>
      </w:r>
    </w:p>
    <w:p>
      <w:pPr>
        <w:pStyle w:val="Normal"/>
        <w:rPr/>
      </w:pPr>
      <w:r>
        <w:rPr/>
        <w:t>Scott Abbott</w:t>
        <w:tab/>
        <w:tab/>
        <w:tab/>
        <w:t>PPG</w:t>
      </w:r>
    </w:p>
    <w:p>
      <w:pPr>
        <w:pStyle w:val="Normal"/>
        <w:rPr/>
      </w:pPr>
      <w:r>
        <w:rPr/>
        <w:t>Gregory Ante</w:t>
        <w:tab/>
        <w:tab/>
        <w:tab/>
        <w:t>Southern California Edison</w:t>
      </w:r>
    </w:p>
    <w:p>
      <w:pPr>
        <w:pStyle w:val="Normal"/>
        <w:rPr/>
      </w:pPr>
      <w:r>
        <w:rPr/>
        <w:t>Kevin Biggie</w:t>
        <w:tab/>
        <w:tab/>
        <w:tab/>
        <w:t>Weidmann Electrical Technology</w:t>
      </w:r>
    </w:p>
    <w:p>
      <w:pPr>
        <w:pStyle w:val="Normal"/>
        <w:rPr/>
      </w:pPr>
      <w:r>
        <w:rPr/>
        <w:t>Didier Hamoir</w:t>
        <w:tab/>
        <w:tab/>
        <w:tab/>
        <w:t>Transformer Protector Corp.</w:t>
      </w:r>
    </w:p>
    <w:p>
      <w:pPr>
        <w:pStyle w:val="Normal"/>
        <w:rPr/>
      </w:pPr>
      <w:r>
        <w:rPr/>
        <w:t>Ken Hampton</w:t>
        <w:tab/>
        <w:tab/>
        <w:tab/>
        <w:t>Baltimore Gas &amp; Electric</w:t>
      </w:r>
    </w:p>
    <w:p>
      <w:pPr>
        <w:pStyle w:val="Normal"/>
        <w:rPr/>
      </w:pPr>
      <w:r>
        <w:rPr/>
        <w:t>Jack Harley</w:t>
        <w:tab/>
        <w:tab/>
        <w:tab/>
        <w:t>First Power Group LLC</w:t>
      </w:r>
    </w:p>
    <w:p>
      <w:pPr>
        <w:pStyle w:val="Normal"/>
        <w:rPr/>
      </w:pPr>
      <w:r>
        <w:rPr/>
        <w:t>Robert Kinner</w:t>
        <w:tab/>
        <w:tab/>
        <w:tab/>
        <w:t>First Power Group LLC</w:t>
      </w:r>
    </w:p>
    <w:p>
      <w:pPr>
        <w:pStyle w:val="Normal"/>
        <w:rPr/>
      </w:pPr>
      <w:r>
        <w:rPr/>
        <w:t>Kent Miller</w:t>
        <w:tab/>
        <w:tab/>
        <w:tab/>
        <w:t>T&amp;R Electric Supply</w:t>
      </w:r>
    </w:p>
    <w:p>
      <w:pPr>
        <w:pStyle w:val="Normal"/>
        <w:rPr/>
      </w:pPr>
      <w:r>
        <w:rPr/>
        <w:t>Vinay Patel</w:t>
        <w:tab/>
        <w:tab/>
        <w:tab/>
        <w:t>Consolidated Edison Co. of NY</w:t>
      </w:r>
    </w:p>
    <w:p>
      <w:pPr>
        <w:pStyle w:val="Normal"/>
        <w:rPr/>
      </w:pPr>
      <w:r>
        <w:rPr/>
        <w:t>Eric Theisen</w:t>
        <w:tab/>
        <w:tab/>
        <w:tab/>
        <w:t>Metglas, Inc.</w:t>
      </w:r>
    </w:p>
    <w:p>
      <w:pPr>
        <w:pStyle w:val="Normal"/>
        <w:rPr/>
      </w:pPr>
      <w:r>
        <w:rPr/>
        <w:t>Bruce Webb</w:t>
        <w:tab/>
        <w:tab/>
        <w:tab/>
        <w:t>Knoxville Utilities Board</w:t>
      </w:r>
    </w:p>
    <w:p>
      <w:pPr>
        <w:pStyle w:val="Normal"/>
        <w:rPr/>
      </w:pPr>
      <w:r>
        <w:rPr/>
        <w:t>Bill Whitehead</w:t>
        <w:tab/>
        <w:tab/>
        <w:t>Siemens Energy</w:t>
      </w:r>
    </w:p>
    <w:p>
      <w:pPr>
        <w:pStyle w:val="Normal"/>
        <w:rPr/>
      </w:pPr>
      <w:r>
        <w:rPr/>
        <w:t>Mike Zarnowski</w:t>
        <w:tab/>
        <w:tab/>
        <w:t>Carte International Inc.</w:t>
      </w:r>
    </w:p>
    <w:p>
      <w:pPr>
        <w:pStyle w:val="Normal"/>
        <w:tabs>
          <w:tab w:val="clear" w:pos="720"/>
          <w:tab w:val="left" w:pos="2880" w:leader="none"/>
        </w:tabs>
        <w:rPr/>
      </w:pPr>
      <w:r>
        <w:rPr/>
      </w:r>
    </w:p>
    <w:p>
      <w:pPr>
        <w:pStyle w:val="Normal"/>
        <w:tabs>
          <w:tab w:val="clear" w:pos="720"/>
          <w:tab w:val="left" w:pos="2880" w:leader="none"/>
        </w:tabs>
        <w:rPr/>
      </w:pPr>
      <w:r>
        <w:rPr/>
        <w:t xml:space="preserve">*Requested Membership </w:t>
      </w:r>
    </w:p>
    <w:p>
      <w:pPr>
        <w:pStyle w:val="Normal"/>
        <w:tabs>
          <w:tab w:val="clear" w:pos="720"/>
          <w:tab w:val="left" w:pos="2880" w:leader="none"/>
        </w:tabs>
        <w:rPr/>
      </w:pPr>
      <w:r>
        <w:rPr/>
      </w:r>
    </w:p>
    <w:p>
      <w:pPr>
        <w:pStyle w:val="Normal"/>
        <w:numPr>
          <w:ilvl w:val="0"/>
          <w:numId w:val="4"/>
        </w:numPr>
        <w:tabs>
          <w:tab w:val="clear" w:pos="720"/>
          <w:tab w:val="left" w:pos="540" w:leader="none"/>
        </w:tabs>
        <w:spacing w:before="0" w:after="120"/>
        <w:ind w:left="540" w:hanging="540"/>
        <w:rPr/>
      </w:pPr>
      <w:r>
        <w:rPr/>
        <w:t xml:space="preserve">The group met on Tuesday, April 27, 2021 at 10:50 AM CST with 20 members and 13 guests. Zero (0) guests requested membership.  Quorum was achieved with 20/29 (69%) of members present.  </w:t>
      </w:r>
    </w:p>
    <w:p>
      <w:pPr>
        <w:pStyle w:val="Normal"/>
        <w:numPr>
          <w:ilvl w:val="0"/>
          <w:numId w:val="4"/>
        </w:numPr>
        <w:tabs>
          <w:tab w:val="clear" w:pos="720"/>
          <w:tab w:val="left" w:pos="540" w:leader="none"/>
        </w:tabs>
        <w:spacing w:before="0" w:after="120"/>
        <w:ind w:left="0" w:hanging="0"/>
        <w:rPr/>
      </w:pPr>
      <w:r>
        <w:rPr/>
        <w:t>A call for patents was made; none were mentioned.</w:t>
      </w:r>
    </w:p>
    <w:p>
      <w:pPr>
        <w:pStyle w:val="Normal"/>
        <w:numPr>
          <w:ilvl w:val="0"/>
          <w:numId w:val="4"/>
        </w:numPr>
        <w:tabs>
          <w:tab w:val="clear" w:pos="720"/>
          <w:tab w:val="left" w:pos="540" w:leader="none"/>
        </w:tabs>
        <w:spacing w:before="0" w:after="120"/>
        <w:ind w:left="0" w:hanging="0"/>
        <w:rPr/>
      </w:pPr>
      <w:r>
        <w:rPr/>
        <w:t>Copyright requirements were reviewed by the Chair.</w:t>
      </w:r>
    </w:p>
    <w:p>
      <w:pPr>
        <w:pStyle w:val="Normal"/>
        <w:numPr>
          <w:ilvl w:val="0"/>
          <w:numId w:val="4"/>
        </w:numPr>
        <w:tabs>
          <w:tab w:val="clear" w:pos="720"/>
          <w:tab w:val="left" w:pos="540" w:leader="none"/>
        </w:tabs>
        <w:spacing w:before="0" w:after="120"/>
        <w:ind w:left="540" w:hanging="540"/>
        <w:rPr/>
      </w:pPr>
      <w:r>
        <w:rPr/>
        <w:t>An agenda was presented for approval.  Motion to approve was made by Mark Faulkner and seconded by Brian Klaponski.  The agenda was approved unanimously.</w:t>
      </w:r>
    </w:p>
    <w:p>
      <w:pPr>
        <w:pStyle w:val="Normal"/>
        <w:numPr>
          <w:ilvl w:val="0"/>
          <w:numId w:val="4"/>
        </w:numPr>
        <w:tabs>
          <w:tab w:val="clear" w:pos="720"/>
          <w:tab w:val="left" w:pos="540" w:leader="none"/>
        </w:tabs>
        <w:spacing w:before="0" w:after="120"/>
        <w:ind w:left="540" w:hanging="540"/>
        <w:rPr/>
      </w:pPr>
      <w:r>
        <w:rPr/>
        <w:t xml:space="preserve">The minutes of the October 20, 2020, meeting on WebEx were reviewed. A motion to approve was made by George Payerle and seconded by Jeremy Sewell.  The minutes were approved unanimously. </w:t>
      </w:r>
      <w:bookmarkStart w:id="3" w:name="_Hlk527453272"/>
      <w:bookmarkEnd w:id="3"/>
    </w:p>
    <w:p>
      <w:pPr>
        <w:pStyle w:val="ListParagraph"/>
        <w:numPr>
          <w:ilvl w:val="0"/>
          <w:numId w:val="4"/>
        </w:numPr>
        <w:tabs>
          <w:tab w:val="clear" w:pos="720"/>
          <w:tab w:val="left" w:pos="540" w:leader="none"/>
        </w:tabs>
        <w:spacing w:lineRule="auto" w:line="276" w:before="0" w:after="120"/>
        <w:ind w:left="547" w:right="0" w:hanging="547"/>
        <w:contextualSpacing/>
        <w:jc w:val="both"/>
        <w:rPr>
          <w:sz w:val="22"/>
          <w:szCs w:val="22"/>
        </w:rPr>
      </w:pPr>
      <w:r>
        <w:rPr/>
        <w:t>The Chair reviewed that the PAR was approved and became active May 21, 2019 and expires December 31, 2023.</w:t>
      </w:r>
    </w:p>
    <w:p>
      <w:pPr>
        <w:pStyle w:val="ListParagraph"/>
        <w:numPr>
          <w:ilvl w:val="0"/>
          <w:numId w:val="4"/>
        </w:numPr>
        <w:tabs>
          <w:tab w:val="clear" w:pos="720"/>
          <w:tab w:val="left" w:pos="540" w:leader="none"/>
        </w:tabs>
        <w:spacing w:lineRule="auto" w:line="276" w:before="0" w:after="120"/>
        <w:ind w:left="547" w:right="0" w:hanging="547"/>
        <w:contextualSpacing/>
        <w:jc w:val="both"/>
        <w:rPr>
          <w:sz w:val="22"/>
          <w:szCs w:val="22"/>
        </w:rPr>
      </w:pPr>
      <w:r>
        <w:rPr/>
        <w:t>Old Business - The Chair reviewed the previous meetings list of topics to be addressed in the next revision of C57.12.40 and the following items were discussed:</w:t>
      </w:r>
    </w:p>
    <w:p>
      <w:pPr>
        <w:pStyle w:val="ListParagraph"/>
        <w:spacing w:before="0" w:after="120"/>
        <w:contextualSpacing/>
        <w:rPr>
          <w:sz w:val="22"/>
          <w:szCs w:val="22"/>
        </w:rPr>
      </w:pPr>
      <w:r>
        <w:rPr>
          <w:sz w:val="22"/>
          <w:szCs w:val="22"/>
        </w:rPr>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John Vartanian (National Grid) and Brad Kittrell (Consolidated Edison) presented on Cathodic Protection initiatives at each respective company to provide some background on CP methods used at each company.  Both presenters fielded multiple questions.</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John Vartanian and Brad Kittrell presented on their respective company’s primary switch location methodology regarding safety and operational requirements.  Both presenters fielded questions on their respective methodologies.</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 xml:space="preserve">Cory Morgan (Eversource) was to present on primary switch testing requirements; however, he was unable to make this meeting.  He will present at the next meeting in the fall.  </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Will Elliott (Prolec GE) presented on the difference in measurements of the two liquid types in Tables 8 &amp; 9.  Mike Zarnowski (Carte) presented a recommendation to update wording in Tables 8 &amp; 9 based on fluid type.  It was agreed to make the updates in the draft and have discussion and vote on the changes at a later meeting.</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Dave Blew agreed to conduct research to determine if there are any end users that still require fluids other than mineral oil or FR3 in transformer manufacture; other fluids would include silicone and BETA among others.  He will also check with manufacturers to determine if there is any requirement for those fluids in orders.</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A proposal was provided by Brian Klaponski for removal of Table 7 and updating Section 5.6 wording to accommodate the removal.  It was agreed to make the changes in the draft and move any discussion and approval to a later meeting date.</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There was discussion on developing wording and scoping on improved bushing standardization in the standard for the group to review, but there was some confusion on what the actual request was at the previous meetings.  Dave Blew suggested that we should discuss standardizing primary bushing sizing and capacity.  Mike Zarnowski agreed to provide wording for the next meeting.</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Dan Schwartz reviewed C57.12.24 compared to C57.12.40 and identified discrepancies between the two standards.  Dave Blew, Mike Zarnowski, and Brad Kittrell agreed to review the list and provide suggestions for trying to keep consistency between the two standards.</w:t>
      </w:r>
    </w:p>
    <w:p>
      <w:pPr>
        <w:pStyle w:val="ListParagraph"/>
        <w:numPr>
          <w:ilvl w:val="1"/>
          <w:numId w:val="4"/>
        </w:numPr>
        <w:tabs>
          <w:tab w:val="clear" w:pos="720"/>
          <w:tab w:val="left" w:pos="5400" w:leader="none"/>
        </w:tabs>
        <w:spacing w:lineRule="auto" w:line="276" w:before="0" w:after="120"/>
        <w:contextualSpacing/>
        <w:jc w:val="both"/>
        <w:rPr>
          <w:sz w:val="22"/>
          <w:szCs w:val="22"/>
        </w:rPr>
      </w:pPr>
      <w:r>
        <w:rPr>
          <w:sz w:val="22"/>
          <w:szCs w:val="22"/>
        </w:rPr>
        <w:t>Type testing for arc withstand was tabled until future meetings due to intellectual property concerns of each manufacturer and if that type of test can be developed.</w:t>
      </w:r>
    </w:p>
    <w:p>
      <w:pPr>
        <w:pStyle w:val="ListParagraph"/>
        <w:numPr>
          <w:ilvl w:val="0"/>
          <w:numId w:val="4"/>
        </w:numPr>
        <w:tabs>
          <w:tab w:val="clear" w:pos="720"/>
          <w:tab w:val="left" w:pos="540" w:leader="none"/>
        </w:tabs>
        <w:spacing w:lineRule="auto" w:line="276" w:before="0" w:after="120"/>
        <w:ind w:left="540" w:right="0" w:hanging="540"/>
        <w:contextualSpacing/>
        <w:jc w:val="both"/>
        <w:rPr>
          <w:sz w:val="22"/>
          <w:szCs w:val="22"/>
        </w:rPr>
      </w:pPr>
      <w:r>
        <w:rPr>
          <w:sz w:val="22"/>
          <w:szCs w:val="22"/>
        </w:rPr>
        <w:t>New Business – The Chair opened the discussion on any new items the group felt needed to be addressed in the next revision.  No new items were brought forward.</w:t>
      </w:r>
    </w:p>
    <w:p>
      <w:pPr>
        <w:pStyle w:val="ListParagraph"/>
        <w:spacing w:lineRule="auto" w:line="276" w:before="0" w:after="120"/>
        <w:ind w:left="2160" w:right="0" w:hanging="0"/>
        <w:contextualSpacing/>
        <w:jc w:val="both"/>
        <w:rPr>
          <w:sz w:val="22"/>
          <w:szCs w:val="22"/>
        </w:rPr>
      </w:pPr>
      <w:r>
        <w:rPr>
          <w:sz w:val="22"/>
          <w:szCs w:val="22"/>
        </w:rPr>
      </w:r>
    </w:p>
    <w:p>
      <w:pPr>
        <w:pStyle w:val="ListParagraph"/>
        <w:numPr>
          <w:ilvl w:val="0"/>
          <w:numId w:val="4"/>
        </w:numPr>
        <w:tabs>
          <w:tab w:val="clear" w:pos="720"/>
          <w:tab w:val="left" w:pos="540" w:leader="none"/>
        </w:tabs>
        <w:spacing w:lineRule="auto" w:line="276" w:before="0" w:after="120"/>
        <w:ind w:left="540" w:right="0" w:hanging="540"/>
        <w:contextualSpacing/>
        <w:jc w:val="both"/>
        <w:rPr>
          <w:sz w:val="22"/>
          <w:szCs w:val="22"/>
        </w:rPr>
      </w:pPr>
      <w:r>
        <w:rPr>
          <w:sz w:val="22"/>
          <w:szCs w:val="22"/>
        </w:rPr>
        <w:t>The Chair discussed that we have a few meetings to hash out the proposed modifications to the current revision, but that we must be diligent about doing so in order to finish the next revision in a timely manner.</w:t>
      </w:r>
    </w:p>
    <w:p>
      <w:pPr>
        <w:pStyle w:val="ListParagraph"/>
        <w:numPr>
          <w:ilvl w:val="0"/>
          <w:numId w:val="4"/>
        </w:numPr>
        <w:tabs>
          <w:tab w:val="clear" w:pos="720"/>
          <w:tab w:val="left" w:pos="540" w:leader="none"/>
        </w:tabs>
        <w:spacing w:lineRule="auto" w:line="276" w:before="0" w:after="120"/>
        <w:ind w:left="540" w:right="0" w:hanging="540"/>
        <w:contextualSpacing/>
        <w:jc w:val="both"/>
        <w:rPr>
          <w:sz w:val="22"/>
          <w:szCs w:val="22"/>
        </w:rPr>
      </w:pPr>
      <w:r>
        <w:rPr/>
        <w:t>The meeting was adjourned at 12:05 PM CST with the next meeting set for Milwaukee, WI on October 20</w:t>
      </w:r>
      <w:r>
        <w:rPr>
          <w:vertAlign w:val="superscript"/>
        </w:rPr>
        <w:t>th</w:t>
      </w:r>
      <w:r>
        <w:rPr/>
        <w:t>, 2021.</w:t>
      </w:r>
    </w:p>
    <w:p>
      <w:pPr>
        <w:pStyle w:val="Normal"/>
        <w:rPr/>
      </w:pPr>
      <w:r>
        <w:rPr/>
      </w:r>
    </w:p>
    <w:p>
      <w:pPr>
        <w:pStyle w:val="Normal"/>
        <w:rPr/>
      </w:pPr>
      <w:r>
        <w:rPr/>
        <w:t xml:space="preserve">Respectfully submitted, </w:t>
      </w:r>
    </w:p>
    <w:p>
      <w:pPr>
        <w:pStyle w:val="Normal"/>
        <w:rPr/>
      </w:pPr>
      <w:r>
        <w:rPr>
          <w:sz w:val="24"/>
          <w:szCs w:val="24"/>
        </w:rPr>
        <w:t>D. Schwartz, Secretary</w:t>
      </w:r>
    </w:p>
    <w:p>
      <w:pPr>
        <w:pStyle w:val="Normal"/>
        <w:jc w:val="center"/>
        <w:rPr>
          <w:sz w:val="36"/>
        </w:rPr>
      </w:pPr>
      <w:r>
        <w:rPr>
          <w:sz w:val="36"/>
        </w:rPr>
      </w:r>
    </w:p>
    <w:p>
      <w:pPr>
        <w:pStyle w:val="Normal"/>
        <w:jc w:val="center"/>
        <w:rPr>
          <w:sz w:val="36"/>
        </w:rPr>
      </w:pPr>
      <w:r>
        <w:rPr>
          <w:sz w:val="36"/>
        </w:rPr>
      </w:r>
    </w:p>
    <w:p>
      <w:pPr>
        <w:sectPr>
          <w:headerReference w:type="default" r:id="rId4"/>
          <w:footerReference w:type="default" r:id="rId5"/>
          <w:type w:val="nextPage"/>
          <w:pgSz w:w="12240" w:h="15840"/>
          <w:pgMar w:left="1440" w:right="1440" w:header="720" w:top="1080" w:footer="720" w:bottom="777" w:gutter="0"/>
          <w:pgNumType w:fmt="decimal"/>
          <w:formProt w:val="false"/>
          <w:titlePg/>
          <w:textDirection w:val="lrTb"/>
          <w:docGrid w:type="default" w:linePitch="360" w:charSpace="0"/>
        </w:sectPr>
        <w:pStyle w:val="Normal"/>
        <w:jc w:val="center"/>
        <w:rPr>
          <w:sz w:val="36"/>
        </w:rPr>
      </w:pPr>
      <w:r>
        <w:rPr>
          <w:sz w:val="36"/>
        </w:rPr>
      </w:r>
    </w:p>
    <w:tbl>
      <w:tblPr>
        <w:tblW w:w="9000" w:type="dxa"/>
        <w:jc w:val="left"/>
        <w:tblInd w:w="-72" w:type="dxa"/>
        <w:tblLayout w:type="fixed"/>
        <w:tblCellMar>
          <w:top w:w="0" w:type="dxa"/>
          <w:left w:w="108" w:type="dxa"/>
          <w:bottom w:w="0" w:type="dxa"/>
          <w:right w:w="108" w:type="dxa"/>
        </w:tblCellMar>
        <w:tblLook w:firstRow="1" w:noVBand="0" w:lastRow="1" w:firstColumn="1" w:lastColumn="1" w:noHBand="0" w:val="01e0"/>
      </w:tblPr>
      <w:tblGrid>
        <w:gridCol w:w="1620"/>
        <w:gridCol w:w="7379"/>
      </w:tblGrid>
      <w:tr>
        <w:trPr>
          <w:trHeight w:val="360" w:hRule="atLeast"/>
        </w:trPr>
        <w:tc>
          <w:tcPr>
            <w:tcW w:w="1620" w:type="dxa"/>
            <w:tcBorders/>
            <w:vAlign w:val="bottom"/>
          </w:tcPr>
          <w:p>
            <w:pPr>
              <w:pStyle w:val="Normal"/>
              <w:widowControl w:val="false"/>
              <w:tabs>
                <w:tab w:val="clear" w:pos="720"/>
                <w:tab w:val="left" w:pos="1620" w:leader="none"/>
                <w:tab w:val="center" w:pos="3960" w:leader="none"/>
                <w:tab w:val="right" w:pos="6300" w:leader="none"/>
              </w:tabs>
              <w:rPr>
                <w:b/>
                <w:b/>
                <w:bCs/>
              </w:rPr>
            </w:pPr>
            <w:r>
              <w:rPr>
                <w:b/>
                <w:bCs/>
              </w:rPr>
              <w:t>Document #:</w:t>
            </w:r>
          </w:p>
        </w:tc>
        <w:tc>
          <w:tcPr>
            <w:tcW w:w="7379"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jc w:val="center"/>
              <w:rPr>
                <w:b/>
                <w:b/>
                <w:bCs/>
              </w:rPr>
            </w:pPr>
            <w:r>
              <w:rPr>
                <w:b/>
                <w:bCs/>
              </w:rPr>
              <w:t>C57.12.44</w:t>
            </w:r>
          </w:p>
        </w:tc>
      </w:tr>
    </w:tbl>
    <w:p>
      <w:pPr>
        <w:pStyle w:val="Normal"/>
        <w:rPr>
          <w:sz w:val="12"/>
          <w:szCs w:val="12"/>
        </w:rPr>
      </w:pPr>
      <w:r>
        <w:rPr>
          <w:sz w:val="12"/>
          <w:szCs w:val="12"/>
        </w:rPr>
      </w:r>
    </w:p>
    <w:tbl>
      <w:tblPr>
        <w:tblW w:w="9000" w:type="dxa"/>
        <w:jc w:val="left"/>
        <w:tblInd w:w="-72" w:type="dxa"/>
        <w:tblLayout w:type="fixed"/>
        <w:tblCellMar>
          <w:top w:w="0" w:type="dxa"/>
          <w:left w:w="108" w:type="dxa"/>
          <w:bottom w:w="0" w:type="dxa"/>
          <w:right w:w="108" w:type="dxa"/>
        </w:tblCellMar>
        <w:tblLook w:firstRow="1" w:noVBand="0" w:lastRow="1" w:firstColumn="1" w:lastColumn="1" w:noHBand="0" w:val="01e0"/>
      </w:tblPr>
      <w:tblGrid>
        <w:gridCol w:w="1800"/>
        <w:gridCol w:w="7199"/>
      </w:tblGrid>
      <w:tr>
        <w:trPr/>
        <w:tc>
          <w:tcPr>
            <w:tcW w:w="1800" w:type="dxa"/>
            <w:tcBorders>
              <w:right w:val="single" w:sz="8" w:space="0" w:color="000000"/>
            </w:tcBorders>
          </w:tcPr>
          <w:p>
            <w:pPr>
              <w:pStyle w:val="Normal"/>
              <w:widowControl w:val="false"/>
              <w:tabs>
                <w:tab w:val="clear" w:pos="720"/>
                <w:tab w:val="left" w:pos="1620" w:leader="none"/>
                <w:tab w:val="center" w:pos="3960" w:leader="none"/>
                <w:tab w:val="right" w:pos="6300" w:leader="none"/>
              </w:tabs>
              <w:spacing w:before="120" w:after="0"/>
              <w:jc w:val="center"/>
              <w:rPr>
                <w:b/>
                <w:b/>
                <w:bCs/>
              </w:rPr>
            </w:pPr>
            <w:r>
              <w:rPr>
                <w:b/>
                <w:bCs/>
                <w:szCs w:val="20"/>
              </w:rPr>
              <w:t>Document Title:</w:t>
            </w:r>
          </w:p>
        </w:tc>
        <w:tc>
          <w:tcPr>
            <w:tcW w:w="7199"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60" w:after="60"/>
              <w:jc w:val="center"/>
              <w:rPr>
                <w:b/>
                <w:b/>
                <w:bCs/>
                <w:szCs w:val="20"/>
              </w:rPr>
            </w:pPr>
            <w:r>
              <w:rPr>
                <w:b/>
                <w:bCs/>
                <w:szCs w:val="20"/>
              </w:rPr>
              <w:t>STANDARD REQUIREMENTS FOR SECONDAY NETWORK PROTECTORS</w:t>
            </w:r>
          </w:p>
        </w:tc>
      </w:tr>
    </w:tbl>
    <w:p>
      <w:pPr>
        <w:pStyle w:val="Normal"/>
        <w:rPr>
          <w:sz w:val="12"/>
          <w:szCs w:val="12"/>
        </w:rPr>
      </w:pPr>
      <w:r>
        <w:rPr>
          <w:sz w:val="12"/>
          <w:szCs w:val="12"/>
        </w:rPr>
      </w:r>
    </w:p>
    <w:tbl>
      <w:tblPr>
        <w:tblW w:w="9000" w:type="dxa"/>
        <w:jc w:val="left"/>
        <w:tblInd w:w="-72" w:type="dxa"/>
        <w:tblLayout w:type="fixed"/>
        <w:tblCellMar>
          <w:top w:w="0" w:type="dxa"/>
          <w:left w:w="108" w:type="dxa"/>
          <w:bottom w:w="0" w:type="dxa"/>
          <w:right w:w="108" w:type="dxa"/>
        </w:tblCellMar>
        <w:tblLook w:firstRow="1" w:noVBand="0" w:lastRow="1" w:firstColumn="1" w:lastColumn="1" w:noHBand="0" w:val="01e0"/>
      </w:tblPr>
      <w:tblGrid>
        <w:gridCol w:w="1440"/>
        <w:gridCol w:w="2520"/>
        <w:gridCol w:w="2520"/>
        <w:gridCol w:w="2519"/>
      </w:tblGrid>
      <w:tr>
        <w:trPr>
          <w:trHeight w:val="297" w:hRule="atLeast"/>
        </w:trPr>
        <w:tc>
          <w:tcPr>
            <w:tcW w:w="1440" w:type="dxa"/>
            <w:tcBorders/>
            <w:vAlign w:val="bottom"/>
          </w:tcPr>
          <w:p>
            <w:pPr>
              <w:pStyle w:val="Normal"/>
              <w:widowControl w:val="false"/>
              <w:tabs>
                <w:tab w:val="clear" w:pos="720"/>
                <w:tab w:val="left" w:pos="1620" w:leader="none"/>
                <w:tab w:val="center" w:pos="3960" w:leader="none"/>
                <w:tab w:val="right" w:pos="6300" w:leader="none"/>
              </w:tabs>
              <w:spacing w:before="120" w:after="0"/>
              <w:rPr>
                <w:b/>
                <w:b/>
                <w:bCs/>
                <w:szCs w:val="20"/>
              </w:rPr>
            </w:pPr>
            <w:r>
              <w:rPr>
                <w:b/>
                <w:bCs/>
                <w:szCs w:val="20"/>
              </w:rPr>
              <w:t>Chair:</w:t>
            </w:r>
          </w:p>
        </w:tc>
        <w:tc>
          <w:tcPr>
            <w:tcW w:w="2520"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Mark Faulkner</w:t>
            </w:r>
          </w:p>
        </w:tc>
        <w:tc>
          <w:tcPr>
            <w:tcW w:w="2520"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Vice-Chair</w:t>
            </w:r>
          </w:p>
        </w:tc>
        <w:tc>
          <w:tcPr>
            <w:tcW w:w="2519"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Alex Macias</w:t>
            </w:r>
          </w:p>
        </w:tc>
      </w:tr>
      <w:tr>
        <w:trPr/>
        <w:tc>
          <w:tcPr>
            <w:tcW w:w="1440" w:type="dxa"/>
            <w:tcBorders/>
            <w:vAlign w:val="bottom"/>
          </w:tcPr>
          <w:p>
            <w:pPr>
              <w:pStyle w:val="Normal"/>
              <w:widowControl w:val="false"/>
              <w:tabs>
                <w:tab w:val="clear" w:pos="720"/>
                <w:tab w:val="left" w:pos="1620" w:leader="none"/>
                <w:tab w:val="center" w:pos="3960" w:leader="none"/>
                <w:tab w:val="right" w:pos="6300" w:leader="none"/>
              </w:tabs>
              <w:spacing w:before="120" w:after="0"/>
              <w:rPr>
                <w:b/>
                <w:b/>
                <w:bCs/>
                <w:szCs w:val="20"/>
              </w:rPr>
            </w:pPr>
            <w:r>
              <w:rPr>
                <w:b/>
                <w:bCs/>
                <w:szCs w:val="20"/>
              </w:rPr>
              <w:t>Secretary</w:t>
            </w:r>
          </w:p>
        </w:tc>
        <w:tc>
          <w:tcPr>
            <w:tcW w:w="2520" w:type="dxa"/>
            <w:tcBorders>
              <w:top w:val="single" w:sz="8" w:space="0" w:color="000000"/>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n/a</w:t>
            </w:r>
          </w:p>
        </w:tc>
        <w:tc>
          <w:tcPr>
            <w:tcW w:w="2520"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r>
          </w:p>
        </w:tc>
        <w:tc>
          <w:tcPr>
            <w:tcW w:w="2519" w:type="dxa"/>
            <w:tcBorders>
              <w:top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r>
          </w:p>
        </w:tc>
      </w:tr>
    </w:tbl>
    <w:p>
      <w:pPr>
        <w:pStyle w:val="Normal"/>
        <w:rPr>
          <w:sz w:val="12"/>
          <w:szCs w:val="12"/>
        </w:rPr>
      </w:pPr>
      <w:r>
        <w:rPr>
          <w:sz w:val="12"/>
          <w:szCs w:val="12"/>
        </w:rPr>
        <w:t>M</w:t>
      </w:r>
    </w:p>
    <w:tbl>
      <w:tblPr>
        <w:tblW w:w="9090" w:type="dxa"/>
        <w:jc w:val="left"/>
        <w:tblInd w:w="-162" w:type="dxa"/>
        <w:tblLayout w:type="fixed"/>
        <w:tblCellMar>
          <w:top w:w="0" w:type="dxa"/>
          <w:left w:w="108" w:type="dxa"/>
          <w:bottom w:w="0" w:type="dxa"/>
          <w:right w:w="108" w:type="dxa"/>
        </w:tblCellMar>
        <w:tblLook w:firstRow="1" w:noVBand="0" w:lastRow="1" w:firstColumn="1" w:lastColumn="1" w:noHBand="0" w:val="01e0"/>
      </w:tblPr>
      <w:tblGrid>
        <w:gridCol w:w="3419"/>
        <w:gridCol w:w="2341"/>
        <w:gridCol w:w="1261"/>
        <w:gridCol w:w="2068"/>
      </w:tblGrid>
      <w:tr>
        <w:trPr/>
        <w:tc>
          <w:tcPr>
            <w:tcW w:w="3419"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Current Draft Being Worked On:</w:t>
            </w:r>
          </w:p>
        </w:tc>
        <w:tc>
          <w:tcPr>
            <w:tcW w:w="2341"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rFonts w:ascii="Arial (W1)" w:hAnsi="Arial (W1)"/>
                <w:b/>
                <w:b/>
                <w:bCs/>
                <w:szCs w:val="20"/>
              </w:rPr>
            </w:pPr>
            <w:r>
              <w:rPr>
                <w:rFonts w:ascii="Arial (W1)" w:hAnsi="Arial (W1)"/>
                <w:b/>
                <w:bCs/>
                <w:szCs w:val="20"/>
              </w:rPr>
              <w:t>DRAFT 10</w:t>
            </w:r>
          </w:p>
        </w:tc>
        <w:tc>
          <w:tcPr>
            <w:tcW w:w="1261"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Dated:</w:t>
            </w:r>
          </w:p>
        </w:tc>
        <w:tc>
          <w:tcPr>
            <w:tcW w:w="2068"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April 26, 2021</w:t>
            </w:r>
          </w:p>
        </w:tc>
      </w:tr>
    </w:tbl>
    <w:p>
      <w:pPr>
        <w:pStyle w:val="Normal"/>
        <w:rPr>
          <w:sz w:val="12"/>
          <w:szCs w:val="12"/>
        </w:rPr>
      </w:pPr>
      <w:r>
        <w:rPr>
          <w:sz w:val="12"/>
          <w:szCs w:val="12"/>
        </w:rPr>
      </w:r>
    </w:p>
    <w:tbl>
      <w:tblPr>
        <w:tblW w:w="9000"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1800"/>
        <w:gridCol w:w="2376"/>
        <w:gridCol w:w="2376"/>
        <w:gridCol w:w="2447"/>
      </w:tblGrid>
      <w:tr>
        <w:trPr/>
        <w:tc>
          <w:tcPr>
            <w:tcW w:w="1800" w:type="dxa"/>
            <w:tcBorders/>
            <w:vAlign w:val="bottom"/>
          </w:tcPr>
          <w:p>
            <w:pPr>
              <w:pStyle w:val="Normal"/>
              <w:widowControl w:val="false"/>
              <w:tabs>
                <w:tab w:val="clear" w:pos="720"/>
                <w:tab w:val="left" w:pos="1620" w:leader="none"/>
                <w:tab w:val="center" w:pos="3960" w:leader="none"/>
                <w:tab w:val="right" w:pos="6300" w:leader="none"/>
              </w:tabs>
              <w:spacing w:before="120" w:after="0"/>
              <w:ind w:left="72" w:hanging="0"/>
              <w:jc w:val="center"/>
              <w:rPr>
                <w:b/>
                <w:b/>
                <w:bCs/>
                <w:szCs w:val="20"/>
              </w:rPr>
            </w:pPr>
            <w:r>
              <w:rPr>
                <w:b/>
                <w:bCs/>
                <w:szCs w:val="20"/>
              </w:rPr>
              <w:t>Meeting Date:</w:t>
            </w:r>
          </w:p>
        </w:tc>
        <w:tc>
          <w:tcPr>
            <w:tcW w:w="2376"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April 26, 2021</w:t>
            </w:r>
          </w:p>
        </w:tc>
        <w:tc>
          <w:tcPr>
            <w:tcW w:w="2376"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Time:</w:t>
            </w:r>
          </w:p>
        </w:tc>
        <w:tc>
          <w:tcPr>
            <w:tcW w:w="2447"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3:45PM CT</w:t>
            </w:r>
          </w:p>
        </w:tc>
      </w:tr>
    </w:tbl>
    <w:p>
      <w:pPr>
        <w:pStyle w:val="Normal"/>
        <w:rPr>
          <w:sz w:val="12"/>
          <w:szCs w:val="12"/>
        </w:rPr>
      </w:pPr>
      <w:r>
        <w:rPr>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jc w:val="center"/>
        <w:rPr>
          <w:b/>
          <w:b/>
          <w:sz w:val="40"/>
          <w:szCs w:val="40"/>
        </w:rPr>
      </w:pPr>
      <w:r>
        <w:rPr>
          <w:b/>
          <w:sz w:val="40"/>
          <w:szCs w:val="40"/>
        </w:rPr>
        <w:t>Meeting Attendance</w:t>
      </w:r>
    </w:p>
    <w:p>
      <w:pPr>
        <w:pStyle w:val="Normal"/>
        <w:jc w:val="center"/>
        <w:rPr>
          <w:b/>
          <w:b/>
          <w:sz w:val="22"/>
          <w:szCs w:val="22"/>
        </w:rPr>
      </w:pPr>
      <w:r>
        <w:rPr>
          <w:b/>
          <w:sz w:val="22"/>
          <w:szCs w:val="22"/>
        </w:rPr>
      </w:r>
    </w:p>
    <w:p>
      <w:pPr>
        <w:pStyle w:val="Normal"/>
        <w:rPr>
          <w:sz w:val="12"/>
          <w:szCs w:val="12"/>
        </w:rPr>
      </w:pPr>
      <w:r>
        <w:rPr>
          <w:sz w:val="12"/>
          <w:szCs w:val="12"/>
        </w:rPr>
      </w:r>
    </w:p>
    <w:p>
      <w:pPr>
        <w:pStyle w:val="Normal"/>
        <w:ind w:left="1627" w:hanging="0"/>
        <w:rPr/>
      </w:pPr>
      <w:r>
        <w:rPr/>
        <w:t>Activity Name: C57.12.44 WG Secondary Network Protectors</w:t>
        <w:br/>
        <w:t xml:space="preserve">Activity ID: </w:t>
        <w:br/>
        <w:t>Number of Members in Activity = 20</w:t>
        <w:br/>
        <w:t>Number of Members Present = 16</w:t>
        <w:br/>
        <w:t>Quorum Present = 80%</w:t>
        <w:br/>
        <w:t>Number of attendees = 22</w:t>
      </w:r>
    </w:p>
    <w:p>
      <w:pPr>
        <w:pStyle w:val="Normal"/>
        <w:ind w:left="1627" w:hanging="0"/>
        <w:rPr/>
      </w:pPr>
      <w:r>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tbl>
      <w:tblPr>
        <w:tblW w:w="72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77"/>
        <w:gridCol w:w="3643"/>
        <w:gridCol w:w="1394"/>
      </w:tblGrid>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Dan Schwartz</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Quality Switch</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Dan Mulkey</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Dan Mulkey Consultant</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Brian Klaponski</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Carte</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Thomas (Tom) Dauzat</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Prolec/GE</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pedro salgado</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ETI-NJ</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George</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Carte</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James Ratty</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ETI-NJ</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Jeremy Sewell</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Quality Switch</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Travis Spoone</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Eaton</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Alex Macias</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CenterPoint Energy</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DougC</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Richard Mfg.</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john vartanian</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National Grid</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Mark Faulkner</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Eaton</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Igor Simonov</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Tornoto Hydro</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Brad</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ConEd</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Will Elliott</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Prolec/GE</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w:t>
            </w:r>
            <w:r>
              <w:rPr>
                <w:color w:val="000000"/>
              </w:rPr>
              <w:t>ember</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Malia Zaman</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IEEE</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guest</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Kevin Biggie</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 </w:t>
            </w:r>
            <w:r>
              <w:rPr>
                <w:rFonts w:cs="Calibri" w:ascii="Calibri" w:hAnsi="Calibri"/>
                <w:color w:val="000000"/>
                <w:sz w:val="22"/>
                <w:szCs w:val="22"/>
              </w:rPr>
              <w:t>Weidmann</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guest</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Duy Vo</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Central Maine Power</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guest</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Vinay</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ConEd</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guest</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Michael Zamowski</w:t>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Carte</w:t>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guest</w:t>
            </w:r>
          </w:p>
        </w:tc>
      </w:tr>
      <w:tr>
        <w:trPr>
          <w:trHeight w:val="289" w:hRule="atLeast"/>
        </w:trPr>
        <w:tc>
          <w:tcPr>
            <w:tcW w:w="2177"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3643"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394" w:type="dxa"/>
            <w:tcBorders/>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r>
    </w:tbl>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b/>
          <w:b/>
          <w:bCs/>
          <w:sz w:val="24"/>
          <w:u w:val="single"/>
        </w:rPr>
      </w:pPr>
      <w:r>
        <w:rPr>
          <w:b/>
          <w:bCs/>
          <w:sz w:val="24"/>
          <w:u w:val="single"/>
        </w:rPr>
        <w:t>Meeting Minutes:</w:t>
      </w:r>
    </w:p>
    <w:p>
      <w:pPr>
        <w:pStyle w:val="IEEEStdsParagraph"/>
        <w:spacing w:before="120" w:after="0"/>
        <w:rPr/>
      </w:pPr>
      <w:r>
        <w:rPr/>
      </w:r>
    </w:p>
    <w:p>
      <w:pPr>
        <w:pStyle w:val="Normal"/>
        <w:spacing w:before="0" w:after="120"/>
        <w:rPr>
          <w:szCs w:val="20"/>
        </w:rPr>
      </w:pPr>
      <w:r>
        <w:rPr>
          <w:szCs w:val="20"/>
        </w:rPr>
        <w:t>The minutes shall record the essential business of the Working Group, including the following items at a minimum:</w:t>
      </w:r>
    </w:p>
    <w:p>
      <w:pPr>
        <w:pStyle w:val="ListParagraph"/>
        <w:numPr>
          <w:ilvl w:val="0"/>
          <w:numId w:val="9"/>
        </w:numPr>
        <w:rPr>
          <w:szCs w:val="20"/>
        </w:rPr>
      </w:pPr>
      <w:r>
        <w:rPr>
          <w:szCs w:val="20"/>
        </w:rPr>
        <w:t>Meeting called to order</w:t>
      </w:r>
    </w:p>
    <w:p>
      <w:pPr>
        <w:pStyle w:val="ListParagraph"/>
        <w:numPr>
          <w:ilvl w:val="1"/>
          <w:numId w:val="10"/>
        </w:numPr>
        <w:rPr>
          <w:szCs w:val="20"/>
        </w:rPr>
      </w:pPr>
      <w:r>
        <w:rPr>
          <w:szCs w:val="20"/>
        </w:rPr>
        <w:t>3:47 PM</w:t>
      </w:r>
    </w:p>
    <w:p>
      <w:pPr>
        <w:pStyle w:val="ListParagraph"/>
        <w:rPr>
          <w:szCs w:val="20"/>
        </w:rPr>
      </w:pPr>
      <w:r>
        <w:rPr>
          <w:szCs w:val="20"/>
        </w:rPr>
      </w:r>
    </w:p>
    <w:p>
      <w:pPr>
        <w:pStyle w:val="ListParagraph"/>
        <w:numPr>
          <w:ilvl w:val="0"/>
          <w:numId w:val="11"/>
        </w:numPr>
        <w:rPr>
          <w:szCs w:val="20"/>
        </w:rPr>
      </w:pPr>
      <w:r>
        <w:rPr>
          <w:szCs w:val="20"/>
        </w:rPr>
        <w:t>Quorum Verification</w:t>
      </w:r>
    </w:p>
    <w:p>
      <w:pPr>
        <w:pStyle w:val="ListParagraph"/>
        <w:numPr>
          <w:ilvl w:val="1"/>
          <w:numId w:val="12"/>
        </w:numPr>
        <w:rPr>
          <w:szCs w:val="20"/>
        </w:rPr>
      </w:pPr>
      <w:r>
        <w:rPr>
          <w:szCs w:val="20"/>
        </w:rPr>
        <w:t>Quorum was confirmed via Encore polling process</w:t>
      </w:r>
    </w:p>
    <w:p>
      <w:pPr>
        <w:pStyle w:val="ListParagraph"/>
        <w:rPr>
          <w:szCs w:val="20"/>
        </w:rPr>
      </w:pPr>
      <w:r>
        <w:rPr>
          <w:szCs w:val="20"/>
        </w:rPr>
      </w:r>
    </w:p>
    <w:p>
      <w:pPr>
        <w:pStyle w:val="ListParagraph"/>
        <w:numPr>
          <w:ilvl w:val="0"/>
          <w:numId w:val="13"/>
        </w:numPr>
        <w:rPr>
          <w:szCs w:val="20"/>
        </w:rPr>
      </w:pPr>
      <w:r>
        <w:rPr>
          <w:szCs w:val="20"/>
        </w:rPr>
        <w:t>Confirmation of the essential patent statement and responses</w:t>
      </w:r>
    </w:p>
    <w:p>
      <w:pPr>
        <w:pStyle w:val="ListParagraph"/>
        <w:numPr>
          <w:ilvl w:val="1"/>
          <w:numId w:val="14"/>
        </w:numPr>
        <w:rPr>
          <w:szCs w:val="20"/>
        </w:rPr>
      </w:pPr>
      <w:r>
        <w:rPr>
          <w:szCs w:val="20"/>
        </w:rPr>
        <w:t>No conflicts presented to group</w:t>
      </w:r>
    </w:p>
    <w:p>
      <w:pPr>
        <w:pStyle w:val="Normal"/>
        <w:rPr>
          <w:szCs w:val="20"/>
        </w:rPr>
      </w:pPr>
      <w:r>
        <w:rPr>
          <w:szCs w:val="20"/>
        </w:rPr>
      </w:r>
    </w:p>
    <w:p>
      <w:pPr>
        <w:pStyle w:val="ListParagraph"/>
        <w:numPr>
          <w:ilvl w:val="0"/>
          <w:numId w:val="15"/>
        </w:numPr>
        <w:rPr>
          <w:szCs w:val="20"/>
        </w:rPr>
      </w:pPr>
      <w:r>
        <w:rPr>
          <w:szCs w:val="20"/>
        </w:rPr>
        <w:t>Copyright requirements were reviewed by the Chair</w:t>
      </w:r>
    </w:p>
    <w:p>
      <w:pPr>
        <w:pStyle w:val="ListParagraph"/>
        <w:rPr>
          <w:szCs w:val="20"/>
        </w:rPr>
      </w:pPr>
      <w:r>
        <w:rPr>
          <w:szCs w:val="20"/>
        </w:rPr>
      </w:r>
    </w:p>
    <w:p>
      <w:pPr>
        <w:pStyle w:val="ListParagraph"/>
        <w:numPr>
          <w:ilvl w:val="0"/>
          <w:numId w:val="16"/>
        </w:numPr>
        <w:rPr>
          <w:szCs w:val="20"/>
        </w:rPr>
      </w:pPr>
      <w:r>
        <w:rPr>
          <w:szCs w:val="20"/>
        </w:rPr>
        <w:t>Approval of minutes of the previous meeting</w:t>
      </w:r>
    </w:p>
    <w:p>
      <w:pPr>
        <w:pStyle w:val="ListParagraph"/>
        <w:numPr>
          <w:ilvl w:val="1"/>
          <w:numId w:val="17"/>
        </w:numPr>
        <w:rPr>
          <w:szCs w:val="20"/>
        </w:rPr>
      </w:pPr>
      <w:r>
        <w:rPr>
          <w:szCs w:val="20"/>
        </w:rPr>
        <w:t>Minutes presented to group</w:t>
      </w:r>
    </w:p>
    <w:p>
      <w:pPr>
        <w:pStyle w:val="ListParagraph"/>
        <w:numPr>
          <w:ilvl w:val="1"/>
          <w:numId w:val="18"/>
        </w:numPr>
        <w:rPr>
          <w:szCs w:val="20"/>
        </w:rPr>
      </w:pPr>
      <w:r>
        <w:rPr>
          <w:szCs w:val="20"/>
        </w:rPr>
        <w:t>Motion to approve Dan Mulkey, 2</w:t>
      </w:r>
      <w:r>
        <w:rPr>
          <w:szCs w:val="20"/>
          <w:vertAlign w:val="superscript"/>
        </w:rPr>
        <w:t>nd</w:t>
      </w:r>
      <w:r>
        <w:rPr>
          <w:szCs w:val="20"/>
        </w:rPr>
        <w:t xml:space="preserve"> George P.</w:t>
      </w:r>
    </w:p>
    <w:p>
      <w:pPr>
        <w:pStyle w:val="ListParagraph"/>
        <w:numPr>
          <w:ilvl w:val="1"/>
          <w:numId w:val="19"/>
        </w:numPr>
        <w:rPr>
          <w:szCs w:val="20"/>
        </w:rPr>
      </w:pPr>
      <w:r>
        <w:rPr>
          <w:szCs w:val="20"/>
        </w:rPr>
        <w:t>Minutes approved unanimously</w:t>
      </w:r>
    </w:p>
    <w:p>
      <w:pPr>
        <w:pStyle w:val="ListParagraph"/>
        <w:rPr>
          <w:szCs w:val="20"/>
        </w:rPr>
      </w:pPr>
      <w:r>
        <w:rPr>
          <w:szCs w:val="20"/>
        </w:rPr>
      </w:r>
    </w:p>
    <w:p>
      <w:pPr>
        <w:pStyle w:val="ListParagraph"/>
        <w:numPr>
          <w:ilvl w:val="0"/>
          <w:numId w:val="20"/>
        </w:numPr>
        <w:rPr>
          <w:szCs w:val="20"/>
        </w:rPr>
      </w:pPr>
      <w:r>
        <w:rPr>
          <w:szCs w:val="20"/>
        </w:rPr>
        <w:t>Approval of agenda for this meeting.</w:t>
      </w:r>
    </w:p>
    <w:p>
      <w:pPr>
        <w:pStyle w:val="ListParagraph"/>
        <w:numPr>
          <w:ilvl w:val="1"/>
          <w:numId w:val="21"/>
        </w:numPr>
        <w:rPr>
          <w:szCs w:val="20"/>
        </w:rPr>
      </w:pPr>
      <w:r>
        <w:rPr>
          <w:szCs w:val="20"/>
        </w:rPr>
        <w:t>Agenda presented to group=</w:t>
      </w:r>
    </w:p>
    <w:p>
      <w:pPr>
        <w:pStyle w:val="ListParagraph"/>
        <w:numPr>
          <w:ilvl w:val="1"/>
          <w:numId w:val="22"/>
        </w:numPr>
        <w:rPr>
          <w:szCs w:val="20"/>
        </w:rPr>
      </w:pPr>
      <w:r>
        <w:rPr>
          <w:szCs w:val="20"/>
        </w:rPr>
        <w:t>Agenda approved unanimously</w:t>
      </w:r>
    </w:p>
    <w:p>
      <w:pPr>
        <w:pStyle w:val="Normal"/>
        <w:rPr>
          <w:szCs w:val="20"/>
        </w:rPr>
      </w:pPr>
      <w:r>
        <w:rPr>
          <w:szCs w:val="20"/>
        </w:rPr>
      </w:r>
    </w:p>
    <w:p>
      <w:pPr>
        <w:pStyle w:val="ListParagraph"/>
        <w:numPr>
          <w:ilvl w:val="0"/>
          <w:numId w:val="23"/>
        </w:numPr>
        <w:rPr>
          <w:szCs w:val="20"/>
        </w:rPr>
      </w:pPr>
      <w:r>
        <w:rPr>
          <w:szCs w:val="20"/>
        </w:rPr>
        <w:t>Meeting Discussion</w:t>
      </w:r>
    </w:p>
    <w:p>
      <w:pPr>
        <w:pStyle w:val="ListParagraph"/>
        <w:numPr>
          <w:ilvl w:val="1"/>
          <w:numId w:val="24"/>
        </w:numPr>
        <w:rPr>
          <w:szCs w:val="20"/>
        </w:rPr>
      </w:pPr>
      <w:r>
        <w:rPr>
          <w:szCs w:val="20"/>
        </w:rPr>
        <w:t>Ballot approval process</w:t>
      </w:r>
    </w:p>
    <w:p>
      <w:pPr>
        <w:pStyle w:val="ListParagraph"/>
        <w:numPr>
          <w:ilvl w:val="2"/>
          <w:numId w:val="25"/>
        </w:numPr>
        <w:rPr>
          <w:b/>
          <w:b/>
          <w:bCs/>
          <w:szCs w:val="20"/>
        </w:rPr>
      </w:pPr>
      <w:r>
        <w:rPr>
          <w:b/>
          <w:bCs/>
          <w:szCs w:val="20"/>
        </w:rPr>
        <w:t xml:space="preserve">Chair to make motion to the Subcommittee to obtain approval for ballot </w:t>
      </w:r>
    </w:p>
    <w:p>
      <w:pPr>
        <w:pStyle w:val="ListParagraph"/>
        <w:numPr>
          <w:ilvl w:val="3"/>
          <w:numId w:val="26"/>
        </w:numPr>
        <w:rPr>
          <w:b/>
          <w:b/>
          <w:bCs/>
          <w:szCs w:val="20"/>
        </w:rPr>
      </w:pPr>
      <w:r>
        <w:rPr>
          <w:b/>
          <w:bCs/>
          <w:szCs w:val="20"/>
        </w:rPr>
        <w:t>Brain K. made a motion (2</w:t>
      </w:r>
      <w:r>
        <w:rPr>
          <w:b/>
          <w:bCs/>
          <w:szCs w:val="20"/>
          <w:vertAlign w:val="superscript"/>
        </w:rPr>
        <w:t>nd</w:t>
      </w:r>
      <w:r>
        <w:rPr>
          <w:b/>
          <w:bCs/>
          <w:szCs w:val="20"/>
        </w:rPr>
        <w:t xml:space="preserve"> Dan Mulkey) was presented to the WG to send the current draft of the standard to the Subcommittee</w:t>
      </w:r>
    </w:p>
    <w:p>
      <w:pPr>
        <w:pStyle w:val="ListParagraph"/>
        <w:numPr>
          <w:ilvl w:val="3"/>
          <w:numId w:val="27"/>
        </w:numPr>
        <w:rPr>
          <w:b/>
          <w:b/>
          <w:bCs/>
          <w:szCs w:val="20"/>
        </w:rPr>
      </w:pPr>
      <w:r>
        <w:rPr>
          <w:b/>
          <w:bCs/>
          <w:szCs w:val="20"/>
        </w:rPr>
        <w:t>WG approved unanimously</w:t>
      </w:r>
    </w:p>
    <w:p>
      <w:pPr>
        <w:pStyle w:val="ListParagraph"/>
        <w:numPr>
          <w:ilvl w:val="2"/>
          <w:numId w:val="28"/>
        </w:numPr>
        <w:rPr>
          <w:szCs w:val="20"/>
        </w:rPr>
      </w:pPr>
      <w:r>
        <w:rPr>
          <w:szCs w:val="20"/>
        </w:rPr>
        <w:t>Deadline to submit is October 18, 2021</w:t>
      </w:r>
    </w:p>
    <w:p>
      <w:pPr>
        <w:pStyle w:val="ListParagraph"/>
        <w:numPr>
          <w:ilvl w:val="1"/>
          <w:numId w:val="29"/>
        </w:numPr>
        <w:rPr>
          <w:szCs w:val="20"/>
        </w:rPr>
      </w:pPr>
      <w:r>
        <w:rPr>
          <w:szCs w:val="20"/>
        </w:rPr>
        <w:t>Pending response of MEC review</w:t>
      </w:r>
    </w:p>
    <w:p>
      <w:pPr>
        <w:pStyle w:val="ListParagraph"/>
        <w:numPr>
          <w:ilvl w:val="2"/>
          <w:numId w:val="30"/>
        </w:numPr>
        <w:rPr>
          <w:szCs w:val="20"/>
        </w:rPr>
      </w:pPr>
      <w:r>
        <w:rPr>
          <w:szCs w:val="20"/>
        </w:rPr>
        <w:t>Task Group (TG) to make changes recommended by MEC; any conflicts to be address with MEC</w:t>
      </w:r>
    </w:p>
    <w:p>
      <w:pPr>
        <w:pStyle w:val="ListParagraph"/>
        <w:numPr>
          <w:ilvl w:val="2"/>
          <w:numId w:val="31"/>
        </w:numPr>
        <w:rPr>
          <w:szCs w:val="20"/>
        </w:rPr>
      </w:pPr>
      <w:r>
        <w:rPr>
          <w:szCs w:val="20"/>
        </w:rPr>
        <w:t>TG: Mark Faulkner, Doug Craig, Dan Mulkey and Cory Morgan</w:t>
      </w:r>
    </w:p>
    <w:p>
      <w:pPr>
        <w:pStyle w:val="ListParagraph"/>
        <w:numPr>
          <w:ilvl w:val="1"/>
          <w:numId w:val="32"/>
        </w:numPr>
        <w:rPr>
          <w:szCs w:val="20"/>
        </w:rPr>
      </w:pPr>
      <w:r>
        <w:rPr>
          <w:szCs w:val="20"/>
        </w:rPr>
        <w:t xml:space="preserve">Releasing Standard for approval/comments </w:t>
      </w:r>
    </w:p>
    <w:p>
      <w:pPr>
        <w:pStyle w:val="ListParagraph"/>
        <w:numPr>
          <w:ilvl w:val="2"/>
          <w:numId w:val="33"/>
        </w:numPr>
        <w:rPr>
          <w:szCs w:val="20"/>
        </w:rPr>
      </w:pPr>
      <w:r>
        <w:rPr>
          <w:szCs w:val="20"/>
        </w:rPr>
        <w:t>TG to address all comments submitted</w:t>
      </w:r>
    </w:p>
    <w:p>
      <w:pPr>
        <w:pStyle w:val="ListParagraph"/>
        <w:numPr>
          <w:ilvl w:val="2"/>
          <w:numId w:val="34"/>
        </w:numPr>
        <w:rPr>
          <w:szCs w:val="20"/>
        </w:rPr>
      </w:pPr>
      <w:r>
        <w:rPr>
          <w:szCs w:val="20"/>
        </w:rPr>
        <w:t xml:space="preserve">Any technical comments to be addressed by TG and then presented to the WG members </w:t>
      </w:r>
    </w:p>
    <w:p>
      <w:pPr>
        <w:pStyle w:val="Normal"/>
        <w:rPr>
          <w:szCs w:val="20"/>
        </w:rPr>
      </w:pPr>
      <w:r>
        <w:rPr>
          <w:szCs w:val="20"/>
        </w:rPr>
      </w:r>
    </w:p>
    <w:p>
      <w:pPr>
        <w:pStyle w:val="ListParagraph"/>
        <w:numPr>
          <w:ilvl w:val="0"/>
          <w:numId w:val="35"/>
        </w:numPr>
        <w:rPr>
          <w:szCs w:val="20"/>
        </w:rPr>
      </w:pPr>
      <w:r>
        <w:rPr>
          <w:szCs w:val="20"/>
        </w:rPr>
        <w:t>PAR expiration confirmed to be 12/31/2021</w:t>
      </w:r>
    </w:p>
    <w:p>
      <w:pPr>
        <w:pStyle w:val="ListParagraph"/>
        <w:rPr>
          <w:szCs w:val="20"/>
        </w:rPr>
      </w:pPr>
      <w:r>
        <w:rPr>
          <w:szCs w:val="20"/>
        </w:rPr>
      </w:r>
    </w:p>
    <w:p>
      <w:pPr>
        <w:pStyle w:val="ListParagraph"/>
        <w:numPr>
          <w:ilvl w:val="0"/>
          <w:numId w:val="36"/>
        </w:numPr>
        <w:rPr>
          <w:szCs w:val="20"/>
        </w:rPr>
      </w:pPr>
      <w:r>
        <w:rPr>
          <w:szCs w:val="20"/>
        </w:rPr>
        <w:t>Meeting adjourned at 5:00 pm</w:t>
      </w:r>
    </w:p>
    <w:p>
      <w:pPr>
        <w:pStyle w:val="ListParagraph"/>
        <w:rPr>
          <w:szCs w:val="20"/>
        </w:rPr>
      </w:pPr>
      <w:r>
        <w:rPr>
          <w:szCs w:val="20"/>
        </w:rPr>
      </w:r>
    </w:p>
    <w:p>
      <w:pPr>
        <w:pStyle w:val="ListParagraph"/>
        <w:numPr>
          <w:ilvl w:val="0"/>
          <w:numId w:val="37"/>
        </w:numPr>
        <w:rPr>
          <w:szCs w:val="20"/>
        </w:rPr>
      </w:pPr>
      <w:r>
        <w:rPr>
          <w:szCs w:val="20"/>
        </w:rPr>
        <w:t>Fall meeting--date and location</w:t>
      </w:r>
    </w:p>
    <w:p>
      <w:pPr>
        <w:pStyle w:val="ListParagraph"/>
        <w:numPr>
          <w:ilvl w:val="1"/>
          <w:numId w:val="38"/>
        </w:numPr>
        <w:rPr>
          <w:szCs w:val="20"/>
        </w:rPr>
      </w:pPr>
      <w:r>
        <w:rPr>
          <w:szCs w:val="20"/>
        </w:rPr>
        <w:t>Milwaukee, Wisconsin, USA</w:t>
      </w:r>
    </w:p>
    <w:p>
      <w:pPr>
        <w:pStyle w:val="ListParagraph"/>
        <w:numPr>
          <w:ilvl w:val="1"/>
          <w:numId w:val="39"/>
        </w:numPr>
        <w:rPr>
          <w:szCs w:val="20"/>
        </w:rPr>
      </w:pPr>
      <w:r>
        <w:rPr>
          <w:szCs w:val="20"/>
        </w:rPr>
        <w:t>Date: October 17-21, 2021</w:t>
      </w:r>
    </w:p>
    <w:p>
      <w:pPr>
        <w:pStyle w:val="Normal"/>
        <w:tabs>
          <w:tab w:val="clear" w:pos="720"/>
          <w:tab w:val="left" w:pos="1620" w:leader="none"/>
        </w:tabs>
        <w:spacing w:before="120" w:after="0"/>
        <w:rPr>
          <w:szCs w:val="20"/>
        </w:rPr>
      </w:pPr>
      <w:r>
        <w:rPr>
          <w:szCs w:val="20"/>
        </w:rPr>
      </w:r>
    </w:p>
    <w:p>
      <w:pPr>
        <w:pStyle w:val="Normal"/>
        <w:tabs>
          <w:tab w:val="clear" w:pos="720"/>
          <w:tab w:val="left" w:pos="1620" w:leader="none"/>
        </w:tabs>
        <w:spacing w:before="120" w:after="0"/>
        <w:rPr>
          <w:szCs w:val="20"/>
          <w:u w:val="single"/>
        </w:rPr>
      </w:pPr>
      <w:r>
        <w:rPr>
          <w:szCs w:val="20"/>
        </w:rPr>
        <w:t>Submitted by:</w:t>
        <w:tab/>
      </w:r>
      <w:r>
        <w:rPr>
          <w:szCs w:val="20"/>
          <w:u w:val="single"/>
        </w:rPr>
        <w:t>Mark Faulkner</w:t>
      </w:r>
    </w:p>
    <w:p>
      <w:pPr>
        <w:pStyle w:val="Normal"/>
        <w:tabs>
          <w:tab w:val="clear" w:pos="720"/>
          <w:tab w:val="left" w:pos="1620" w:leader="none"/>
        </w:tabs>
        <w:spacing w:before="120" w:after="0"/>
        <w:rPr>
          <w:szCs w:val="20"/>
          <w:u w:val="single"/>
        </w:rPr>
      </w:pPr>
      <w:r>
        <w:rPr>
          <w:szCs w:val="20"/>
        </w:rPr>
        <w:t>Date:</w:t>
        <w:tab/>
      </w:r>
      <w:r>
        <w:rPr>
          <w:szCs w:val="20"/>
          <w:u w:val="single"/>
        </w:rPr>
        <w:t>04/28/2021</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jc w:val="center"/>
        <w:rPr>
          <w:szCs w:val="20"/>
          <w:u w:val="single"/>
        </w:rPr>
      </w:pPr>
      <w:r>
        <w:rPr>
          <w:szCs w:val="20"/>
          <w:u w:val="single"/>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jc w:val="center"/>
        <w:rPr>
          <w:szCs w:val="20"/>
          <w:u w:val="single"/>
        </w:rPr>
      </w:pPr>
      <w:r>
        <w:rPr>
          <w:szCs w:val="20"/>
          <w:u w:val="single"/>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jc w:val="center"/>
        <w:rPr>
          <w:szCs w:val="20"/>
          <w:u w:val="single"/>
        </w:rPr>
      </w:pPr>
      <w:r>
        <w:rPr>
          <w:szCs w:val="20"/>
          <w:u w:val="single"/>
        </w:rPr>
      </w:r>
    </w:p>
    <w:p>
      <w:pPr>
        <w:pStyle w:val="Normal"/>
        <w:numPr>
          <w:ilvl w:val="1"/>
          <w:numId w:val="3"/>
        </w:numPr>
        <w:spacing w:before="0" w:after="27"/>
        <w:rPr/>
      </w:pPr>
      <w:r>
        <w:rPr>
          <w:rFonts w:eastAsia="Calibri" w:cs="Symbol" w:ascii="Symbol" w:hAnsi="Symbol"/>
          <w:color w:val="000000"/>
          <w:sz w:val="23"/>
          <w:szCs w:val="23"/>
        </w:rPr>
        <w:t></w:t>
      </w:r>
      <w:r>
        <w:rPr>
          <w:rFonts w:eastAsia="Calibri"/>
          <w:b/>
          <w:bCs/>
          <w:color w:val="000000"/>
          <w:sz w:val="23"/>
          <w:szCs w:val="23"/>
        </w:rPr>
        <w:t xml:space="preserve">C57.167 Guide for Monitoring Distribution Transformers </w:t>
      </w:r>
      <w:r>
        <w:rPr>
          <w:rFonts w:eastAsia="Calibri"/>
          <w:color w:val="000000"/>
          <w:sz w:val="23"/>
          <w:szCs w:val="23"/>
        </w:rPr>
        <w:t xml:space="preserve">working group – Gary Hoffman, Chairman, Mike Thibault, Secretary </w:t>
      </w:r>
      <w:r>
        <w:rPr>
          <w:rFonts w:eastAsia="Calibri" w:cs="Courier New" w:ascii="Courier New" w:hAnsi="Courier New"/>
          <w:color w:val="000000"/>
          <w:sz w:val="23"/>
          <w:szCs w:val="23"/>
        </w:rPr>
        <w:t xml:space="preserve">o </w:t>
      </w:r>
      <w:r>
        <w:rPr>
          <w:rFonts w:eastAsia="Calibri"/>
          <w:color w:val="000000"/>
          <w:sz w:val="23"/>
          <w:szCs w:val="23"/>
        </w:rPr>
        <w:t xml:space="preserve">Revision due date: </w:t>
      </w:r>
      <w:r>
        <w:rPr>
          <w:rFonts w:eastAsia="Calibri"/>
          <w:b/>
          <w:bCs/>
          <w:color w:val="000000"/>
          <w:sz w:val="23"/>
          <w:szCs w:val="23"/>
        </w:rPr>
        <w:t xml:space="preserve">N/A – new standard </w:t>
      </w:r>
    </w:p>
    <w:p>
      <w:pPr>
        <w:pStyle w:val="Normal"/>
        <w:numPr>
          <w:ilvl w:val="1"/>
          <w:numId w:val="3"/>
        </w:numPr>
        <w:spacing w:before="0" w:after="27"/>
        <w:rPr/>
      </w:pPr>
      <w:r>
        <w:rPr>
          <w:rFonts w:eastAsia="Calibri" w:cs="Courier New" w:ascii="Courier New" w:hAnsi="Courier New"/>
          <w:color w:val="000000"/>
          <w:sz w:val="23"/>
          <w:szCs w:val="23"/>
        </w:rPr>
        <w:t xml:space="preserve">o </w:t>
      </w:r>
      <w:r>
        <w:rPr>
          <w:rFonts w:eastAsia="Calibri"/>
          <w:color w:val="000000"/>
          <w:sz w:val="23"/>
          <w:szCs w:val="23"/>
        </w:rPr>
        <w:t xml:space="preserve">PAR Approval Date: </w:t>
      </w:r>
      <w:r>
        <w:rPr>
          <w:rFonts w:eastAsia="Calibri"/>
          <w:b/>
          <w:bCs/>
          <w:color w:val="000000"/>
          <w:sz w:val="23"/>
          <w:szCs w:val="23"/>
        </w:rPr>
        <w:t xml:space="preserve">6/14/2018 </w:t>
      </w:r>
    </w:p>
    <w:p>
      <w:pPr>
        <w:pStyle w:val="Normal"/>
        <w:numPr>
          <w:ilvl w:val="1"/>
          <w:numId w:val="3"/>
        </w:numPr>
        <w:rPr/>
      </w:pPr>
      <w:r>
        <w:rPr>
          <w:rFonts w:eastAsia="Calibri" w:cs="Courier New" w:ascii="Courier New" w:hAnsi="Courier New"/>
          <w:color w:val="000000"/>
          <w:sz w:val="23"/>
          <w:szCs w:val="23"/>
        </w:rPr>
        <w:t xml:space="preserve">o </w:t>
      </w:r>
      <w:r>
        <w:rPr>
          <w:rFonts w:eastAsia="Calibri"/>
          <w:color w:val="000000"/>
          <w:sz w:val="23"/>
          <w:szCs w:val="23"/>
        </w:rPr>
        <w:t xml:space="preserve">PAR Expiration Date: </w:t>
      </w:r>
      <w:r>
        <w:rPr>
          <w:rFonts w:eastAsia="Calibri"/>
          <w:b/>
          <w:bCs/>
          <w:color w:val="000000"/>
          <w:sz w:val="23"/>
          <w:szCs w:val="23"/>
        </w:rPr>
        <w:t xml:space="preserve">12/31/2022 </w:t>
      </w:r>
    </w:p>
    <w:p>
      <w:pPr>
        <w:pStyle w:val="Normal"/>
        <w:rPr>
          <w:rFonts w:eastAsia="Calibri"/>
          <w:color w:val="000000"/>
          <w:sz w:val="23"/>
          <w:szCs w:val="23"/>
        </w:rPr>
      </w:pPr>
      <w:r>
        <w:rPr>
          <w:rFonts w:eastAsia="Calibri"/>
          <w:color w:val="000000"/>
          <w:sz w:val="23"/>
          <w:szCs w:val="23"/>
        </w:rPr>
      </w:r>
    </w:p>
    <w:p>
      <w:pPr>
        <w:pStyle w:val="Normal"/>
        <w:rPr>
          <w:rFonts w:eastAsia="Calibri"/>
          <w:color w:val="000000"/>
          <w:sz w:val="23"/>
          <w:szCs w:val="23"/>
          <w:highlight w:val="yellow"/>
        </w:rPr>
      </w:pPr>
      <w:r>
        <w:rPr>
          <w:rFonts w:eastAsia="Calibri"/>
          <w:color w:val="000000"/>
          <w:sz w:val="23"/>
          <w:szCs w:val="23"/>
        </w:rPr>
        <w:t>Gary said he will summarize the meeting in the Dist SC but highlighted that the survey on load tap changers was conducted and several meetings have been held in 2020.  There are plans for a January 2021 Google poll to STNP and DIST</w:t>
      </w:r>
    </w:p>
    <w:p>
      <w:pPr>
        <w:pStyle w:val="Normal"/>
        <w:rPr>
          <w:rFonts w:eastAsia="Calibri"/>
          <w:color w:val="000000"/>
          <w:sz w:val="23"/>
          <w:szCs w:val="23"/>
          <w:highlight w:val="yellow"/>
        </w:rPr>
      </w:pPr>
      <w:r>
        <w:rPr>
          <w:rFonts w:eastAsia="Calibri"/>
          <w:color w:val="000000"/>
          <w:sz w:val="23"/>
          <w:szCs w:val="23"/>
          <w:highlight w:val="yellow"/>
        </w:rPr>
      </w:r>
    </w:p>
    <w:p>
      <w:pPr>
        <w:pStyle w:val="Normal"/>
        <w:rPr>
          <w:rFonts w:eastAsia="Calibri"/>
          <w:color w:val="000000"/>
          <w:sz w:val="23"/>
          <w:szCs w:val="23"/>
          <w:highlight w:val="yellow"/>
        </w:rPr>
      </w:pPr>
      <w:r>
        <w:rPr>
          <w:rFonts w:eastAsia="Calibri"/>
          <w:color w:val="000000"/>
          <w:sz w:val="23"/>
          <w:szCs w:val="23"/>
          <w:highlight w:val="yellow"/>
        </w:rPr>
      </w:r>
    </w:p>
    <w:p>
      <w:pPr>
        <w:sectPr>
          <w:headerReference w:type="default" r:id="rId6"/>
          <w:footerReference w:type="default" r:id="rId7"/>
          <w:type w:val="nextPage"/>
          <w:pgSz w:w="12240" w:h="15840"/>
          <w:pgMar w:left="1440" w:right="1440" w:header="720" w:top="1080" w:footer="720" w:bottom="777" w:gutter="0"/>
          <w:pgNumType w:fmt="decimal"/>
          <w:formProt w:val="false"/>
          <w:titlePg/>
          <w:textDirection w:val="lrTb"/>
          <w:docGrid w:type="default" w:linePitch="360" w:charSpace="0"/>
        </w:sectPr>
        <w:pStyle w:val="Normal"/>
        <w:rPr/>
      </w:pPr>
      <w:r>
        <w:rPr/>
      </w:r>
    </w:p>
    <w:tbl>
      <w:tblPr>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1794"/>
        <w:gridCol w:w="8177"/>
      </w:tblGrid>
      <w:tr>
        <w:trPr>
          <w:trHeight w:val="360" w:hRule="atLeast"/>
        </w:trPr>
        <w:tc>
          <w:tcPr>
            <w:tcW w:w="1794" w:type="dxa"/>
            <w:tcBorders/>
            <w:vAlign w:val="bottom"/>
          </w:tcPr>
          <w:p>
            <w:pPr>
              <w:pStyle w:val="Normal"/>
              <w:widowControl w:val="false"/>
              <w:tabs>
                <w:tab w:val="clear" w:pos="720"/>
                <w:tab w:val="left" w:pos="1620" w:leader="none"/>
                <w:tab w:val="center" w:pos="3960" w:leader="none"/>
                <w:tab w:val="right" w:pos="6300" w:leader="none"/>
              </w:tabs>
              <w:rPr>
                <w:b/>
                <w:b/>
                <w:bCs/>
              </w:rPr>
            </w:pPr>
            <w:r>
              <w:rPr>
                <w:b/>
                <w:bCs/>
              </w:rPr>
              <w:t xml:space="preserve"> </w:t>
            </w:r>
            <w:r>
              <w:rPr>
                <w:b/>
                <w:bCs/>
              </w:rPr>
              <w:t>Document #:</w:t>
            </w:r>
          </w:p>
        </w:tc>
        <w:tc>
          <w:tcPr>
            <w:tcW w:w="8177"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jc w:val="center"/>
              <w:rPr>
                <w:b/>
                <w:b/>
                <w:bCs/>
              </w:rPr>
            </w:pPr>
            <w:r>
              <w:rPr>
                <w:b/>
                <w:bCs/>
              </w:rPr>
              <w:t>n/a</w:t>
            </w:r>
          </w:p>
        </w:tc>
      </w:tr>
    </w:tbl>
    <w:p>
      <w:pPr>
        <w:pStyle w:val="Normal"/>
        <w:rPr>
          <w:sz w:val="12"/>
          <w:szCs w:val="12"/>
        </w:rPr>
      </w:pPr>
      <w:r>
        <w:rPr>
          <w:sz w:val="12"/>
          <w:szCs w:val="12"/>
        </w:rPr>
      </w:r>
    </w:p>
    <w:tbl>
      <w:tblPr>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1994"/>
        <w:gridCol w:w="7977"/>
      </w:tblGrid>
      <w:tr>
        <w:trPr/>
        <w:tc>
          <w:tcPr>
            <w:tcW w:w="1994" w:type="dxa"/>
            <w:tcBorders>
              <w:right w:val="single" w:sz="8" w:space="0" w:color="000000"/>
            </w:tcBorders>
          </w:tcPr>
          <w:p>
            <w:pPr>
              <w:pStyle w:val="Normal"/>
              <w:widowControl w:val="false"/>
              <w:tabs>
                <w:tab w:val="clear" w:pos="720"/>
                <w:tab w:val="left" w:pos="1620" w:leader="none"/>
                <w:tab w:val="center" w:pos="3960" w:leader="none"/>
                <w:tab w:val="right" w:pos="6300" w:leader="none"/>
              </w:tabs>
              <w:spacing w:before="120" w:after="0"/>
              <w:jc w:val="center"/>
              <w:rPr>
                <w:b/>
                <w:b/>
                <w:bCs/>
              </w:rPr>
            </w:pPr>
            <w:r>
              <w:rPr>
                <w:b/>
                <w:bCs/>
                <w:szCs w:val="20"/>
              </w:rPr>
              <w:t>Document Title:</w:t>
            </w:r>
          </w:p>
        </w:tc>
        <w:tc>
          <w:tcPr>
            <w:tcW w:w="7977"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60" w:after="60"/>
              <w:jc w:val="center"/>
              <w:rPr>
                <w:b/>
                <w:b/>
                <w:bCs/>
                <w:szCs w:val="20"/>
              </w:rPr>
            </w:pPr>
            <w:r>
              <w:rPr>
                <w:b/>
                <w:bCs/>
                <w:szCs w:val="20"/>
              </w:rPr>
              <w:t>Corrosion Effects on Subsurface Transformers</w:t>
            </w:r>
          </w:p>
        </w:tc>
      </w:tr>
    </w:tbl>
    <w:p>
      <w:pPr>
        <w:pStyle w:val="Normal"/>
        <w:rPr>
          <w:sz w:val="12"/>
          <w:szCs w:val="12"/>
        </w:rPr>
      </w:pPr>
      <w:r>
        <w:rPr>
          <w:sz w:val="12"/>
          <w:szCs w:val="12"/>
        </w:rPr>
      </w:r>
    </w:p>
    <w:tbl>
      <w:tblPr>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1594"/>
        <w:gridCol w:w="2793"/>
        <w:gridCol w:w="2792"/>
        <w:gridCol w:w="2792"/>
      </w:tblGrid>
      <w:tr>
        <w:trPr>
          <w:trHeight w:val="297" w:hRule="atLeast"/>
        </w:trPr>
        <w:tc>
          <w:tcPr>
            <w:tcW w:w="1594" w:type="dxa"/>
            <w:tcBorders/>
            <w:vAlign w:val="bottom"/>
          </w:tcPr>
          <w:p>
            <w:pPr>
              <w:pStyle w:val="Normal"/>
              <w:widowControl w:val="false"/>
              <w:tabs>
                <w:tab w:val="clear" w:pos="720"/>
                <w:tab w:val="left" w:pos="1620" w:leader="none"/>
                <w:tab w:val="center" w:pos="3960" w:leader="none"/>
                <w:tab w:val="right" w:pos="6300" w:leader="none"/>
              </w:tabs>
              <w:spacing w:before="120" w:after="0"/>
              <w:rPr>
                <w:b/>
                <w:b/>
                <w:bCs/>
                <w:szCs w:val="20"/>
              </w:rPr>
            </w:pPr>
            <w:r>
              <w:rPr>
                <w:b/>
                <w:bCs/>
                <w:szCs w:val="20"/>
              </w:rPr>
              <w:t>Chair:</w:t>
            </w:r>
          </w:p>
        </w:tc>
        <w:tc>
          <w:tcPr>
            <w:tcW w:w="2793"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Will Elliott</w:t>
            </w:r>
          </w:p>
        </w:tc>
        <w:tc>
          <w:tcPr>
            <w:tcW w:w="2792"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Vice-Chair</w:t>
            </w:r>
          </w:p>
        </w:tc>
        <w:tc>
          <w:tcPr>
            <w:tcW w:w="2792"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Justin Minikel</w:t>
            </w:r>
          </w:p>
        </w:tc>
      </w:tr>
      <w:tr>
        <w:trPr/>
        <w:tc>
          <w:tcPr>
            <w:tcW w:w="1594" w:type="dxa"/>
            <w:tcBorders/>
            <w:vAlign w:val="bottom"/>
          </w:tcPr>
          <w:p>
            <w:pPr>
              <w:pStyle w:val="Normal"/>
              <w:widowControl w:val="false"/>
              <w:tabs>
                <w:tab w:val="clear" w:pos="720"/>
                <w:tab w:val="left" w:pos="1620" w:leader="none"/>
                <w:tab w:val="center" w:pos="3960" w:leader="none"/>
                <w:tab w:val="right" w:pos="6300" w:leader="none"/>
              </w:tabs>
              <w:spacing w:before="120" w:after="0"/>
              <w:rPr>
                <w:b/>
                <w:b/>
                <w:bCs/>
                <w:szCs w:val="20"/>
              </w:rPr>
            </w:pPr>
            <w:r>
              <w:rPr>
                <w:b/>
                <w:bCs/>
                <w:szCs w:val="20"/>
              </w:rPr>
              <w:t>Secretary</w:t>
            </w:r>
          </w:p>
        </w:tc>
        <w:tc>
          <w:tcPr>
            <w:tcW w:w="2793" w:type="dxa"/>
            <w:tcBorders>
              <w:top w:val="single" w:sz="8" w:space="0" w:color="000000"/>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Audrey Siebert-Timmer</w:t>
            </w:r>
          </w:p>
        </w:tc>
        <w:tc>
          <w:tcPr>
            <w:tcW w:w="2792"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Per Cent Complete</w:t>
            </w:r>
          </w:p>
        </w:tc>
        <w:tc>
          <w:tcPr>
            <w:tcW w:w="2792" w:type="dxa"/>
            <w:tcBorders>
              <w:top w:val="single" w:sz="8" w:space="0" w:color="000000"/>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0</w:t>
            </w:r>
          </w:p>
        </w:tc>
      </w:tr>
    </w:tbl>
    <w:p>
      <w:pPr>
        <w:pStyle w:val="Normal"/>
        <w:rPr>
          <w:sz w:val="12"/>
          <w:szCs w:val="12"/>
        </w:rPr>
      </w:pPr>
      <w:r>
        <w:rPr>
          <w:sz w:val="12"/>
          <w:szCs w:val="12"/>
        </w:rPr>
      </w:r>
    </w:p>
    <w:tbl>
      <w:tblPr>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3752"/>
        <w:gridCol w:w="2567"/>
        <w:gridCol w:w="1381"/>
        <w:gridCol w:w="2271"/>
      </w:tblGrid>
      <w:tr>
        <w:trPr/>
        <w:tc>
          <w:tcPr>
            <w:tcW w:w="3752"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Current Draft Being Worked On:</w:t>
            </w:r>
          </w:p>
        </w:tc>
        <w:tc>
          <w:tcPr>
            <w:tcW w:w="2567"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rFonts w:ascii="Arial (W1)" w:hAnsi="Arial (W1)"/>
                <w:b/>
                <w:b/>
                <w:bCs/>
                <w:szCs w:val="20"/>
              </w:rPr>
            </w:pPr>
            <w:r>
              <w:rPr>
                <w:rFonts w:ascii="Arial (W1)" w:hAnsi="Arial (W1)"/>
                <w:b/>
                <w:bCs/>
                <w:szCs w:val="20"/>
              </w:rPr>
              <w:t>n/a</w:t>
            </w:r>
          </w:p>
        </w:tc>
        <w:tc>
          <w:tcPr>
            <w:tcW w:w="1381"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Dated:</w:t>
            </w:r>
          </w:p>
        </w:tc>
        <w:tc>
          <w:tcPr>
            <w:tcW w:w="2271"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n/a</w:t>
            </w:r>
          </w:p>
        </w:tc>
      </w:tr>
    </w:tbl>
    <w:p>
      <w:pPr>
        <w:pStyle w:val="Normal"/>
        <w:rPr>
          <w:sz w:val="12"/>
          <w:szCs w:val="12"/>
        </w:rPr>
      </w:pPr>
      <w:r>
        <w:rPr>
          <w:sz w:val="12"/>
          <w:szCs w:val="12"/>
        </w:rPr>
      </w:r>
    </w:p>
    <w:tbl>
      <w:tblPr>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1889"/>
        <w:gridCol w:w="2495"/>
        <w:gridCol w:w="2496"/>
        <w:gridCol w:w="3091"/>
      </w:tblGrid>
      <w:tr>
        <w:trPr/>
        <w:tc>
          <w:tcPr>
            <w:tcW w:w="1889" w:type="dxa"/>
            <w:tcBorders/>
            <w:vAlign w:val="bottom"/>
          </w:tcPr>
          <w:p>
            <w:pPr>
              <w:pStyle w:val="Normal"/>
              <w:widowControl w:val="false"/>
              <w:tabs>
                <w:tab w:val="clear" w:pos="720"/>
                <w:tab w:val="left" w:pos="1620" w:leader="none"/>
                <w:tab w:val="center" w:pos="3960" w:leader="none"/>
                <w:tab w:val="right" w:pos="6300" w:leader="none"/>
              </w:tabs>
              <w:spacing w:before="120" w:after="0"/>
              <w:ind w:left="72" w:hanging="0"/>
              <w:jc w:val="center"/>
              <w:rPr>
                <w:b/>
                <w:b/>
                <w:bCs/>
                <w:szCs w:val="20"/>
              </w:rPr>
            </w:pPr>
            <w:r>
              <w:rPr>
                <w:b/>
                <w:bCs/>
                <w:szCs w:val="20"/>
              </w:rPr>
              <w:t>Meeting Date:</w:t>
            </w:r>
          </w:p>
        </w:tc>
        <w:tc>
          <w:tcPr>
            <w:tcW w:w="2495"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April 27, 2021</w:t>
            </w:r>
          </w:p>
        </w:tc>
        <w:tc>
          <w:tcPr>
            <w:tcW w:w="2496" w:type="dxa"/>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Time:</w:t>
            </w:r>
          </w:p>
        </w:tc>
        <w:tc>
          <w:tcPr>
            <w:tcW w:w="3091" w:type="dxa"/>
            <w:tcBorders>
              <w:bottom w:val="single" w:sz="8" w:space="0" w:color="000000"/>
            </w:tcBorders>
            <w:vAlign w:val="bottom"/>
          </w:tcPr>
          <w:p>
            <w:pPr>
              <w:pStyle w:val="Normal"/>
              <w:widowControl w:val="false"/>
              <w:tabs>
                <w:tab w:val="clear" w:pos="720"/>
                <w:tab w:val="left" w:pos="1620" w:leader="none"/>
                <w:tab w:val="center" w:pos="3960" w:leader="none"/>
                <w:tab w:val="right" w:pos="6300" w:leader="none"/>
              </w:tabs>
              <w:spacing w:before="120" w:after="0"/>
              <w:jc w:val="center"/>
              <w:rPr>
                <w:b/>
                <w:b/>
                <w:bCs/>
                <w:szCs w:val="20"/>
              </w:rPr>
            </w:pPr>
            <w:r>
              <w:rPr>
                <w:b/>
                <w:bCs/>
                <w:szCs w:val="20"/>
              </w:rPr>
              <w:t>2:20 PM CST</w:t>
            </w:r>
          </w:p>
        </w:tc>
      </w:tr>
    </w:tbl>
    <w:p>
      <w:pPr>
        <w:pStyle w:val="Normal"/>
        <w:rPr>
          <w:sz w:val="12"/>
          <w:szCs w:val="12"/>
        </w:rPr>
      </w:pPr>
      <w:r>
        <w:rPr>
          <w:sz w:val="12"/>
          <w:szCs w:val="12"/>
        </w:rPr>
      </w:r>
    </w:p>
    <w:tbl>
      <w:tblPr>
        <w:tblW w:w="495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2148"/>
        <w:gridCol w:w="2193"/>
        <w:gridCol w:w="2391"/>
        <w:gridCol w:w="3139"/>
      </w:tblGrid>
      <w:tr>
        <w:trPr>
          <w:trHeight w:val="350" w:hRule="atLeast"/>
        </w:trPr>
        <w:tc>
          <w:tcPr>
            <w:tcW w:w="2148" w:type="dxa"/>
            <w:tcBorders/>
            <w:vAlign w:val="center"/>
          </w:tcPr>
          <w:p>
            <w:pPr>
              <w:pStyle w:val="Normal"/>
              <w:widowControl w:val="false"/>
              <w:rPr>
                <w:b/>
                <w:b/>
              </w:rPr>
            </w:pPr>
            <w:r>
              <w:rPr>
                <w:b/>
              </w:rPr>
              <w:t>Attendance:</w:t>
            </w:r>
          </w:p>
        </w:tc>
        <w:tc>
          <w:tcPr>
            <w:tcW w:w="2193" w:type="dxa"/>
            <w:tcBorders/>
            <w:vAlign w:val="center"/>
          </w:tcPr>
          <w:p>
            <w:pPr>
              <w:pStyle w:val="Normal"/>
              <w:widowControl w:val="false"/>
              <w:rPr>
                <w:b/>
                <w:b/>
              </w:rPr>
            </w:pPr>
            <w:r>
              <w:rPr>
                <w:b/>
              </w:rPr>
              <w:t>Members</w:t>
            </w:r>
          </w:p>
        </w:tc>
        <w:tc>
          <w:tcPr>
            <w:tcW w:w="2391" w:type="dxa"/>
            <w:tcBorders/>
            <w:vAlign w:val="center"/>
          </w:tcPr>
          <w:p>
            <w:pPr>
              <w:pStyle w:val="Normal"/>
              <w:widowControl w:val="false"/>
              <w:jc w:val="center"/>
              <w:rPr>
                <w:b/>
                <w:b/>
                <w:bCs/>
              </w:rPr>
            </w:pPr>
            <w:r>
              <w:rPr>
                <w:b/>
                <w:bCs/>
              </w:rPr>
              <w:t>28</w:t>
            </w:r>
          </w:p>
        </w:tc>
        <w:tc>
          <w:tcPr>
            <w:tcW w:w="3139" w:type="dxa"/>
            <w:tcBorders/>
          </w:tcPr>
          <w:p>
            <w:pPr>
              <w:pStyle w:val="Normal"/>
              <w:widowControl w:val="false"/>
              <w:jc w:val="center"/>
              <w:rPr>
                <w:b/>
                <w:b/>
                <w:bCs/>
              </w:rPr>
            </w:pPr>
            <w:r>
              <w:rPr>
                <w:b/>
                <w:bCs/>
              </w:rPr>
            </w:r>
          </w:p>
        </w:tc>
      </w:tr>
      <w:tr>
        <w:trPr>
          <w:trHeight w:val="291" w:hRule="atLeast"/>
        </w:trPr>
        <w:tc>
          <w:tcPr>
            <w:tcW w:w="2148" w:type="dxa"/>
            <w:tcBorders/>
          </w:tcPr>
          <w:p>
            <w:pPr>
              <w:pStyle w:val="Normal"/>
              <w:widowControl w:val="false"/>
              <w:rPr>
                <w:b/>
                <w:b/>
              </w:rPr>
            </w:pPr>
            <w:r>
              <w:rPr>
                <w:b/>
              </w:rPr>
            </w:r>
          </w:p>
        </w:tc>
        <w:tc>
          <w:tcPr>
            <w:tcW w:w="2193" w:type="dxa"/>
            <w:tcBorders>
              <w:left w:val="single" w:sz="4" w:space="0" w:color="000000"/>
            </w:tcBorders>
            <w:vAlign w:val="center"/>
          </w:tcPr>
          <w:p>
            <w:pPr>
              <w:pStyle w:val="Normal"/>
              <w:widowControl w:val="false"/>
              <w:rPr>
                <w:b/>
                <w:b/>
              </w:rPr>
            </w:pPr>
            <w:r>
              <w:rPr>
                <w:b/>
              </w:rPr>
              <w:t>Guests</w:t>
            </w:r>
          </w:p>
        </w:tc>
        <w:tc>
          <w:tcPr>
            <w:tcW w:w="2391" w:type="dxa"/>
            <w:tcBorders>
              <w:top w:val="single" w:sz="6" w:space="0" w:color="000000"/>
              <w:bottom w:val="single" w:sz="6" w:space="0" w:color="000000"/>
            </w:tcBorders>
            <w:vAlign w:val="center"/>
          </w:tcPr>
          <w:p>
            <w:pPr>
              <w:pStyle w:val="Normal"/>
              <w:widowControl w:val="false"/>
              <w:jc w:val="center"/>
              <w:rPr>
                <w:b/>
                <w:b/>
                <w:bCs/>
              </w:rPr>
            </w:pPr>
            <w:r>
              <w:rPr>
                <w:b/>
                <w:bCs/>
              </w:rPr>
              <w:t>50</w:t>
            </w:r>
          </w:p>
        </w:tc>
        <w:tc>
          <w:tcPr>
            <w:tcW w:w="3139" w:type="dxa"/>
            <w:tcBorders/>
          </w:tcPr>
          <w:p>
            <w:pPr>
              <w:pStyle w:val="Normal"/>
              <w:widowControl w:val="false"/>
              <w:jc w:val="center"/>
              <w:rPr>
                <w:b/>
                <w:b/>
                <w:bCs/>
              </w:rPr>
            </w:pPr>
            <w:r>
              <w:rPr>
                <w:b/>
                <w:bCs/>
              </w:rPr>
            </w:r>
          </w:p>
        </w:tc>
      </w:tr>
      <w:tr>
        <w:trPr>
          <w:trHeight w:val="345" w:hRule="atLeast"/>
        </w:trPr>
        <w:tc>
          <w:tcPr>
            <w:tcW w:w="2148" w:type="dxa"/>
            <w:tcBorders/>
          </w:tcPr>
          <w:p>
            <w:pPr>
              <w:pStyle w:val="Normal"/>
              <w:widowControl w:val="false"/>
              <w:rPr>
                <w:b/>
                <w:b/>
                <w:bCs/>
              </w:rPr>
            </w:pPr>
            <w:r>
              <w:rPr>
                <w:b/>
                <w:bCs/>
              </w:rPr>
            </w:r>
          </w:p>
        </w:tc>
        <w:tc>
          <w:tcPr>
            <w:tcW w:w="2193" w:type="dxa"/>
            <w:tcBorders>
              <w:left w:val="single" w:sz="4" w:space="0" w:color="000000"/>
            </w:tcBorders>
            <w:vAlign w:val="center"/>
          </w:tcPr>
          <w:p>
            <w:pPr>
              <w:pStyle w:val="Normal"/>
              <w:widowControl w:val="false"/>
              <w:rPr>
                <w:b/>
                <w:b/>
                <w:bCs/>
              </w:rPr>
            </w:pPr>
            <w:r>
              <w:rPr>
                <w:b/>
                <w:bCs/>
              </w:rPr>
              <w:t>Total*</w:t>
            </w:r>
          </w:p>
        </w:tc>
        <w:tc>
          <w:tcPr>
            <w:tcW w:w="2391" w:type="dxa"/>
            <w:tcBorders>
              <w:top w:val="single" w:sz="6" w:space="0" w:color="000000"/>
              <w:bottom w:val="single" w:sz="6" w:space="0" w:color="000000"/>
            </w:tcBorders>
            <w:vAlign w:val="center"/>
          </w:tcPr>
          <w:p>
            <w:pPr>
              <w:pStyle w:val="Normal"/>
              <w:widowControl w:val="false"/>
              <w:jc w:val="center"/>
              <w:rPr>
                <w:b/>
                <w:b/>
                <w:bCs/>
              </w:rPr>
            </w:pPr>
            <w:r>
              <w:rPr>
                <w:b/>
                <w:bCs/>
              </w:rPr>
              <w:t>78</w:t>
            </w:r>
          </w:p>
        </w:tc>
        <w:tc>
          <w:tcPr>
            <w:tcW w:w="3139" w:type="dxa"/>
            <w:tcBorders/>
          </w:tcPr>
          <w:p>
            <w:pPr>
              <w:pStyle w:val="Normal"/>
              <w:widowControl w:val="false"/>
              <w:jc w:val="center"/>
              <w:rPr>
                <w:b/>
                <w:b/>
                <w:bCs/>
              </w:rPr>
            </w:pPr>
            <w:r>
              <w:rPr>
                <w:b/>
                <w:bCs/>
              </w:rPr>
            </w:r>
          </w:p>
        </w:tc>
      </w:tr>
    </w:tbl>
    <w:p>
      <w:pPr>
        <w:pStyle w:val="Normal"/>
        <w:tabs>
          <w:tab w:val="clear" w:pos="720"/>
          <w:tab w:val="left" w:pos="1620" w:leader="none"/>
          <w:tab w:val="left" w:pos="3150" w:leader="none"/>
          <w:tab w:val="left" w:pos="4860" w:leader="none"/>
          <w:tab w:val="left" w:pos="5310" w:leader="none"/>
          <w:tab w:val="left" w:pos="6210" w:leader="none"/>
          <w:tab w:val="left" w:pos="6930" w:leader="none"/>
        </w:tabs>
        <w:rPr>
          <w:b/>
          <w:b/>
          <w:bCs/>
          <w:sz w:val="12"/>
          <w:szCs w:val="12"/>
        </w:rPr>
      </w:pPr>
      <w:r>
        <w:rPr>
          <w:b/>
          <w:bCs/>
          <w:sz w:val="12"/>
          <w:szCs w:val="12"/>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jc w:val="center"/>
        <w:rPr>
          <w:b/>
          <w:b/>
          <w:bCs/>
          <w:sz w:val="12"/>
          <w:szCs w:val="12"/>
        </w:rPr>
      </w:pPr>
      <w:r>
        <w:rPr>
          <w:b/>
          <w:bCs/>
          <w:sz w:val="12"/>
          <w:szCs w:val="12"/>
        </w:rPr>
        <w:t>* For details of attendance, please refer to AMS system of the Transformers Committee</w:t>
      </w:r>
    </w:p>
    <w:p>
      <w:pPr>
        <w:pStyle w:val="Normal"/>
        <w:pBdr>
          <w:top w:val="thickThinSmallGap" w:sz="24" w:space="1" w:color="000000"/>
        </w:pBdr>
        <w:tabs>
          <w:tab w:val="clear" w:pos="720"/>
          <w:tab w:val="left" w:pos="1620" w:leader="none"/>
          <w:tab w:val="left" w:pos="3150" w:leader="none"/>
          <w:tab w:val="left" w:pos="4860" w:leader="none"/>
          <w:tab w:val="left" w:pos="5310" w:leader="none"/>
          <w:tab w:val="left" w:pos="6210" w:leader="none"/>
          <w:tab w:val="left" w:pos="6930" w:leader="none"/>
        </w:tabs>
        <w:ind w:left="1620" w:hanging="1620"/>
        <w:rPr>
          <w:b/>
          <w:b/>
          <w:bCs/>
          <w:sz w:val="12"/>
          <w:szCs w:val="12"/>
          <w:u w:val="single"/>
        </w:rPr>
      </w:pPr>
      <w:r>
        <w:rPr>
          <w:b/>
          <w:bCs/>
          <w:sz w:val="12"/>
          <w:szCs w:val="12"/>
          <w:u w:val="single"/>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b/>
          <w:b/>
          <w:bCs/>
          <w:sz w:val="24"/>
          <w:u w:val="single"/>
        </w:rPr>
      </w:pPr>
      <w:r>
        <w:rPr>
          <w:b/>
          <w:bCs/>
          <w:sz w:val="24"/>
          <w:u w:val="single"/>
        </w:rPr>
        <w:t>Attending Members: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2347" w:hanging="1627"/>
        <w:rPr>
          <w:szCs w:val="20"/>
        </w:rPr>
      </w:pPr>
      <w:r>
        <w:rPr>
          <w:szCs w:val="20"/>
        </w:rPr>
      </w:r>
    </w:p>
    <w:p>
      <w:pPr>
        <w:sectPr>
          <w:headerReference w:type="default" r:id="rId8"/>
          <w:footerReference w:type="default" r:id="rId9"/>
          <w:type w:val="nextPage"/>
          <w:pgSz w:w="12240" w:h="15840"/>
          <w:pgMar w:left="1134" w:right="1134" w:header="0" w:top="1134" w:footer="0" w:bottom="1134" w:gutter="0"/>
          <w:pgNumType w:fmt="decimal"/>
          <w:formProt w:val="false"/>
          <w:textDirection w:val="lrTb"/>
        </w:sectPr>
      </w:pP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Martin Bachand, Cloverdale Paint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Thomas Dauzat, Prolec GE</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William Elliott, Prolec GE</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Benjamin Garcia, Southern California Edison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Zoran Goncin, Partner Technologies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Chris Guertin, Cloverdale Paint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Said Hachichi, Hydro-Quebec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Jane Hall, Cloverdale Paint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Ramadan Issack, American Electric Power</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Robert Kinner, FirstPower Group LLC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Brad Kittrell, Consolidated Edison Co. of NY</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Brian Klaponski, Carte International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Justin Minikel, EATON Corporation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Tyler Morgan, Duke Energy</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Daniel Mulkey, Mulkey Engineering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Dwight Parkinson, EATON Corporation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George Payerle, Carte International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James Ratty, Electronic Technology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Pedro Salgado, Electronic Technology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Adam Sewell, Quality Switch,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Avijit Shingari, Pepco Holdings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Audrey Siebert-Timmer, IFD Corporation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Igor Simonov, Toronto Hydro</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Jonathan Sinclair, PPL Electric Utilities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Edward Smith, H-J Family of Companies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Michael Thibault, Pacific Gas &amp; Electric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Alan Traut, Howard Industries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John Vartanian, National Grid</w:t>
      </w:r>
      <w:bookmarkStart w:id="4" w:name="_Hlk70589107"/>
      <w:bookmarkEnd w:id="4"/>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rPr>
          <w:b/>
          <w:b/>
          <w:bCs/>
          <w:sz w:val="24"/>
          <w:u w:val="single"/>
        </w:rPr>
      </w:pPr>
      <w:r>
        <w:rPr>
          <w:b/>
          <w:bCs/>
          <w:sz w:val="24"/>
          <w:u w:val="single"/>
        </w:rPr>
      </w:r>
    </w:p>
    <w:p>
      <w:pPr>
        <w:sectPr>
          <w:type w:val="continuous"/>
          <w:pgSz w:w="12240" w:h="15840"/>
          <w:pgMar w:left="1134" w:right="1134" w:header="0" w:top="1134" w:footer="0" w:bottom="1134" w:gutter="0"/>
          <w:cols w:num="2" w:space="180" w:equalWidth="true" w:sep="false"/>
          <w:formProt w:val="false"/>
          <w:textDirection w:val="lrTb"/>
        </w:sectPr>
      </w:pP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rPr>
          <w:b/>
          <w:b/>
          <w:bCs/>
          <w:sz w:val="24"/>
          <w:u w:val="single"/>
        </w:rPr>
      </w:pPr>
      <w:r>
        <w:rPr>
          <w:b/>
          <w:bCs/>
          <w:sz w:val="24"/>
          <w:u w:val="single"/>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b/>
          <w:b/>
          <w:bCs/>
          <w:sz w:val="24"/>
          <w:u w:val="single"/>
        </w:rPr>
      </w:pPr>
      <w:r>
        <w:rPr>
          <w:b/>
          <w:bCs/>
          <w:sz w:val="24"/>
          <w:u w:val="single"/>
        </w:rPr>
        <w:t>Attending Guests</w:t>
      </w:r>
    </w:p>
    <w:p>
      <w:pPr>
        <w:sectPr>
          <w:type w:val="continuous"/>
          <w:pgSz w:w="12240" w:h="15840"/>
          <w:pgMar w:left="1134" w:right="1134" w:header="0" w:top="1134" w:footer="0" w:bottom="1134" w:gutter="0"/>
          <w:formProt w:val="false"/>
          <w:textDirection w:val="lrTb"/>
        </w:sectPr>
      </w:pP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Scott Abbott, PPG</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*Nabi Almeida, Prolec GE</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Greg Ante, Southern California Edison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 xml:space="preserve">Edmundo Arevalo, </w:t>
      </w:r>
      <w:r>
        <w:rPr>
          <w:sz w:val="18"/>
          <w:szCs w:val="18"/>
        </w:rPr>
        <w:t>Bonneville Power Administration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Elise Arnold, SGB-SMIT Group</w:t>
      </w:r>
    </w:p>
    <w:p>
      <w:pPr>
        <w:sectPr>
          <w:type w:val="continuous"/>
          <w:pgSz w:w="12240" w:h="15840"/>
          <w:pgMar w:left="1134" w:right="1134" w:header="0" w:top="1134" w:footer="0" w:bottom="1134" w:gutter="0"/>
          <w:cols w:num="2" w:space="720" w:equalWidth="true" w:sep="false"/>
          <w:formProt w:val="false"/>
          <w:textDirection w:val="lrTb"/>
        </w:sect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Ryan Bishop, Minnesota Power</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Darren Brown, Howard Industries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Erich Buchgeher, Siemens Energy</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*Paul Chisholm, IFD Corporation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Rhett Chrysler, ERMCO</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Michael Dahlke, Central Moloney,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Paul Florida, Howard Industries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James Gardner, SPX Transformer Solutions,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Carlos Gaytan, Prolec GE</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Ken Hampton, Baltimore Gas &amp; Electric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George Jalhoum, PPL Electric Utilities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Kristin James, EATON Corporation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Anna Johnson, Arkem</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 xml:space="preserve">Krzysztof Kulasek, </w:t>
        <w:tab/>
        <w:t>Hitachi ABB Power Grids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Michelle Kutzleb, TJ|H2B</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Andrew Larison, Hitachi ABB Power Grids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 xml:space="preserve">Christopher Lianides, </w:t>
      </w:r>
      <w:r>
        <w:rPr>
          <w:sz w:val="18"/>
          <w:szCs w:val="18"/>
        </w:rPr>
        <w:t>Southern California Edison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Tiffany Lucas, SPX Transformer Solutions,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*Alejandro Macias, Centerpoint Energy</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Nitesh Patel, Hyundai Power Transformers USA</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Vinay Patel, Consolidated Edison Co. of NY</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Chris Pitts, Howard Industries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Jarrod Prince, ERMCO</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Jonathan Reimer, Fortis BC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Mahesh Sampat, Independent Consultant</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Anil Sawant, Virginia Transformer</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Jeff Schneider, Spire Power Solutions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*Dan Schwartz, Quality Switch,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Jeremy Sewell, Quality Switch,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Jaber Shalabi, Virginia Transformer</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Dave Sheehan, HICO America</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Stephen Shull, BBC Electrical Services,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James Spaulding, City of Fort Collins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Neil Strongosky, Memphis Light, Gas &amp; Water</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Marc Taylor, Cogent Power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Eric Theisen, Metglas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Timothy Tillery, Howard Industries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Jeremy Van Horn, IFD Corporation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D Cenral Maine Power</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rPr>
          <w:szCs w:val="20"/>
        </w:rPr>
      </w:pPr>
      <w:r>
        <w:rPr>
          <w:szCs w:val="20"/>
        </w:rPr>
        <w:t>*Hugh (Mike) Waldrop, Memphis Light, Gas &amp; Water</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Shelby Walters, Howard Industries</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Daniel Weyer, Nebraska Public Power District</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Leon White, H2 Scan</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Alan Wilks, Independent Consultant</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Cs w:val="20"/>
        </w:rPr>
      </w:pPr>
      <w:r>
        <w:rPr>
          <w:szCs w:val="20"/>
        </w:rPr>
        <w:t>*Michael Zarnowski, Carte International Inc.</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 w:val="18"/>
          <w:szCs w:val="18"/>
        </w:rPr>
      </w:pPr>
      <w:r>
        <w:rPr>
          <w:szCs w:val="20"/>
        </w:rPr>
        <w:t>Kyle Zemanovic, EATON Corporation</w:t>
      </w:r>
    </w:p>
    <w:p>
      <w:pPr>
        <w:sectPr>
          <w:type w:val="continuous"/>
          <w:pgSz w:w="12240" w:h="15840"/>
          <w:pgMar w:left="1440" w:right="1440" w:header="720" w:top="1080" w:footer="720" w:bottom="777" w:gutter="0"/>
          <w:cols w:num="2" w:space="720" w:equalWidth="true" w:sep="false"/>
          <w:formProt w:val="false"/>
          <w:textDirection w:val="lrTb"/>
          <w:docGrid w:type="default" w:linePitch="360" w:charSpace="0"/>
        </w:sectPr>
      </w:pP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i/>
          <w:i/>
          <w:iCs/>
          <w:sz w:val="24"/>
        </w:rPr>
      </w:pPr>
      <w:r>
        <w:rPr>
          <w:i/>
          <w:iCs/>
          <w:szCs w:val="20"/>
        </w:rPr>
        <w:t>(*Attendee requested membership)</w:t>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sz w:val="24"/>
        </w:rPr>
      </w:pPr>
      <w:r>
        <w:rPr>
          <w:sz w:val="24"/>
        </w:rPr>
      </w:r>
    </w:p>
    <w:p>
      <w:pPr>
        <w:pStyle w:val="Normal"/>
        <w:tabs>
          <w:tab w:val="clear" w:pos="720"/>
          <w:tab w:val="left" w:pos="1620" w:leader="none"/>
          <w:tab w:val="left" w:pos="3150" w:leader="none"/>
          <w:tab w:val="left" w:pos="4860" w:leader="none"/>
          <w:tab w:val="left" w:pos="5310" w:leader="none"/>
          <w:tab w:val="left" w:pos="6210" w:leader="none"/>
          <w:tab w:val="left" w:pos="6930" w:leader="none"/>
        </w:tabs>
        <w:spacing w:before="120" w:after="0"/>
        <w:ind w:left="1627" w:hanging="1627"/>
        <w:rPr>
          <w:b/>
          <w:b/>
          <w:bCs/>
          <w:sz w:val="24"/>
          <w:u w:val="single"/>
        </w:rPr>
      </w:pPr>
      <w:r>
        <w:rPr>
          <w:b/>
          <w:bCs/>
          <w:sz w:val="24"/>
          <w:u w:val="single"/>
        </w:rPr>
        <w:t>Meeting Minutes:</w:t>
      </w:r>
    </w:p>
    <w:p>
      <w:pPr>
        <w:pStyle w:val="IEEEStdsParagraph"/>
        <w:spacing w:before="120" w:after="0"/>
        <w:rPr>
          <w:sz w:val="18"/>
          <w:szCs w:val="18"/>
        </w:rPr>
      </w:pPr>
      <w:r>
        <w:rPr/>
      </w:r>
    </w:p>
    <w:p>
      <w:pPr>
        <w:pStyle w:val="ListParagraph"/>
        <w:numPr>
          <w:ilvl w:val="0"/>
          <w:numId w:val="7"/>
        </w:numPr>
        <w:spacing w:lineRule="auto" w:line="276"/>
        <w:rPr>
          <w:szCs w:val="20"/>
        </w:rPr>
      </w:pPr>
      <w:r>
        <w:rPr>
          <w:szCs w:val="20"/>
        </w:rPr>
        <w:t>Will Elliott called the meeting to order at 2:20 PM CST.</w:t>
      </w:r>
    </w:p>
    <w:p>
      <w:pPr>
        <w:pStyle w:val="Normal"/>
        <w:spacing w:lineRule="auto" w:line="276"/>
        <w:rPr>
          <w:szCs w:val="20"/>
        </w:rPr>
      </w:pPr>
      <w:r>
        <w:rPr>
          <w:szCs w:val="20"/>
        </w:rPr>
      </w:r>
    </w:p>
    <w:p>
      <w:pPr>
        <w:pStyle w:val="ListParagraph"/>
        <w:numPr>
          <w:ilvl w:val="0"/>
          <w:numId w:val="7"/>
        </w:numPr>
        <w:spacing w:lineRule="auto" w:line="276"/>
        <w:rPr>
          <w:szCs w:val="20"/>
        </w:rPr>
      </w:pPr>
      <w:r>
        <w:rPr>
          <w:szCs w:val="20"/>
        </w:rPr>
        <w:t>Opening remarks and announcements.</w:t>
      </w:r>
    </w:p>
    <w:p>
      <w:pPr>
        <w:pStyle w:val="Normal"/>
        <w:spacing w:lineRule="auto" w:line="276"/>
        <w:rPr>
          <w:rFonts w:ascii="Times New Roman" w:hAnsi="Times New Roman" w:cs="Times New Roman"/>
          <w:szCs w:val="20"/>
        </w:rPr>
      </w:pPr>
      <w:r>
        <w:rPr>
          <w:rFonts w:cs="Times New Roman"/>
          <w:szCs w:val="20"/>
        </w:rPr>
      </w:r>
    </w:p>
    <w:p>
      <w:pPr>
        <w:pStyle w:val="ListParagraph"/>
        <w:numPr>
          <w:ilvl w:val="0"/>
          <w:numId w:val="7"/>
        </w:numPr>
        <w:spacing w:lineRule="auto" w:line="276"/>
        <w:rPr>
          <w:szCs w:val="20"/>
        </w:rPr>
      </w:pPr>
      <w:r>
        <w:rPr>
          <w:szCs w:val="20"/>
        </w:rPr>
        <w:t xml:space="preserve">Will Elliott reviewed IEEE Essential Patent Claims and SA Copyright Policy. No issues were raised.  </w:t>
      </w:r>
    </w:p>
    <w:p>
      <w:pPr>
        <w:pStyle w:val="Normal"/>
        <w:spacing w:lineRule="auto" w:line="276"/>
        <w:rPr>
          <w:szCs w:val="20"/>
        </w:rPr>
      </w:pPr>
      <w:r>
        <w:rPr>
          <w:szCs w:val="20"/>
        </w:rPr>
      </w:r>
    </w:p>
    <w:p>
      <w:pPr>
        <w:pStyle w:val="ListParagraph"/>
        <w:numPr>
          <w:ilvl w:val="0"/>
          <w:numId w:val="7"/>
        </w:numPr>
        <w:spacing w:lineRule="auto" w:line="276"/>
        <w:rPr>
          <w:szCs w:val="20"/>
        </w:rPr>
      </w:pPr>
      <w:r>
        <w:rPr>
          <w:szCs w:val="20"/>
        </w:rPr>
        <w:t>Membership changes were noted:</w:t>
      </w:r>
    </w:p>
    <w:p>
      <w:pPr>
        <w:pStyle w:val="ListParagraph"/>
        <w:numPr>
          <w:ilvl w:val="1"/>
          <w:numId w:val="7"/>
        </w:numPr>
        <w:spacing w:lineRule="auto" w:line="276"/>
        <w:rPr>
          <w:szCs w:val="20"/>
        </w:rPr>
      </w:pPr>
      <w:r>
        <w:rPr>
          <w:szCs w:val="20"/>
        </w:rPr>
        <w:t>Added: Juan Carlos Cruz Valdes, Zoran Goncin, Said Hachichi, Jane Hall, Micheal Morgan, Aniruddha Narawane, James Ratty, Pedro Salgado, Jonathan Sinclair, Edward Smith</w:t>
      </w:r>
      <w:bookmarkStart w:id="5" w:name="_Hlk70347287"/>
      <w:bookmarkEnd w:id="5"/>
    </w:p>
    <w:p>
      <w:pPr>
        <w:pStyle w:val="Normal"/>
        <w:spacing w:lineRule="auto" w:line="276"/>
        <w:rPr>
          <w:szCs w:val="20"/>
        </w:rPr>
      </w:pPr>
      <w:r>
        <w:rPr>
          <w:szCs w:val="20"/>
        </w:rPr>
      </w:r>
    </w:p>
    <w:p>
      <w:pPr>
        <w:pStyle w:val="ListParagraph"/>
        <w:numPr>
          <w:ilvl w:val="0"/>
          <w:numId w:val="7"/>
        </w:numPr>
        <w:spacing w:lineRule="auto" w:line="276"/>
        <w:rPr>
          <w:szCs w:val="20"/>
        </w:rPr>
      </w:pPr>
      <w:r>
        <w:rPr>
          <w:szCs w:val="20"/>
        </w:rPr>
        <w:t xml:space="preserve">Quorum was verified. The working group consisted of 36 members, requiring </w:t>
      </w:r>
      <w:r>
        <w:rPr>
          <w:b/>
          <w:bCs/>
          <w:szCs w:val="20"/>
        </w:rPr>
        <w:t>19</w:t>
      </w:r>
      <w:r>
        <w:rPr>
          <w:szCs w:val="20"/>
        </w:rPr>
        <w:t xml:space="preserve"> for quorum. </w:t>
      </w:r>
      <w:r>
        <w:rPr>
          <w:b/>
          <w:bCs/>
          <w:szCs w:val="20"/>
        </w:rPr>
        <w:t>26</w:t>
      </w:r>
      <w:r>
        <w:rPr>
          <w:szCs w:val="20"/>
        </w:rPr>
        <w:t xml:space="preserve"> members were confirmed through the WebEx poll. </w:t>
      </w:r>
      <w:r>
        <w:rPr>
          <w:b/>
          <w:bCs/>
          <w:szCs w:val="20"/>
        </w:rPr>
        <w:t>28</w:t>
      </w:r>
      <w:r>
        <w:rPr>
          <w:szCs w:val="20"/>
        </w:rPr>
        <w:t xml:space="preserve"> members were confirmed afterwards through the attendance records.</w:t>
      </w:r>
    </w:p>
    <w:p>
      <w:pPr>
        <w:pStyle w:val="ListParagraph"/>
        <w:spacing w:lineRule="auto" w:line="276"/>
        <w:rPr>
          <w:rFonts w:ascii="Times New Roman" w:hAnsi="Times New Roman" w:cs="Times New Roman"/>
          <w:szCs w:val="20"/>
        </w:rPr>
      </w:pPr>
      <w:r>
        <w:rPr>
          <w:rFonts w:cs="Times New Roman"/>
          <w:szCs w:val="20"/>
        </w:rPr>
      </w:r>
    </w:p>
    <w:p>
      <w:pPr>
        <w:pStyle w:val="ListParagraph"/>
        <w:numPr>
          <w:ilvl w:val="0"/>
          <w:numId w:val="7"/>
        </w:numPr>
        <w:spacing w:lineRule="auto" w:line="276"/>
        <w:rPr>
          <w:szCs w:val="20"/>
        </w:rPr>
      </w:pPr>
      <w:r>
        <w:rPr>
          <w:szCs w:val="20"/>
        </w:rPr>
        <w:t xml:space="preserve">Will Elliott requested approval of the minutes. George Payerle made a motion, seconded by Tom Dauzat for approval of the minutes. </w:t>
      </w:r>
      <w:r>
        <w:rPr>
          <w:b/>
          <w:bCs/>
          <w:szCs w:val="20"/>
        </w:rPr>
        <w:t xml:space="preserve">Minutes were unanimously approved. </w:t>
      </w:r>
    </w:p>
    <w:p>
      <w:pPr>
        <w:pStyle w:val="ListParagraph"/>
        <w:spacing w:lineRule="auto" w:line="276"/>
        <w:ind w:left="284" w:hanging="0"/>
        <w:rPr>
          <w:szCs w:val="20"/>
        </w:rPr>
      </w:pPr>
      <w:r>
        <w:rPr>
          <w:szCs w:val="20"/>
        </w:rPr>
      </w:r>
    </w:p>
    <w:p>
      <w:pPr>
        <w:pStyle w:val="ListParagraph"/>
        <w:numPr>
          <w:ilvl w:val="0"/>
          <w:numId w:val="7"/>
        </w:numPr>
        <w:spacing w:lineRule="auto" w:line="276"/>
        <w:rPr>
          <w:szCs w:val="20"/>
        </w:rPr>
      </w:pPr>
      <w:r>
        <w:rPr>
          <w:szCs w:val="20"/>
        </w:rPr>
        <w:t xml:space="preserve">Will Elliott requested approval of the agenda. Martin Bachand made a motion, seconded by Brian Klaponski for the approval of the agenda. </w:t>
      </w:r>
      <w:r>
        <w:rPr>
          <w:b/>
          <w:bCs/>
          <w:szCs w:val="20"/>
        </w:rPr>
        <w:t xml:space="preserve">Agenda was unanimously approved. </w:t>
      </w:r>
    </w:p>
    <w:p>
      <w:pPr>
        <w:pStyle w:val="ListParagraph"/>
        <w:spacing w:lineRule="auto" w:line="276"/>
        <w:ind w:left="284" w:hanging="0"/>
        <w:rPr>
          <w:szCs w:val="20"/>
        </w:rPr>
      </w:pPr>
      <w:r>
        <w:rPr>
          <w:szCs w:val="20"/>
        </w:rPr>
      </w:r>
    </w:p>
    <w:p>
      <w:pPr>
        <w:pStyle w:val="ListParagraph"/>
        <w:numPr>
          <w:ilvl w:val="0"/>
          <w:numId w:val="7"/>
        </w:numPr>
        <w:spacing w:lineRule="auto" w:line="276"/>
        <w:rPr>
          <w:szCs w:val="20"/>
        </w:rPr>
      </w:pPr>
      <w:r>
        <w:rPr>
          <w:szCs w:val="20"/>
        </w:rPr>
        <w:t>New Business:</w:t>
      </w:r>
    </w:p>
    <w:p>
      <w:pPr>
        <w:pStyle w:val="ListParagraph"/>
        <w:numPr>
          <w:ilvl w:val="1"/>
          <w:numId w:val="7"/>
        </w:numPr>
        <w:spacing w:lineRule="auto" w:line="276"/>
        <w:rPr>
          <w:szCs w:val="20"/>
        </w:rPr>
      </w:pPr>
      <w:r>
        <w:rPr>
          <w:szCs w:val="20"/>
        </w:rPr>
        <w:t>Historical Corrosion Reports</w:t>
      </w:r>
    </w:p>
    <w:p>
      <w:pPr>
        <w:pStyle w:val="ListParagraph"/>
        <w:numPr>
          <w:ilvl w:val="2"/>
          <w:numId w:val="7"/>
        </w:numPr>
        <w:spacing w:lineRule="auto" w:line="276"/>
        <w:rPr>
          <w:szCs w:val="20"/>
        </w:rPr>
      </w:pPr>
      <w:r>
        <w:rPr>
          <w:szCs w:val="20"/>
        </w:rPr>
        <w:t>Will Elliott review historical corrosion reports that are available including:</w:t>
      </w:r>
    </w:p>
    <w:p>
      <w:pPr>
        <w:pStyle w:val="ListParagraph"/>
        <w:numPr>
          <w:ilvl w:val="3"/>
          <w:numId w:val="7"/>
        </w:numPr>
        <w:spacing w:lineRule="auto" w:line="276"/>
        <w:rPr>
          <w:szCs w:val="20"/>
        </w:rPr>
      </w:pPr>
      <w:r>
        <w:rPr>
          <w:szCs w:val="20"/>
        </w:rPr>
        <w:t xml:space="preserve">1968 GE corrosion report by Gary Nonken which is likely the origin of AISI 409 for 1-ph submersibles. </w:t>
      </w:r>
    </w:p>
    <w:p>
      <w:pPr>
        <w:pStyle w:val="ListParagraph"/>
        <w:numPr>
          <w:ilvl w:val="3"/>
          <w:numId w:val="7"/>
        </w:numPr>
        <w:spacing w:lineRule="auto" w:line="276"/>
        <w:rPr>
          <w:szCs w:val="20"/>
        </w:rPr>
      </w:pPr>
      <w:r>
        <w:rPr>
          <w:szCs w:val="20"/>
        </w:rPr>
        <w:t>1968 IEEE transaction article “Fundamentals of Corrosion and Corrosion Control for Residential Subsurface Transformers” also by Gary Nonken from GE.</w:t>
      </w:r>
    </w:p>
    <w:p>
      <w:pPr>
        <w:pStyle w:val="ListParagraph"/>
        <w:numPr>
          <w:ilvl w:val="3"/>
          <w:numId w:val="7"/>
        </w:numPr>
        <w:spacing w:lineRule="auto" w:line="276"/>
        <w:rPr>
          <w:szCs w:val="20"/>
        </w:rPr>
      </w:pPr>
      <w:r>
        <w:rPr>
          <w:szCs w:val="20"/>
        </w:rPr>
        <w:t xml:space="preserve">1972 IEEE transaction article “Corrosion Experience with Subway Transformers” by John Donnelly from Boston Edison. </w:t>
      </w:r>
    </w:p>
    <w:p>
      <w:pPr>
        <w:pStyle w:val="ListParagraph"/>
        <w:numPr>
          <w:ilvl w:val="3"/>
          <w:numId w:val="7"/>
        </w:numPr>
        <w:spacing w:lineRule="auto" w:line="276"/>
        <w:rPr>
          <w:szCs w:val="20"/>
        </w:rPr>
      </w:pPr>
      <w:r>
        <w:rPr>
          <w:szCs w:val="20"/>
        </w:rPr>
        <w:t xml:space="preserve">1991 GE / ConEd corrosion report. Will Elliott has a request in process to release the this to the taskforce.  </w:t>
      </w:r>
    </w:p>
    <w:p>
      <w:pPr>
        <w:pStyle w:val="Normal"/>
        <w:spacing w:lineRule="auto" w:line="276"/>
        <w:rPr>
          <w:szCs w:val="20"/>
        </w:rPr>
      </w:pPr>
      <w:r>
        <w:rPr>
          <w:szCs w:val="20"/>
        </w:rPr>
      </w:r>
    </w:p>
    <w:p>
      <w:pPr>
        <w:pStyle w:val="ListParagraph"/>
        <w:numPr>
          <w:ilvl w:val="1"/>
          <w:numId w:val="7"/>
        </w:numPr>
        <w:spacing w:lineRule="auto" w:line="276"/>
        <w:rPr>
          <w:szCs w:val="20"/>
        </w:rPr>
      </w:pPr>
      <w:r>
        <w:rPr>
          <w:szCs w:val="20"/>
        </w:rPr>
        <w:t>Material Compatibility Testing: Pitting Corrosion 3D CT-Scan Results</w:t>
      </w:r>
    </w:p>
    <w:p>
      <w:pPr>
        <w:pStyle w:val="ListParagraph"/>
        <w:numPr>
          <w:ilvl w:val="2"/>
          <w:numId w:val="7"/>
        </w:numPr>
        <w:spacing w:lineRule="auto" w:line="276"/>
        <w:rPr>
          <w:szCs w:val="20"/>
        </w:rPr>
      </w:pPr>
      <w:r>
        <w:rPr>
          <w:szCs w:val="20"/>
        </w:rPr>
        <w:t>Will Elliott reviewed 3D CT-scan test method and results performed on samples from the material compatibility tests. This test was performed in attempt to provide a more accurate measurement for pitting depth (vs the caliper method used in the Fall 2020 report). Reviewed report will be posted in the website. Key findings / observations were:</w:t>
      </w:r>
    </w:p>
    <w:p>
      <w:pPr>
        <w:pStyle w:val="ListParagraph"/>
        <w:numPr>
          <w:ilvl w:val="3"/>
          <w:numId w:val="7"/>
        </w:numPr>
        <w:spacing w:lineRule="auto" w:line="276"/>
        <w:rPr>
          <w:szCs w:val="20"/>
        </w:rPr>
      </w:pPr>
      <w:r>
        <w:rPr>
          <w:szCs w:val="20"/>
        </w:rPr>
        <w:t>Corrosion Rate was highest with Silicon-Bronze materials (results were comparable to previous findings in the Fall 2020 report). It was noted that measured corrosion rates do not reflect actual service environments, but rather indicate relative performance.</w:t>
      </w:r>
    </w:p>
    <w:p>
      <w:pPr>
        <w:pStyle w:val="ListParagraph"/>
        <w:numPr>
          <w:ilvl w:val="3"/>
          <w:numId w:val="7"/>
        </w:numPr>
        <w:spacing w:lineRule="auto" w:line="276"/>
        <w:rPr>
          <w:szCs w:val="20"/>
        </w:rPr>
      </w:pPr>
      <w:r>
        <w:rPr>
          <w:szCs w:val="20"/>
        </w:rPr>
        <w:t>Silicon-Bronze materials had a large percent pitted surface area.</w:t>
      </w:r>
    </w:p>
    <w:p>
      <w:pPr>
        <w:pStyle w:val="ListParagraph"/>
        <w:numPr>
          <w:ilvl w:val="3"/>
          <w:numId w:val="7"/>
        </w:numPr>
        <w:spacing w:lineRule="auto" w:line="276"/>
        <w:rPr>
          <w:szCs w:val="20"/>
        </w:rPr>
      </w:pPr>
      <w:r>
        <w:rPr>
          <w:szCs w:val="20"/>
        </w:rPr>
        <w:t>Coating bare Copper cathode reduced corrosion rate.</w:t>
      </w:r>
    </w:p>
    <w:p>
      <w:pPr>
        <w:pStyle w:val="ListParagraph"/>
        <w:numPr>
          <w:ilvl w:val="3"/>
          <w:numId w:val="7"/>
        </w:numPr>
        <w:spacing w:lineRule="auto" w:line="276"/>
        <w:rPr>
          <w:szCs w:val="20"/>
        </w:rPr>
      </w:pPr>
      <w:r>
        <w:rPr>
          <w:szCs w:val="20"/>
        </w:rPr>
        <w:t>Easier machinability of stainless-steel alloys come at the cost of corrosion resistance.</w:t>
      </w:r>
    </w:p>
    <w:p>
      <w:pPr>
        <w:pStyle w:val="ListParagraph"/>
        <w:numPr>
          <w:ilvl w:val="2"/>
          <w:numId w:val="7"/>
        </w:numPr>
        <w:spacing w:lineRule="auto" w:line="276"/>
        <w:rPr>
          <w:szCs w:val="20"/>
        </w:rPr>
      </w:pPr>
      <w:r>
        <w:rPr>
          <w:szCs w:val="20"/>
        </w:rPr>
        <w:t xml:space="preserve">Tiffany Lucas asked samples were weight to calculate mass loss. Will Elliott confirmed this measurement was taken; results are included in the Fall 2020 report. </w:t>
      </w:r>
    </w:p>
    <w:p>
      <w:pPr>
        <w:pStyle w:val="ListParagraph"/>
        <w:numPr>
          <w:ilvl w:val="2"/>
          <w:numId w:val="7"/>
        </w:numPr>
        <w:spacing w:lineRule="auto" w:line="276"/>
        <w:rPr>
          <w:szCs w:val="20"/>
        </w:rPr>
      </w:pPr>
      <w:r>
        <w:rPr>
          <w:szCs w:val="20"/>
        </w:rPr>
        <w:t>Tom Dauzat commented that the bare copper cathode is simulating exposed copper in the vault.</w:t>
      </w:r>
    </w:p>
    <w:p>
      <w:pPr>
        <w:pStyle w:val="ListParagraph"/>
        <w:numPr>
          <w:ilvl w:val="2"/>
          <w:numId w:val="7"/>
        </w:numPr>
        <w:spacing w:lineRule="auto" w:line="276"/>
        <w:rPr>
          <w:szCs w:val="20"/>
        </w:rPr>
      </w:pPr>
      <w:r>
        <w:rPr>
          <w:szCs w:val="20"/>
        </w:rPr>
        <w:t xml:space="preserve">Zoran Goncin asked if pitting corrosion was observed on the threads. Will Elliott responded that none was observed. Tom Dauzat commented that this may be due to the test set up (bolts torqued together) which likely did not allow the electrolyte solution to go between tthreads. </w:t>
      </w:r>
    </w:p>
    <w:p>
      <w:pPr>
        <w:pStyle w:val="ListParagraph"/>
        <w:numPr>
          <w:ilvl w:val="2"/>
          <w:numId w:val="7"/>
        </w:numPr>
        <w:spacing w:lineRule="auto" w:line="276"/>
        <w:rPr>
          <w:szCs w:val="20"/>
        </w:rPr>
      </w:pPr>
      <w:r>
        <w:rPr>
          <w:szCs w:val="20"/>
        </w:rPr>
        <w:t>Zoran Goncin asked why 316 stainless-steel was not included. Will Elliott commented that one of the early questions for the task force was hardware compatibility and the</w:t>
      </w:r>
      <w:r>
        <w:rPr/>
        <w:t xml:space="preserve"> </w:t>
      </w:r>
      <w:r>
        <w:rPr>
          <w:szCs w:val="20"/>
        </w:rPr>
        <w:t>materials tested are explicitly permitted for hardware in the current STNP equipment standards (so the materials selected were the ones they had readily available on hand).</w:t>
      </w:r>
    </w:p>
    <w:p>
      <w:pPr>
        <w:pStyle w:val="ListParagraph"/>
        <w:numPr>
          <w:ilvl w:val="2"/>
          <w:numId w:val="7"/>
        </w:numPr>
        <w:spacing w:lineRule="auto" w:line="276"/>
        <w:rPr>
          <w:szCs w:val="20"/>
        </w:rPr>
      </w:pPr>
      <w:r>
        <w:rPr>
          <w:szCs w:val="20"/>
        </w:rPr>
        <w:t>Zoran Goncin commented that they do not use 304 stainless steels because of galling. instead, they used 316 stainless steels. In these cases, they also recommend all components are 316 stainless steel rather than carbon steel.</w:t>
      </w:r>
    </w:p>
    <w:p>
      <w:pPr>
        <w:pStyle w:val="ListParagraph"/>
        <w:spacing w:lineRule="auto" w:line="276"/>
        <w:rPr>
          <w:szCs w:val="20"/>
        </w:rPr>
      </w:pPr>
      <w:r>
        <w:rPr>
          <w:szCs w:val="20"/>
        </w:rPr>
      </w:r>
    </w:p>
    <w:p>
      <w:pPr>
        <w:pStyle w:val="ListParagraph"/>
        <w:numPr>
          <w:ilvl w:val="1"/>
          <w:numId w:val="7"/>
        </w:numPr>
        <w:spacing w:lineRule="auto" w:line="276"/>
        <w:rPr>
          <w:szCs w:val="20"/>
        </w:rPr>
      </w:pPr>
      <w:r>
        <w:rPr>
          <w:szCs w:val="20"/>
        </w:rPr>
        <w:t>Taskforce Discission: Next Steps</w:t>
      </w:r>
    </w:p>
    <w:p>
      <w:pPr>
        <w:pStyle w:val="ListParagraph"/>
        <w:numPr>
          <w:ilvl w:val="2"/>
          <w:numId w:val="7"/>
        </w:numPr>
        <w:spacing w:lineRule="auto" w:line="276"/>
        <w:rPr>
          <w:szCs w:val="20"/>
        </w:rPr>
      </w:pPr>
      <w:r>
        <w:rPr>
          <w:szCs w:val="20"/>
        </w:rPr>
        <w:t>Will Elliott reviewed the proposed draft which was compiled as an informative guide for the equipment user. Proposed draft was emailed to taskforce members and included the following sections:</w:t>
      </w:r>
    </w:p>
    <w:p>
      <w:pPr>
        <w:pStyle w:val="ListParagraph"/>
        <w:numPr>
          <w:ilvl w:val="3"/>
          <w:numId w:val="7"/>
        </w:numPr>
        <w:spacing w:lineRule="auto" w:line="276"/>
        <w:rPr>
          <w:szCs w:val="20"/>
        </w:rPr>
      </w:pPr>
      <w:r>
        <w:rPr>
          <w:szCs w:val="20"/>
        </w:rPr>
        <w:t xml:space="preserve">Guide Purpose </w:t>
      </w:r>
    </w:p>
    <w:p>
      <w:pPr>
        <w:pStyle w:val="ListParagraph"/>
        <w:numPr>
          <w:ilvl w:val="3"/>
          <w:numId w:val="7"/>
        </w:numPr>
        <w:spacing w:lineRule="auto" w:line="276"/>
        <w:rPr>
          <w:szCs w:val="20"/>
        </w:rPr>
      </w:pPr>
      <w:r>
        <w:rPr>
          <w:szCs w:val="20"/>
        </w:rPr>
        <w:t>Methods to Defining the Environment</w:t>
      </w:r>
    </w:p>
    <w:p>
      <w:pPr>
        <w:pStyle w:val="ListParagraph"/>
        <w:numPr>
          <w:ilvl w:val="3"/>
          <w:numId w:val="7"/>
        </w:numPr>
        <w:spacing w:lineRule="auto" w:line="276"/>
        <w:rPr>
          <w:szCs w:val="20"/>
        </w:rPr>
      </w:pPr>
      <w:r>
        <w:rPr>
          <w:szCs w:val="20"/>
        </w:rPr>
        <w:t>Vault Design Considerations</w:t>
      </w:r>
    </w:p>
    <w:p>
      <w:pPr>
        <w:pStyle w:val="ListParagraph"/>
        <w:numPr>
          <w:ilvl w:val="3"/>
          <w:numId w:val="7"/>
        </w:numPr>
        <w:spacing w:lineRule="auto" w:line="276"/>
        <w:rPr>
          <w:szCs w:val="20"/>
        </w:rPr>
      </w:pPr>
      <w:r>
        <w:rPr>
          <w:szCs w:val="20"/>
        </w:rPr>
        <w:t>Design Considerations for Equipment Enclosures with Superior Corrosion Resistance</w:t>
      </w:r>
    </w:p>
    <w:p>
      <w:pPr>
        <w:pStyle w:val="ListParagraph"/>
        <w:numPr>
          <w:ilvl w:val="3"/>
          <w:numId w:val="7"/>
        </w:numPr>
        <w:spacing w:lineRule="auto" w:line="276"/>
        <w:rPr>
          <w:szCs w:val="20"/>
        </w:rPr>
      </w:pPr>
      <w:r>
        <w:rPr>
          <w:szCs w:val="20"/>
        </w:rPr>
        <w:t>Cathodic Protection Guide</w:t>
      </w:r>
    </w:p>
    <w:p>
      <w:pPr>
        <w:pStyle w:val="ListParagraph"/>
        <w:numPr>
          <w:ilvl w:val="3"/>
          <w:numId w:val="7"/>
        </w:numPr>
        <w:spacing w:lineRule="auto" w:line="276"/>
        <w:rPr>
          <w:szCs w:val="20"/>
        </w:rPr>
      </w:pPr>
      <w:r>
        <w:rPr>
          <w:szCs w:val="20"/>
        </w:rPr>
        <w:t>Proposed Simulated Vault Corrosion Test Method</w:t>
      </w:r>
    </w:p>
    <w:p>
      <w:pPr>
        <w:pStyle w:val="ListParagraph"/>
        <w:numPr>
          <w:ilvl w:val="2"/>
          <w:numId w:val="7"/>
        </w:numPr>
        <w:spacing w:lineRule="auto" w:line="276"/>
        <w:rPr>
          <w:szCs w:val="20"/>
        </w:rPr>
      </w:pPr>
      <w:r>
        <w:rPr>
          <w:szCs w:val="20"/>
        </w:rPr>
        <w:t>Tom Dauzat asked about annealing for stress relaxation and SCC (stress corrosion cracking). Will Elliott commented there is a lot to the welding process.</w:t>
      </w:r>
    </w:p>
    <w:p>
      <w:pPr>
        <w:pStyle w:val="ListParagraph"/>
        <w:numPr>
          <w:ilvl w:val="2"/>
          <w:numId w:val="7"/>
        </w:numPr>
        <w:spacing w:lineRule="auto" w:line="276"/>
        <w:rPr>
          <w:szCs w:val="20"/>
        </w:rPr>
      </w:pPr>
      <w:r>
        <w:rPr>
          <w:szCs w:val="20"/>
        </w:rPr>
        <w:t xml:space="preserve">Tiffany Lucas commented that austenitic stainless steels can be susceptible to SCC and a stress relief heat treatment will help to prevent that. Tiffany commented that this is related to welding guidelines and we may not want to include this. </w:t>
      </w:r>
    </w:p>
    <w:p>
      <w:pPr>
        <w:pStyle w:val="ListParagraph"/>
        <w:numPr>
          <w:ilvl w:val="2"/>
          <w:numId w:val="7"/>
        </w:numPr>
        <w:spacing w:lineRule="auto" w:line="276"/>
        <w:rPr>
          <w:szCs w:val="20"/>
        </w:rPr>
      </w:pPr>
      <w:r>
        <w:rPr>
          <w:szCs w:val="20"/>
        </w:rPr>
        <w:t>Tom Dauzat commented that for paint touch-ups it is best to paint the entire affected area as it provides a coating that will limit crevices for corrosion.</w:t>
      </w:r>
    </w:p>
    <w:p>
      <w:pPr>
        <w:pStyle w:val="ListParagraph"/>
        <w:numPr>
          <w:ilvl w:val="2"/>
          <w:numId w:val="7"/>
        </w:numPr>
        <w:spacing w:lineRule="auto" w:line="276"/>
        <w:rPr>
          <w:szCs w:val="20"/>
        </w:rPr>
      </w:pPr>
      <w:r>
        <w:rPr>
          <w:szCs w:val="20"/>
        </w:rPr>
        <w:t xml:space="preserve">Dan Mulkey commented that the vast majority of subsurface transformers are installed in enclosures / chambers / spaces that are very small. Dan Mulkey recommended we distinguish the difference between a vault installation (e.g. where there is additional room around the transformer for crews to walk around) vs “surface operable” (e.g. where there is no additional room around the transformer). The He stated the available space likely will define what you can or cannot do.  </w:t>
      </w:r>
    </w:p>
    <w:p>
      <w:pPr>
        <w:pStyle w:val="ListParagraph"/>
        <w:numPr>
          <w:ilvl w:val="2"/>
          <w:numId w:val="7"/>
        </w:numPr>
        <w:spacing w:lineRule="auto" w:line="276"/>
        <w:rPr>
          <w:szCs w:val="20"/>
        </w:rPr>
      </w:pPr>
      <w:r>
        <w:rPr>
          <w:szCs w:val="20"/>
        </w:rPr>
        <w:t>Tom Dauzat commented that for 300 stainless-steel transformers it is difficult for crews to see a pin hole leak versus cooper bearing and/or 409</w:t>
      </w:r>
      <w:r>
        <w:rPr/>
        <w:t xml:space="preserve"> stainless-steel has a uniform rust/corrosion making it easier for crews to identify when to service the transformer.</w:t>
      </w:r>
    </w:p>
    <w:p>
      <w:pPr>
        <w:pStyle w:val="ListParagraph"/>
        <w:numPr>
          <w:ilvl w:val="2"/>
          <w:numId w:val="7"/>
        </w:numPr>
        <w:spacing w:lineRule="auto" w:line="276"/>
        <w:rPr>
          <w:szCs w:val="20"/>
        </w:rPr>
      </w:pPr>
      <w:r>
        <w:rPr>
          <w:szCs w:val="20"/>
        </w:rPr>
        <w:t xml:space="preserve">Dan Mulkey commented that standard installation processes have a bare copper ground rodver the vast majority installation will have the rod above water. Will Elliott agreed that keeping the copper out of the electrolyte will make a big difference, but cautioned what certainty we know where the water level is. commented that corrosion rates will likely be much lower in this case. </w:t>
      </w:r>
    </w:p>
    <w:p>
      <w:pPr>
        <w:pStyle w:val="ListParagraph"/>
        <w:numPr>
          <w:ilvl w:val="2"/>
          <w:numId w:val="7"/>
        </w:numPr>
        <w:spacing w:lineRule="auto" w:line="276"/>
        <w:rPr>
          <w:szCs w:val="20"/>
        </w:rPr>
      </w:pPr>
      <w:r>
        <w:rPr>
          <w:szCs w:val="20"/>
        </w:rPr>
        <w:t xml:space="preserve">Dan Mulkey commented that soil likely will change over time. Something to consider when soil testing water. </w:t>
      </w:r>
    </w:p>
    <w:p>
      <w:pPr>
        <w:pStyle w:val="ListParagraph"/>
        <w:numPr>
          <w:ilvl w:val="2"/>
          <w:numId w:val="7"/>
        </w:numPr>
        <w:spacing w:lineRule="auto" w:line="276"/>
        <w:rPr>
          <w:szCs w:val="20"/>
        </w:rPr>
      </w:pPr>
      <w:r>
        <w:rPr>
          <w:szCs w:val="20"/>
        </w:rPr>
        <w:t>Brad Kittrell commented that ConEd replaces anodes all the time (crews have spare parts in the truck). They use a “passive” (galvanic “sacrificial” anode) system.</w:t>
      </w:r>
    </w:p>
    <w:p>
      <w:pPr>
        <w:pStyle w:val="ListParagraph"/>
        <w:numPr>
          <w:ilvl w:val="2"/>
          <w:numId w:val="7"/>
        </w:numPr>
        <w:spacing w:lineRule="auto" w:line="276"/>
        <w:rPr>
          <w:szCs w:val="20"/>
        </w:rPr>
      </w:pPr>
      <w:r>
        <w:rPr>
          <w:szCs w:val="20"/>
        </w:rPr>
        <w:t>Tom Dauzat commented that painting the bare copper in the vault would extend the life of the anodes.</w:t>
      </w:r>
    </w:p>
    <w:p>
      <w:pPr>
        <w:pStyle w:val="ListParagraph"/>
        <w:numPr>
          <w:ilvl w:val="2"/>
          <w:numId w:val="7"/>
        </w:numPr>
        <w:spacing w:lineRule="auto" w:line="276"/>
        <w:rPr>
          <w:szCs w:val="20"/>
        </w:rPr>
      </w:pPr>
      <w:r>
        <w:rPr>
          <w:szCs w:val="20"/>
        </w:rPr>
        <w:t xml:space="preserve">Tom Dauzat made a motion for developing a PAR for a guide on corrosion (similar to what is available for Tap Changers). </w:t>
      </w:r>
      <w:r>
        <w:rPr>
          <w:b/>
          <w:bCs/>
          <w:szCs w:val="20"/>
        </w:rPr>
        <w:t>There was no second, motion did not pass.</w:t>
      </w:r>
    </w:p>
    <w:p>
      <w:pPr>
        <w:pStyle w:val="ListParagraph"/>
        <w:numPr>
          <w:ilvl w:val="2"/>
          <w:numId w:val="7"/>
        </w:numPr>
        <w:spacing w:lineRule="auto" w:line="276"/>
        <w:rPr>
          <w:szCs w:val="20"/>
        </w:rPr>
      </w:pPr>
      <w:r>
        <w:rPr>
          <w:szCs w:val="20"/>
        </w:rPr>
        <w:t>Edmundo Arevalo commented he would like the information to be included in the transformer specification.</w:t>
      </w:r>
    </w:p>
    <w:p>
      <w:pPr>
        <w:pStyle w:val="ListParagraph"/>
        <w:numPr>
          <w:ilvl w:val="2"/>
          <w:numId w:val="7"/>
        </w:numPr>
        <w:spacing w:lineRule="auto" w:line="276"/>
        <w:rPr>
          <w:szCs w:val="20"/>
        </w:rPr>
      </w:pPr>
      <w:r>
        <w:rPr>
          <w:szCs w:val="20"/>
        </w:rPr>
        <w:t xml:space="preserve">Brain Klaponski commented that it may be too early for a PAR. We need to continue gathering data to focus the scope (there is a lot in the proposed draft). </w:t>
      </w:r>
    </w:p>
    <w:p>
      <w:pPr>
        <w:pStyle w:val="ListParagraph"/>
        <w:numPr>
          <w:ilvl w:val="2"/>
          <w:numId w:val="7"/>
        </w:numPr>
        <w:spacing w:lineRule="auto" w:line="276"/>
        <w:rPr>
          <w:szCs w:val="20"/>
        </w:rPr>
      </w:pPr>
      <w:r>
        <w:rPr>
          <w:szCs w:val="20"/>
        </w:rPr>
        <w:t>Dan Mulkey commented the best time to submit a PAR in December as you get an extra year.</w:t>
      </w:r>
    </w:p>
    <w:p>
      <w:pPr>
        <w:pStyle w:val="ListParagraph"/>
        <w:numPr>
          <w:ilvl w:val="2"/>
          <w:numId w:val="7"/>
        </w:numPr>
        <w:spacing w:lineRule="auto" w:line="276"/>
        <w:rPr>
          <w:b/>
          <w:b/>
          <w:szCs w:val="20"/>
          <w:u w:val="single"/>
        </w:rPr>
      </w:pPr>
      <w:r>
        <w:rPr>
          <w:szCs w:val="20"/>
        </w:rPr>
        <w:t>Discussion was tabled as we ran out of time.</w:t>
      </w:r>
      <w:r>
        <w:rPr>
          <w:b/>
          <w:bCs/>
          <w:szCs w:val="20"/>
        </w:rPr>
        <w:t xml:space="preserve"> Will Elliott to call a meeting in two months to discuss further and assign out actions. </w:t>
      </w:r>
    </w:p>
    <w:p>
      <w:pPr>
        <w:pStyle w:val="ListParagraph"/>
        <w:spacing w:lineRule="auto" w:line="276"/>
        <w:ind w:left="1418" w:hanging="0"/>
        <w:rPr>
          <w:b/>
          <w:b/>
          <w:szCs w:val="20"/>
          <w:u w:val="single"/>
        </w:rPr>
      </w:pPr>
      <w:r>
        <w:rPr>
          <w:b/>
          <w:szCs w:val="20"/>
          <w:u w:val="single"/>
        </w:rPr>
      </w:r>
    </w:p>
    <w:p>
      <w:pPr>
        <w:pStyle w:val="ListParagraph"/>
        <w:numPr>
          <w:ilvl w:val="0"/>
          <w:numId w:val="7"/>
        </w:numPr>
        <w:spacing w:lineRule="auto" w:line="276"/>
        <w:rPr>
          <w:szCs w:val="20"/>
        </w:rPr>
      </w:pPr>
      <w:r>
        <w:rPr>
          <w:szCs w:val="20"/>
        </w:rPr>
        <w:t>Next meeting: is planned for October 18, 2021 in Milwaukee, Wisconsin USA</w:t>
      </w:r>
    </w:p>
    <w:p>
      <w:pPr>
        <w:pStyle w:val="ListParagraph"/>
        <w:numPr>
          <w:ilvl w:val="1"/>
          <w:numId w:val="7"/>
        </w:numPr>
        <w:spacing w:lineRule="auto" w:line="276"/>
        <w:rPr>
          <w:szCs w:val="20"/>
        </w:rPr>
      </w:pPr>
      <w:bookmarkStart w:id="6" w:name="_Hlk54103463"/>
      <w:r>
        <w:rPr>
          <w:szCs w:val="20"/>
        </w:rPr>
        <w:t xml:space="preserve">The following seven attendees requested membership, and five will be added to membership for the Fall 2021 meeting: </w:t>
      </w:r>
      <w:bookmarkEnd w:id="6"/>
      <w:r>
        <w:rPr>
          <w:szCs w:val="20"/>
        </w:rPr>
        <w:t>6 requested membership … need attendance sheet.</w:t>
      </w:r>
    </w:p>
    <w:p>
      <w:pPr>
        <w:pStyle w:val="ListParagraph"/>
        <w:numPr>
          <w:ilvl w:val="2"/>
          <w:numId w:val="7"/>
        </w:numPr>
        <w:spacing w:lineRule="auto" w:line="276"/>
        <w:rPr>
          <w:szCs w:val="20"/>
        </w:rPr>
      </w:pPr>
      <w:r>
        <w:rPr>
          <w:szCs w:val="20"/>
        </w:rPr>
        <w:t>Attendees requesting membership which were approved based on attendance:</w:t>
      </w:r>
    </w:p>
    <w:p>
      <w:pPr>
        <w:pStyle w:val="ListParagraph"/>
        <w:numPr>
          <w:ilvl w:val="3"/>
          <w:numId w:val="7"/>
        </w:numPr>
        <w:spacing w:lineRule="auto" w:line="276"/>
        <w:rPr>
          <w:szCs w:val="20"/>
        </w:rPr>
      </w:pPr>
      <w:r>
        <w:rPr>
          <w:szCs w:val="20"/>
        </w:rPr>
        <w:t>Nabi Almeida, Prolec GE</w:t>
      </w:r>
    </w:p>
    <w:p>
      <w:pPr>
        <w:pStyle w:val="ListParagraph"/>
        <w:numPr>
          <w:ilvl w:val="3"/>
          <w:numId w:val="7"/>
        </w:numPr>
        <w:spacing w:lineRule="auto" w:line="276"/>
        <w:rPr>
          <w:szCs w:val="20"/>
        </w:rPr>
      </w:pPr>
      <w:r>
        <w:rPr>
          <w:szCs w:val="20"/>
        </w:rPr>
        <w:t>Paul Chisholm, IFD Corporation</w:t>
      </w:r>
    </w:p>
    <w:p>
      <w:pPr>
        <w:pStyle w:val="ListParagraph"/>
        <w:numPr>
          <w:ilvl w:val="3"/>
          <w:numId w:val="7"/>
        </w:numPr>
        <w:spacing w:lineRule="auto" w:line="276"/>
        <w:rPr>
          <w:szCs w:val="20"/>
        </w:rPr>
      </w:pPr>
      <w:r>
        <w:rPr>
          <w:szCs w:val="20"/>
        </w:rPr>
        <w:t>Alejandro Macias, Centerpoint Energy</w:t>
      </w:r>
    </w:p>
    <w:p>
      <w:pPr>
        <w:pStyle w:val="ListParagraph"/>
        <w:numPr>
          <w:ilvl w:val="3"/>
          <w:numId w:val="7"/>
        </w:numPr>
        <w:spacing w:lineRule="auto" w:line="276"/>
        <w:rPr>
          <w:szCs w:val="20"/>
        </w:rPr>
      </w:pPr>
      <w:r>
        <w:rPr>
          <w:szCs w:val="20"/>
        </w:rPr>
        <w:t>Dan Schwartz, Quality Switch, Inc.</w:t>
      </w:r>
    </w:p>
    <w:p>
      <w:pPr>
        <w:pStyle w:val="ListParagraph"/>
        <w:numPr>
          <w:ilvl w:val="3"/>
          <w:numId w:val="7"/>
        </w:numPr>
        <w:spacing w:lineRule="auto" w:line="276"/>
        <w:rPr>
          <w:szCs w:val="20"/>
        </w:rPr>
      </w:pPr>
      <w:r>
        <w:rPr>
          <w:szCs w:val="20"/>
        </w:rPr>
        <w:t>Mike Waldrop, Memphis Light, Gas &amp; Water</w:t>
      </w:r>
    </w:p>
    <w:p>
      <w:pPr>
        <w:pStyle w:val="ListParagraph"/>
        <w:numPr>
          <w:ilvl w:val="2"/>
          <w:numId w:val="7"/>
        </w:numPr>
        <w:spacing w:lineRule="auto" w:line="276"/>
        <w:rPr>
          <w:szCs w:val="20"/>
        </w:rPr>
      </w:pPr>
      <w:r>
        <w:rPr>
          <w:szCs w:val="20"/>
        </w:rPr>
        <w:t>Attendees requesting membership which did not meet attendance criteria:</w:t>
      </w:r>
    </w:p>
    <w:p>
      <w:pPr>
        <w:pStyle w:val="ListParagraph"/>
        <w:numPr>
          <w:ilvl w:val="3"/>
          <w:numId w:val="7"/>
        </w:numPr>
        <w:spacing w:lineRule="auto" w:line="276"/>
        <w:rPr>
          <w:szCs w:val="20"/>
        </w:rPr>
      </w:pPr>
      <w:r>
        <w:rPr>
          <w:szCs w:val="20"/>
        </w:rPr>
        <w:t>Michael Zarnowski, Carte International Inc.</w:t>
      </w:r>
    </w:p>
    <w:p>
      <w:pPr>
        <w:pStyle w:val="ListParagraph"/>
        <w:numPr>
          <w:ilvl w:val="3"/>
          <w:numId w:val="7"/>
        </w:numPr>
        <w:spacing w:lineRule="auto" w:line="276"/>
        <w:rPr>
          <w:szCs w:val="20"/>
        </w:rPr>
      </w:pPr>
      <w:r>
        <w:rPr>
          <w:szCs w:val="20"/>
        </w:rPr>
        <w:t>Ashmita Niroulaa, Ergon</w:t>
      </w:r>
    </w:p>
    <w:p>
      <w:pPr>
        <w:pStyle w:val="ListParagraph"/>
        <w:spacing w:lineRule="auto" w:line="276"/>
        <w:ind w:left="851" w:hanging="0"/>
        <w:rPr>
          <w:szCs w:val="20"/>
        </w:rPr>
      </w:pPr>
      <w:r>
        <w:rPr>
          <w:szCs w:val="20"/>
        </w:rPr>
      </w:r>
    </w:p>
    <w:p>
      <w:pPr>
        <w:pStyle w:val="ListParagraph"/>
        <w:numPr>
          <w:ilvl w:val="0"/>
          <w:numId w:val="7"/>
        </w:numPr>
        <w:spacing w:lineRule="auto" w:line="276"/>
        <w:rPr>
          <w:szCs w:val="20"/>
        </w:rPr>
      </w:pPr>
      <w:r>
        <w:rPr>
          <w:rStyle w:val="Strong"/>
          <w:b w:val="false"/>
          <w:bCs w:val="false"/>
          <w:szCs w:val="20"/>
        </w:rPr>
        <w:t>The meeting was adjourned at 3:35 PM CST.</w:t>
      </w:r>
    </w:p>
    <w:p>
      <w:pPr>
        <w:pStyle w:val="Normal"/>
        <w:spacing w:lineRule="auto" w:line="276" w:before="120" w:after="0"/>
        <w:rPr>
          <w:szCs w:val="20"/>
        </w:rPr>
      </w:pPr>
      <w:r>
        <w:rPr>
          <w:szCs w:val="20"/>
        </w:rPr>
      </w:r>
    </w:p>
    <w:p>
      <w:pPr>
        <w:pStyle w:val="Normal"/>
        <w:tabs>
          <w:tab w:val="clear" w:pos="720"/>
          <w:tab w:val="left" w:pos="1620" w:leader="none"/>
        </w:tabs>
        <w:spacing w:lineRule="auto" w:line="276" w:before="120" w:after="0"/>
        <w:rPr>
          <w:szCs w:val="20"/>
        </w:rPr>
      </w:pPr>
      <w:r>
        <w:rPr>
          <w:szCs w:val="20"/>
        </w:rPr>
        <w:t>Submitted by:</w:t>
        <w:tab/>
        <w:t>Audrey Siebert-Timmer</w:t>
      </w:r>
    </w:p>
    <w:p>
      <w:pPr>
        <w:pStyle w:val="Normal"/>
        <w:tabs>
          <w:tab w:val="clear" w:pos="720"/>
          <w:tab w:val="left" w:pos="1620" w:leader="none"/>
        </w:tabs>
        <w:spacing w:lineRule="auto" w:line="276" w:before="120" w:after="0"/>
        <w:rPr>
          <w:rFonts w:eastAsia="Calibri"/>
          <w:color w:val="000000"/>
          <w:sz w:val="23"/>
          <w:szCs w:val="23"/>
          <w:shd w:fill="auto" w:val="clear"/>
        </w:rPr>
      </w:pPr>
      <w:r>
        <w:rPr>
          <w:rFonts w:eastAsia="Calibri"/>
          <w:color w:val="000000"/>
          <w:sz w:val="23"/>
          <w:szCs w:val="20"/>
          <w:shd w:fill="auto" w:val="clear"/>
        </w:rPr>
        <w:t>Date:</w:t>
        <w:tab/>
        <w:t>04/26/2021</w:t>
      </w:r>
    </w:p>
    <w:p>
      <w:pPr>
        <w:pStyle w:val="Normal"/>
        <w:tabs>
          <w:tab w:val="clear" w:pos="720"/>
          <w:tab w:val="left" w:pos="1620" w:leader="none"/>
        </w:tabs>
        <w:spacing w:lineRule="auto" w:line="276" w:before="120" w:after="0"/>
        <w:rPr/>
      </w:pPr>
      <w:r>
        <w:rPr/>
      </w:r>
    </w:p>
    <w:sectPr>
      <w:headerReference w:type="default" r:id="rId10"/>
      <w:footerReference w:type="default" r:id="rId11"/>
      <w:type w:val="continuous"/>
      <w:pgSz w:w="12240" w:h="15840"/>
      <w:pgMar w:left="1440" w:right="1440" w:header="720" w:top="1080"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 w:name="Segoe UI">
    <w:charset w:val="01"/>
    <w:family w:val="swiss"/>
    <w:pitch w:val="default"/>
  </w:font>
  <w:font w:name="Times">
    <w:altName w:val="Times New Roman"/>
    <w:charset w:val="01"/>
    <w:family w:val="swiss"/>
    <w:pitch w:val="default"/>
  </w:font>
  <w:font w:name="Liberation Mono">
    <w:altName w:val="Courier New"/>
    <w:charset w:val="01"/>
    <w:family w:val="swiss"/>
    <w:pitch w:val="default"/>
  </w:font>
  <w:font w:name="Arial (W1)">
    <w:charset w:val="01"/>
    <w:family w:val="swiss"/>
    <w:pitch w:val="default"/>
  </w:font>
  <w:font w:name="Symbol">
    <w:charset w:val="01"/>
    <w:family w:val="swiss"/>
    <w:pitch w:val="default"/>
  </w:font>
  <w:font w:name="Courier New">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fldChar w:fldCharType="begin"/>
    </w:r>
    <w:r>
      <w:rPr/>
      <w:instrText> PAGE </w:instrText>
    </w:r>
    <w:r>
      <w:rPr/>
      <w:fldChar w:fldCharType="separate"/>
    </w:r>
    <w:r>
      <w:rPr/>
      <w:t>2</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fldChar w:fldCharType="begin"/>
    </w:r>
    <w:r>
      <w:rPr/>
      <w:instrText> PAGE </w:instrText>
    </w:r>
    <w:r>
      <w:rPr/>
      <w:fldChar w:fldCharType="separate"/>
    </w:r>
    <w:r>
      <w:rPr/>
      <w:t>5</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fldChar w:fldCharType="begin"/>
    </w:r>
    <w:r>
      <w:rPr/>
      <w:instrText> PAGE </w:instrText>
    </w:r>
    <w:r>
      <w:rPr/>
      <w:fldChar w:fldCharType="separate"/>
    </w:r>
    <w:r>
      <w:rPr/>
      <w:t>13</w:t>
    </w:r>
    <w:r>
      <w:rP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fldChar w:fldCharType="begin"/>
    </w:r>
    <w:r>
      <w:rPr/>
      <w:instrText> PAGE </w:instrText>
    </w:r>
    <w:r>
      <w:rPr/>
      <w:fldChar w:fldCharType="separate"/>
    </w:r>
    <w:r>
      <w:rPr/>
      <w:t>2</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cs="Arial"/>
        <w:b/>
        <w:b/>
        <w:bCs/>
        <w:sz w:val="28"/>
      </w:rPr>
    </w:pPr>
    <w:r>
      <w:rPr>
        <w:rFonts w:cs="Arial" w:ascii="Arial" w:hAnsi="Arial"/>
        <w:b/>
        <w:bCs/>
        <w:sz w:val="28"/>
      </w:rPr>
      <w:t>Subsurface Transformers and Network Protectors</w:t>
      <w:br/>
      <w:t>Subcommittee Meeting Minutes</w:t>
    </w:r>
  </w:p>
  <w:p>
    <w:pPr>
      <w:pStyle w:val="Header"/>
      <w:jc w:val="center"/>
      <w:rPr>
        <w:rFonts w:ascii="Arial" w:hAnsi="Arial" w:cs="Arial"/>
        <w:b/>
        <w:b/>
        <w:bCs/>
        <w:sz w:val="16"/>
        <w:szCs w:val="16"/>
      </w:rPr>
    </w:pPr>
    <w:r>
      <w:rPr>
        <w:rFonts w:cs="Arial" w:ascii="Arial" w:hAnsi="Arial"/>
        <w:b/>
        <w:bCs/>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cs="Arial"/>
        <w:b/>
        <w:b/>
        <w:bCs/>
        <w:sz w:val="28"/>
      </w:rPr>
    </w:pPr>
    <w:r>
      <w:rPr>
        <w:rFonts w:cs="Arial" w:ascii="Arial" w:hAnsi="Arial"/>
        <w:b/>
        <w:bCs/>
        <w:sz w:val="28"/>
      </w:rPr>
      <w:t>Subsurface Transformers and Network Protectors</w:t>
      <w:br/>
      <w:t>Subcommittee Meeting Minutes</w:t>
    </w:r>
  </w:p>
  <w:p>
    <w:pPr>
      <w:pStyle w:val="Header"/>
      <w:jc w:val="center"/>
      <w:rPr>
        <w:rFonts w:ascii="Arial" w:hAnsi="Arial" w:cs="Arial"/>
        <w:b/>
        <w:b/>
        <w:bCs/>
        <w:sz w:val="16"/>
        <w:szCs w:val="16"/>
      </w:rPr>
    </w:pPr>
    <w:r>
      <w:rPr>
        <w:rFonts w:cs="Arial" w:ascii="Arial" w:hAnsi="Arial"/>
        <w:b/>
        <w:bCs/>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cs="Arial"/>
        <w:b/>
        <w:b/>
        <w:bCs/>
        <w:sz w:val="28"/>
      </w:rPr>
    </w:pPr>
    <w:r>
      <w:rPr>
        <w:rFonts w:cs="Arial" w:ascii="Arial" w:hAnsi="Arial"/>
        <w:b/>
        <w:bCs/>
        <w:sz w:val="28"/>
      </w:rPr>
      <w:t>Subsurface Transformers and Network Protectors</w:t>
      <w:br/>
      <w:t>Subcommittee Meeting Minutes</w:t>
    </w:r>
  </w:p>
  <w:p>
    <w:pPr>
      <w:pStyle w:val="Header"/>
      <w:jc w:val="center"/>
      <w:rPr>
        <w:rFonts w:ascii="Arial" w:hAnsi="Arial" w:cs="Arial"/>
        <w:b/>
        <w:b/>
        <w:bCs/>
        <w:sz w:val="16"/>
        <w:szCs w:val="16"/>
      </w:rPr>
    </w:pPr>
    <w:r>
      <w:rPr>
        <w:rFonts w:cs="Arial" w:ascii="Arial" w:hAnsi="Arial"/>
        <w:b/>
        <w:bCs/>
        <w:sz w:val="16"/>
        <w:szCs w:val="16"/>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cs="Arial"/>
        <w:b/>
        <w:b/>
        <w:bCs/>
        <w:sz w:val="28"/>
      </w:rPr>
    </w:pPr>
    <w:r>
      <w:rPr>
        <w:rFonts w:cs="Arial" w:ascii="Arial" w:hAnsi="Arial"/>
        <w:b/>
        <w:bCs/>
        <w:sz w:val="28"/>
      </w:rPr>
      <w:t>Subsurface Transformers and Network Protectors</w:t>
      <w:br/>
      <w:t>Subcommittee Meeting Minutes</w:t>
    </w:r>
  </w:p>
  <w:p>
    <w:pPr>
      <w:pStyle w:val="Header"/>
      <w:jc w:val="center"/>
      <w:rPr>
        <w:rFonts w:ascii="Arial" w:hAnsi="Arial" w:cs="Arial"/>
        <w:b/>
        <w:b/>
        <w:bCs/>
        <w:sz w:val="16"/>
        <w:szCs w:val="16"/>
      </w:rPr>
    </w:pPr>
    <w:r>
      <w:rPr>
        <w:rFonts w:cs="Arial" w:ascii="Arial" w:hAnsi="Arial"/>
        <w:b/>
        <w:bCs/>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284" w:hanging="284"/>
      </w:pPr>
    </w:lvl>
    <w:lvl w:ilvl="1">
      <w:start w:val="1"/>
      <w:numFmt w:val="lowerRoman"/>
      <w:lvlText w:val="%2."/>
      <w:lvlJc w:val="left"/>
      <w:pPr>
        <w:tabs>
          <w:tab w:val="num" w:pos="0"/>
        </w:tabs>
        <w:ind w:left="851" w:hanging="284"/>
      </w:pPr>
    </w:lvl>
    <w:lvl w:ilvl="2">
      <w:start w:val="1"/>
      <w:numFmt w:val="lowerLetter"/>
      <w:lvlText w:val="%3."/>
      <w:lvlJc w:val="left"/>
      <w:pPr>
        <w:tabs>
          <w:tab w:val="num" w:pos="0"/>
        </w:tabs>
        <w:ind w:left="1418" w:hanging="284"/>
      </w:pPr>
      <w:rPr>
        <w:rFonts w:cs="Wingdings"/>
      </w:rPr>
    </w:lvl>
    <w:lvl w:ilvl="3">
      <w:start w:val="1"/>
      <w:numFmt w:val="decimal"/>
      <w:lvlText w:val="%4."/>
      <w:lvlJc w:val="left"/>
      <w:pPr>
        <w:tabs>
          <w:tab w:val="num" w:pos="0"/>
        </w:tabs>
        <w:ind w:left="1985" w:hanging="284"/>
      </w:pPr>
    </w:lvl>
    <w:lvl w:ilvl="4">
      <w:start w:val="1"/>
      <w:numFmt w:val="decimal"/>
      <w:lvlText w:val="%5."/>
      <w:lvlJc w:val="left"/>
      <w:pPr>
        <w:tabs>
          <w:tab w:val="num" w:pos="0"/>
        </w:tabs>
        <w:ind w:left="2552" w:hanging="284"/>
      </w:pPr>
    </w:lvl>
    <w:lvl w:ilvl="5">
      <w:start w:val="1"/>
      <w:numFmt w:val="lowerRoman"/>
      <w:lvlText w:val="%6."/>
      <w:lvlJc w:val="right"/>
      <w:pPr>
        <w:tabs>
          <w:tab w:val="num" w:pos="0"/>
        </w:tabs>
        <w:ind w:left="3119" w:hanging="284"/>
      </w:pPr>
    </w:lvl>
    <w:lvl w:ilvl="6">
      <w:start w:val="1"/>
      <w:numFmt w:val="decimal"/>
      <w:lvlText w:val="%7."/>
      <w:lvlJc w:val="left"/>
      <w:pPr>
        <w:tabs>
          <w:tab w:val="num" w:pos="0"/>
        </w:tabs>
        <w:ind w:left="3686" w:hanging="284"/>
      </w:pPr>
    </w:lvl>
    <w:lvl w:ilvl="7">
      <w:start w:val="1"/>
      <w:numFmt w:val="lowerLetter"/>
      <w:lvlText w:val="%8."/>
      <w:lvlJc w:val="left"/>
      <w:pPr>
        <w:tabs>
          <w:tab w:val="num" w:pos="0"/>
        </w:tabs>
        <w:ind w:left="4253" w:hanging="284"/>
      </w:pPr>
    </w:lvl>
    <w:lvl w:ilvl="8">
      <w:start w:val="1"/>
      <w:numFmt w:val="lowerRoman"/>
      <w:lvlText w:val="%9."/>
      <w:lvlJc w:val="right"/>
      <w:pPr>
        <w:tabs>
          <w:tab w:val="num" w:pos="0"/>
        </w:tabs>
        <w:ind w:left="4820" w:hanging="284"/>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6"/>
    <w:lvlOverride w:ilvl="0">
      <w:startOverride w:val="1"/>
    </w:lvlOverride>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outlineLvl w:val="0"/>
    </w:pPr>
    <w:rPr>
      <w:b/>
      <w:u w:val="single"/>
    </w:rPr>
  </w:style>
  <w:style w:type="paragraph" w:styleId="Heading2">
    <w:name w:val="Heading 2"/>
    <w:basedOn w:val="Normal"/>
    <w:next w:val="Normal"/>
    <w:qFormat/>
    <w:pPr>
      <w:keepNext w:val="true"/>
      <w:jc w:val="center"/>
      <w:outlineLvl w:val="1"/>
    </w:pPr>
    <w:rPr>
      <w:sz w:val="32"/>
    </w:rPr>
  </w:style>
  <w:style w:type="paragraph" w:styleId="Heading3">
    <w:name w:val="Heading 3"/>
    <w:basedOn w:val="Normal"/>
    <w:next w:val="Normal"/>
    <w:qFormat/>
    <w:pPr>
      <w:keepNext w:val="true"/>
      <w:tabs>
        <w:tab w:val="clear" w:pos="720"/>
        <w:tab w:val="left" w:pos="1260" w:leader="none"/>
      </w:tabs>
      <w:spacing w:before="240" w:after="60"/>
      <w:ind w:left="1260" w:right="0" w:hanging="900"/>
      <w:jc w:val="both"/>
      <w:outlineLvl w:val="2"/>
    </w:pPr>
    <w:rPr>
      <w:szCs w:val="20"/>
    </w:rPr>
  </w:style>
  <w:style w:type="paragraph" w:styleId="Heading4">
    <w:name w:val="Heading 4"/>
    <w:basedOn w:val="Normal"/>
    <w:next w:val="Normal"/>
    <w:qFormat/>
    <w:pPr>
      <w:keepNext w:val="true"/>
      <w:tabs>
        <w:tab w:val="clear" w:pos="720"/>
        <w:tab w:val="left" w:pos="864" w:leader="none"/>
      </w:tabs>
      <w:spacing w:before="240" w:after="60"/>
      <w:ind w:left="864" w:right="0" w:hanging="864"/>
      <w:jc w:val="both"/>
      <w:outlineLvl w:val="3"/>
    </w:pPr>
    <w:rPr>
      <w:color w:val="000000"/>
      <w:szCs w:val="20"/>
    </w:rPr>
  </w:style>
  <w:style w:type="paragraph" w:styleId="Heading5">
    <w:name w:val="Heading 5"/>
    <w:basedOn w:val="Normal"/>
    <w:next w:val="Normal"/>
    <w:qFormat/>
    <w:pPr>
      <w:tabs>
        <w:tab w:val="clear" w:pos="720"/>
        <w:tab w:val="left" w:pos="1008" w:leader="none"/>
      </w:tabs>
      <w:spacing w:before="240" w:after="60"/>
      <w:ind w:left="1008" w:right="0" w:hanging="1008"/>
      <w:jc w:val="both"/>
      <w:outlineLvl w:val="4"/>
    </w:pPr>
    <w:rPr>
      <w:szCs w:val="20"/>
    </w:rPr>
  </w:style>
  <w:style w:type="paragraph" w:styleId="Heading6">
    <w:name w:val="Heading 6"/>
    <w:basedOn w:val="Normal"/>
    <w:next w:val="Normal"/>
    <w:qFormat/>
    <w:pPr>
      <w:tabs>
        <w:tab w:val="clear" w:pos="720"/>
        <w:tab w:val="left" w:pos="1152" w:leader="none"/>
      </w:tabs>
      <w:spacing w:before="240" w:after="60"/>
      <w:ind w:left="1152" w:right="0" w:hanging="1152"/>
      <w:jc w:val="both"/>
      <w:outlineLvl w:val="5"/>
    </w:pPr>
    <w:rPr>
      <w:rFonts w:ascii="Arial" w:hAnsi="Arial"/>
      <w:i/>
      <w:sz w:val="22"/>
      <w:szCs w:val="20"/>
    </w:rPr>
  </w:style>
  <w:style w:type="paragraph" w:styleId="Heading7">
    <w:name w:val="Heading 7"/>
    <w:basedOn w:val="Normal"/>
    <w:next w:val="Normal"/>
    <w:qFormat/>
    <w:pPr>
      <w:tabs>
        <w:tab w:val="clear" w:pos="720"/>
        <w:tab w:val="left" w:pos="1296" w:leader="none"/>
      </w:tabs>
      <w:spacing w:before="240" w:after="60"/>
      <w:ind w:left="1296" w:right="0" w:hanging="1296"/>
      <w:jc w:val="both"/>
      <w:outlineLvl w:val="6"/>
    </w:pPr>
    <w:rPr>
      <w:rFonts w:ascii="Arial" w:hAnsi="Arial"/>
      <w:sz w:val="20"/>
      <w:szCs w:val="20"/>
    </w:rPr>
  </w:style>
  <w:style w:type="paragraph" w:styleId="Heading8">
    <w:name w:val="Heading 8"/>
    <w:basedOn w:val="Normal"/>
    <w:next w:val="Normal"/>
    <w:qFormat/>
    <w:pPr>
      <w:tabs>
        <w:tab w:val="clear" w:pos="720"/>
        <w:tab w:val="left" w:pos="1440" w:leader="none"/>
      </w:tabs>
      <w:spacing w:before="240" w:after="60"/>
      <w:ind w:left="1440" w:right="0" w:hanging="1440"/>
      <w:jc w:val="both"/>
      <w:outlineLvl w:val="7"/>
    </w:pPr>
    <w:rPr>
      <w:rFonts w:ascii="Arial" w:hAnsi="Arial"/>
      <w:i/>
      <w:sz w:val="20"/>
      <w:szCs w:val="20"/>
    </w:rPr>
  </w:style>
  <w:style w:type="paragraph" w:styleId="Heading9">
    <w:name w:val="Heading 9"/>
    <w:basedOn w:val="Normal"/>
    <w:next w:val="Normal"/>
    <w:qFormat/>
    <w:pPr>
      <w:tabs>
        <w:tab w:val="clear" w:pos="720"/>
        <w:tab w:val="left" w:pos="1584" w:leader="none"/>
      </w:tabs>
      <w:spacing w:before="240" w:after="60"/>
      <w:ind w:left="1584" w:right="0" w:hanging="1584"/>
      <w:jc w:val="both"/>
      <w:outlineLvl w:val="8"/>
    </w:pPr>
    <w:rPr>
      <w:rFonts w:ascii="Arial" w:hAnsi="Arial"/>
      <w:i/>
      <w:sz w:val="18"/>
      <w:szCs w:val="20"/>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eastAsia="Times New Roman" w:cs="Times New Roman"/>
      <w:b/>
      <w:sz w:val="24"/>
      <w:szCs w:val="24"/>
      <w:u w:val="single"/>
    </w:rPr>
  </w:style>
  <w:style w:type="character" w:styleId="Heading2Char">
    <w:name w:val="Heading 2 Char"/>
    <w:basedOn w:val="DefaultParagraphFont"/>
    <w:qFormat/>
    <w:rPr>
      <w:rFonts w:ascii="Times New Roman" w:hAnsi="Times New Roman" w:eastAsia="Times New Roman" w:cs="Times New Roman"/>
      <w:sz w:val="32"/>
      <w:szCs w:val="24"/>
    </w:rPr>
  </w:style>
  <w:style w:type="character" w:styleId="HeaderChar">
    <w:name w:val="Header Char"/>
    <w:basedOn w:val="DefaultParagraphFont"/>
    <w:qFormat/>
    <w:rPr>
      <w:rFonts w:ascii="Times New Roman" w:hAnsi="Times New Roman" w:eastAsia="Times New Roman" w:cs="Times New Roman"/>
      <w:sz w:val="24"/>
      <w:szCs w:val="24"/>
    </w:rPr>
  </w:style>
  <w:style w:type="character" w:styleId="FooterChar">
    <w:name w:val="Footer Char"/>
    <w:basedOn w:val="DefaultParagraphFont"/>
    <w:qFormat/>
    <w:rPr>
      <w:rFonts w:ascii="Arial" w:hAnsi="Arial" w:eastAsia="Times New Roman" w:cs="Arial"/>
      <w:kern w:val="2"/>
      <w:sz w:val="20"/>
      <w:szCs w:val="24"/>
      <w:lang w:eastAsia="ar-SA"/>
    </w:rPr>
  </w:style>
  <w:style w:type="character" w:styleId="PlainTextChar">
    <w:name w:val="Plain Text Char"/>
    <w:basedOn w:val="DefaultParagraphFont"/>
    <w:qFormat/>
    <w:rPr>
      <w:rFonts w:ascii="Calibri" w:hAnsi="Calibri" w:eastAsia="Calibri" w:cs="Times New Roman"/>
      <w:szCs w:val="21"/>
    </w:rPr>
  </w:style>
  <w:style w:type="character" w:styleId="Indent2Char">
    <w:name w:val="Indent 2 Char"/>
    <w:qFormat/>
    <w:rPr>
      <w:rFonts w:ascii="Times New Roman" w:hAnsi="Times New Roman" w:eastAsia="Times New Roman" w:cs="Times New Roman"/>
    </w:rPr>
  </w:style>
  <w:style w:type="character" w:styleId="Heading3Char">
    <w:name w:val="Heading 3 Char"/>
    <w:basedOn w:val="DefaultParagraphFont"/>
    <w:qFormat/>
    <w:rPr>
      <w:rFonts w:ascii="Times New Roman" w:hAnsi="Times New Roman" w:eastAsia="Times New Roman" w:cs="Times New Roman"/>
      <w:sz w:val="24"/>
      <w:szCs w:val="20"/>
    </w:rPr>
  </w:style>
  <w:style w:type="character" w:styleId="Heading4Char">
    <w:name w:val="Heading 4 Char"/>
    <w:basedOn w:val="DefaultParagraphFont"/>
    <w:qFormat/>
    <w:rPr>
      <w:rFonts w:ascii="Times New Roman" w:hAnsi="Times New Roman" w:eastAsia="Times New Roman" w:cs="Times New Roman"/>
      <w:color w:val="000000"/>
      <w:sz w:val="24"/>
      <w:szCs w:val="20"/>
    </w:rPr>
  </w:style>
  <w:style w:type="character" w:styleId="Heading5Char">
    <w:name w:val="Heading 5 Char"/>
    <w:basedOn w:val="DefaultParagraphFont"/>
    <w:qFormat/>
    <w:rPr>
      <w:rFonts w:ascii="Times New Roman" w:hAnsi="Times New Roman" w:eastAsia="Times New Roman" w:cs="Times New Roman"/>
      <w:sz w:val="24"/>
      <w:szCs w:val="20"/>
    </w:rPr>
  </w:style>
  <w:style w:type="character" w:styleId="Heading6Char">
    <w:name w:val="Heading 6 Char"/>
    <w:basedOn w:val="DefaultParagraphFont"/>
    <w:qFormat/>
    <w:rPr>
      <w:rFonts w:ascii="Arial" w:hAnsi="Arial" w:eastAsia="Times New Roman" w:cs="Times New Roman"/>
      <w:i/>
      <w:szCs w:val="20"/>
    </w:rPr>
  </w:style>
  <w:style w:type="character" w:styleId="Heading7Char">
    <w:name w:val="Heading 7 Char"/>
    <w:basedOn w:val="DefaultParagraphFont"/>
    <w:qFormat/>
    <w:rPr>
      <w:rFonts w:ascii="Arial" w:hAnsi="Arial" w:eastAsia="Times New Roman" w:cs="Times New Roman"/>
      <w:sz w:val="20"/>
      <w:szCs w:val="20"/>
    </w:rPr>
  </w:style>
  <w:style w:type="character" w:styleId="Heading8Char">
    <w:name w:val="Heading 8 Char"/>
    <w:basedOn w:val="DefaultParagraphFont"/>
    <w:qFormat/>
    <w:rPr>
      <w:rFonts w:ascii="Arial" w:hAnsi="Arial" w:eastAsia="Times New Roman" w:cs="Times New Roman"/>
      <w:i/>
      <w:sz w:val="20"/>
      <w:szCs w:val="20"/>
    </w:rPr>
  </w:style>
  <w:style w:type="character" w:styleId="Heading9Char">
    <w:name w:val="Heading 9 Char"/>
    <w:basedOn w:val="DefaultParagraphFont"/>
    <w:qFormat/>
    <w:rPr>
      <w:rFonts w:ascii="Arial" w:hAnsi="Arial" w:eastAsia="Times New Roman" w:cs="Times New Roman"/>
      <w:i/>
      <w:sz w:val="18"/>
      <w:szCs w:val="20"/>
    </w:rPr>
  </w:style>
  <w:style w:type="character" w:styleId="BodyTextChar">
    <w:name w:val="Body Text Char"/>
    <w:qFormat/>
    <w:rPr>
      <w:sz w:val="24"/>
      <w:lang w:val="en-US" w:eastAsia="en-US" w:bidi="ar-SA"/>
    </w:rPr>
  </w:style>
  <w:style w:type="character" w:styleId="BodyText1Char">
    <w:name w:val="Body Text 1 Char"/>
    <w:basedOn w:val="DefaultParagraphFont"/>
    <w:qFormat/>
    <w:rPr>
      <w:rFonts w:ascii="Times New Roman" w:hAnsi="Times New Roman" w:eastAsia="Calibri" w:cs="Times New Roman"/>
      <w:szCs w:val="20"/>
    </w:rPr>
  </w:style>
  <w:style w:type="character" w:styleId="BodyText2Char">
    <w:name w:val="Body Text 2 Char"/>
    <w:basedOn w:val="DefaultParagraphFont"/>
    <w:qFormat/>
    <w:rPr>
      <w:rFonts w:ascii="Times New Roman" w:hAnsi="Times New Roman" w:eastAsia="Times New Roman" w:cs="Times New Roman"/>
      <w:sz w:val="24"/>
      <w:szCs w:val="24"/>
    </w:rPr>
  </w:style>
  <w:style w:type="character" w:styleId="BalloonTextChar">
    <w:name w:val="Balloon Text Char"/>
    <w:basedOn w:val="DefaultParagraphFont"/>
    <w:qFormat/>
    <w:rPr>
      <w:rFonts w:ascii="Segoe UI" w:hAnsi="Segoe UI" w:eastAsia="Times New Roman" w:cs="Segoe UI"/>
      <w:sz w:val="18"/>
      <w:szCs w:val="18"/>
    </w:rPr>
  </w:style>
  <w:style w:type="character" w:styleId="Strong">
    <w:name w:val="Strong"/>
    <w:basedOn w:val="DefaultParagraphFont"/>
    <w:qFormat/>
    <w:rPr>
      <w:b/>
      <w:bCs/>
    </w:rPr>
  </w:style>
  <w:style w:type="character" w:styleId="Annotationreference">
    <w:name w:val="annotation reference"/>
    <w:qFormat/>
    <w:rPr>
      <w:sz w:val="16"/>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Caption1">
    <w:name w:val="caption"/>
    <w:basedOn w:val="Normal"/>
    <w:qFormat/>
    <w:pPr>
      <w:suppressLineNumbers/>
      <w:spacing w:before="120" w:after="120"/>
    </w:pPr>
    <w:rPr>
      <w:rFonts w:ascii="Arial" w:hAnsi="Arial" w:cs="Lucida Sans"/>
      <w:i/>
      <w:iCs/>
    </w:rPr>
  </w:style>
  <w:style w:type="paragraph" w:styleId="NoSpacing">
    <w:name w:val="No Spacing"/>
    <w:qFormat/>
    <w:pPr>
      <w:widowControl/>
      <w:suppressAutoHyphens w:val="true"/>
      <w:overflowPunct w:val="true"/>
      <w:bidi w:val="0"/>
      <w:spacing w:before="0" w:after="0"/>
      <w:jc w:val="left"/>
    </w:pPr>
    <w:rPr>
      <w:rFonts w:ascii="Calibri" w:hAnsi="Calibri" w:eastAsia="Calibri" w:cs="Tahoma"/>
      <w:color w:val="auto"/>
      <w:kern w:val="0"/>
      <w:sz w:val="24"/>
      <w:szCs w:val="22"/>
      <w:lang w:val="en-US" w:eastAsia="en-US" w:bidi="ar-SA"/>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ListParagraph">
    <w:name w:val="List Paragraph"/>
    <w:basedOn w:val="Normal"/>
    <w:qFormat/>
    <w:pPr>
      <w:spacing w:before="0" w:after="0"/>
      <w:ind w:left="720" w:right="0" w:hanging="0"/>
      <w:contextualSpacing/>
    </w:pPr>
    <w:rPr/>
  </w:style>
  <w:style w:type="paragraph" w:styleId="SC1">
    <w:name w:val="SC1"/>
    <w:basedOn w:val="Normal"/>
    <w:autoRedefine/>
    <w:qFormat/>
    <w:pPr>
      <w:keepNext w:val="true"/>
      <w:spacing w:before="240" w:after="120"/>
    </w:pPr>
    <w:rPr>
      <w:rFonts w:ascii="Arial" w:hAnsi="Arial" w:cs="Arial"/>
      <w:b/>
      <w:bCs/>
    </w:rPr>
  </w:style>
  <w:style w:type="paragraph" w:styleId="Footer">
    <w:name w:val="Footer"/>
    <w:basedOn w:val="Normal"/>
    <w:pPr>
      <w:suppressLineNumbers/>
      <w:tabs>
        <w:tab w:val="clear" w:pos="720"/>
        <w:tab w:val="center" w:pos="4320" w:leader="none"/>
        <w:tab w:val="right" w:pos="8640" w:leader="none"/>
      </w:tabs>
      <w:suppressAutoHyphens w:val="true"/>
    </w:pPr>
    <w:rPr>
      <w:rFonts w:ascii="Arial" w:hAnsi="Arial" w:cs="Arial"/>
      <w:kern w:val="2"/>
      <w:sz w:val="20"/>
      <w:lang w:eastAsia="ar-SA"/>
    </w:rPr>
  </w:style>
  <w:style w:type="paragraph" w:styleId="Default">
    <w:name w:val="Default"/>
    <w:qFormat/>
    <w:pPr>
      <w:widowControl/>
      <w:suppressAutoHyphens w:val="true"/>
      <w:overflowPunct w:val="true"/>
      <w:bidi w:val="0"/>
      <w:spacing w:before="0" w:after="0"/>
      <w:jc w:val="left"/>
    </w:pPr>
    <w:rPr>
      <w:rFonts w:ascii="Arial" w:hAnsi="Arial" w:eastAsia="Calibri" w:cs="Arial"/>
      <w:color w:val="000000"/>
      <w:kern w:val="0"/>
      <w:sz w:val="24"/>
      <w:szCs w:val="24"/>
      <w:lang w:val="en-US" w:eastAsia="en-US" w:bidi="ar-SA"/>
    </w:rPr>
  </w:style>
  <w:style w:type="paragraph" w:styleId="PlainText">
    <w:name w:val="Plain Text"/>
    <w:basedOn w:val="Normal"/>
    <w:qFormat/>
    <w:pPr/>
    <w:rPr>
      <w:rFonts w:ascii="Calibri" w:hAnsi="Calibri" w:eastAsia="Calibri"/>
      <w:sz w:val="22"/>
      <w:szCs w:val="21"/>
    </w:rPr>
  </w:style>
  <w:style w:type="paragraph" w:styleId="Indent2">
    <w:name w:val="Indent 2"/>
    <w:basedOn w:val="Normal"/>
    <w:qFormat/>
    <w:pPr>
      <w:spacing w:before="240" w:after="0"/>
      <w:ind w:left="180" w:right="0" w:hanging="0"/>
    </w:pPr>
    <w:rPr>
      <w:sz w:val="22"/>
      <w:szCs w:val="22"/>
    </w:rPr>
  </w:style>
  <w:style w:type="paragraph" w:styleId="Listitem">
    <w:name w:val="List item"/>
    <w:basedOn w:val="Normal"/>
    <w:autoRedefine/>
    <w:qFormat/>
    <w:pPr>
      <w:tabs>
        <w:tab w:val="clear" w:pos="720"/>
        <w:tab w:val="left" w:pos="-720" w:leader="none"/>
      </w:tabs>
      <w:suppressAutoHyphens w:val="true"/>
      <w:spacing w:before="0" w:after="60"/>
      <w:jc w:val="both"/>
    </w:pPr>
    <w:rPr>
      <w:spacing w:val="-3"/>
      <w:szCs w:val="20"/>
    </w:rPr>
  </w:style>
  <w:style w:type="paragraph" w:styleId="StyleHeading2Bold">
    <w:name w:val="Style Heading 2 + Bold"/>
    <w:basedOn w:val="Heading2"/>
    <w:qFormat/>
    <w:pPr>
      <w:tabs>
        <w:tab w:val="clear" w:pos="720"/>
        <w:tab w:val="left" w:pos="900" w:leader="none"/>
      </w:tabs>
      <w:spacing w:before="240" w:after="60"/>
      <w:ind w:left="900" w:right="0" w:hanging="720"/>
      <w:jc w:val="both"/>
    </w:pPr>
    <w:rPr>
      <w:rFonts w:ascii="Times" w:hAnsi="Times"/>
      <w:b/>
      <w:bCs/>
      <w:sz w:val="24"/>
      <w:szCs w:val="20"/>
    </w:rPr>
  </w:style>
  <w:style w:type="paragraph" w:styleId="BodyText1">
    <w:name w:val="Body Text 1"/>
    <w:basedOn w:val="BodyText2"/>
    <w:autoRedefine/>
    <w:qFormat/>
    <w:pPr>
      <w:spacing w:lineRule="auto" w:line="240" w:before="120" w:after="0"/>
      <w:ind w:left="360" w:right="0" w:hanging="0"/>
    </w:pPr>
    <w:rPr>
      <w:rFonts w:eastAsia="Calibri"/>
      <w:sz w:val="22"/>
      <w:szCs w:val="20"/>
    </w:rPr>
  </w:style>
  <w:style w:type="paragraph" w:styleId="BodyText2">
    <w:name w:val="Body Text 2"/>
    <w:basedOn w:val="Normal"/>
    <w:qFormat/>
    <w:pPr>
      <w:spacing w:lineRule="auto" w:line="480" w:before="0" w:after="120"/>
    </w:pPr>
    <w:rPr/>
  </w:style>
  <w:style w:type="paragraph" w:styleId="BalloonText">
    <w:name w:val="Balloon Text"/>
    <w:basedOn w:val="Normal"/>
    <w:qFormat/>
    <w:pPr/>
    <w:rPr>
      <w:rFonts w:ascii="Segoe UI" w:hAnsi="Segoe UI" w:cs="Segoe UI"/>
      <w:sz w:val="18"/>
      <w:szCs w:val="18"/>
    </w:rPr>
  </w:style>
  <w:style w:type="paragraph" w:styleId="IEEEStdsParagraph">
    <w:name w:val="IEEEStds Paragraph"/>
    <w:qFormat/>
    <w:pPr>
      <w:widowControl/>
      <w:suppressAutoHyphens w:val="true"/>
      <w:overflowPunct w:val="true"/>
      <w:bidi w:val="0"/>
      <w:spacing w:before="0" w:after="0"/>
      <w:jc w:val="both"/>
    </w:pPr>
    <w:rPr>
      <w:rFonts w:ascii="Calibri" w:hAnsi="Calibri" w:eastAsia="Calibri" w:cs="Tahoma"/>
      <w:color w:val="auto"/>
      <w:kern w:val="0"/>
      <w:sz w:val="24"/>
      <w:szCs w:val="22"/>
      <w:lang w:val="en-US" w:eastAsia="en-US"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Annotationsubject">
    <w:name w:val="annotation subject"/>
    <w:qFormat/>
    <w:pPr>
      <w:widowControl/>
      <w:suppressAutoHyphens w:val="true"/>
      <w:bidi w:val="0"/>
      <w:spacing w:before="0" w:after="0"/>
      <w:jc w:val="left"/>
    </w:pPr>
    <w:rPr>
      <w:rFonts w:ascii="Calibri" w:hAnsi="Calibri" w:eastAsia="Arial" w:cs="Tahoma"/>
      <w:b/>
      <w:bCs/>
      <w:color w:val="auto"/>
      <w:kern w:val="0"/>
      <w:sz w:val="20"/>
      <w:szCs w:val="20"/>
      <w:lang w:val="en-US" w:eastAsia="en-US" w:bidi="ar-SA"/>
    </w:rPr>
  </w:style>
  <w:style w:type="paragraph" w:styleId="Annotationtext">
    <w:name w:val="annotation text"/>
    <w:basedOn w:val="Normal"/>
    <w:qFormat/>
    <w:pPr/>
    <w:rPr>
      <w:rFonts w:eastAsia="Arial"/>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1082</TotalTime>
  <Application>LibreOffice/7.0.5.2$Windows_X86_64 LibreOffice_project/64390860c6cd0aca4beafafcfd84613dd9dfb63a</Application>
  <AppVersion>15.0000</AppVersion>
  <Pages>19</Pages>
  <Words>4624</Words>
  <Characters>25762</Characters>
  <CharactersWithSpaces>29634</CharactersWithSpaces>
  <Paragraphs>819</Paragraphs>
  <Company>Pacific Gas and Electric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2020-10-21T18:10:00Z</dcterms:created>
  <dc:creator>George Payerle</dc:creator>
  <dc:description/>
  <dc:language>en-US</dc:language>
  <cp:lastModifiedBy/>
  <dcterms:modified xsi:type="dcterms:W3CDTF">2021-05-18T10:37:39Z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