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70C7" w14:textId="423A0120" w:rsidR="00131ACB" w:rsidRPr="000D5244" w:rsidRDefault="00131ACB" w:rsidP="00FF37FF">
      <w:pPr>
        <w:pStyle w:val="Heading1"/>
      </w:pPr>
      <w:r w:rsidRPr="000D5244">
        <w:t xml:space="preserve">Chair’s Report – </w:t>
      </w:r>
      <w:r w:rsidR="00730EED">
        <w:t>Bruce Forsyth</w:t>
      </w:r>
    </w:p>
    <w:p w14:paraId="5639204C" w14:textId="77777777" w:rsidR="00131ACB" w:rsidRPr="006F3BAB" w:rsidRDefault="00131ACB" w:rsidP="00131ACB">
      <w:pPr>
        <w:pStyle w:val="Heading2"/>
      </w:pPr>
      <w:r w:rsidRPr="006F3BAB">
        <w:t xml:space="preserve">IEEE PES Technical Council </w:t>
      </w:r>
    </w:p>
    <w:p w14:paraId="6898EFF4" w14:textId="56A8A26D" w:rsidR="00131ACB" w:rsidRPr="006F3BAB" w:rsidRDefault="00131ACB" w:rsidP="00B166A1">
      <w:r w:rsidRPr="006F3BAB">
        <w:t xml:space="preserve">The Technical Council of the IEEE Power Energy Society (PES) is composed of the Chairs of the PES Technical and Coordinating Committees, plus the Chairs of Standing Committees reporting to it.  </w:t>
      </w:r>
      <w:r w:rsidRPr="006F3BAB">
        <w:rPr>
          <w:spacing w:val="-2"/>
        </w:rPr>
        <w:t>The</w:t>
      </w:r>
      <w:r w:rsidRPr="006F3BAB">
        <w:rPr>
          <w:spacing w:val="21"/>
        </w:rPr>
        <w:t xml:space="preserve"> full </w:t>
      </w:r>
      <w:r w:rsidRPr="006F3BAB">
        <w:rPr>
          <w:spacing w:val="-2"/>
        </w:rPr>
        <w:t>organizational</w:t>
      </w:r>
      <w:r w:rsidRPr="006F3BAB">
        <w:rPr>
          <w:spacing w:val="12"/>
        </w:rPr>
        <w:t xml:space="preserve"> </w:t>
      </w:r>
      <w:r w:rsidRPr="006F3BAB">
        <w:rPr>
          <w:spacing w:val="1"/>
        </w:rPr>
        <w:t>structure</w:t>
      </w:r>
      <w:r w:rsidRPr="006F3BAB">
        <w:rPr>
          <w:spacing w:val="21"/>
        </w:rPr>
        <w:t xml:space="preserve"> </w:t>
      </w:r>
      <w:r w:rsidRPr="006F3BAB">
        <w:rPr>
          <w:spacing w:val="3"/>
        </w:rPr>
        <w:t>of</w:t>
      </w:r>
      <w:r w:rsidRPr="006F3BAB">
        <w:rPr>
          <w:spacing w:val="7"/>
        </w:rPr>
        <w:t xml:space="preserve"> </w:t>
      </w:r>
      <w:r w:rsidRPr="006F3BAB">
        <w:t>the</w:t>
      </w:r>
      <w:r w:rsidRPr="006F3BAB">
        <w:rPr>
          <w:spacing w:val="18"/>
        </w:rPr>
        <w:t xml:space="preserve"> </w:t>
      </w:r>
      <w:r w:rsidRPr="006F3BAB">
        <w:t>PES</w:t>
      </w:r>
      <w:r w:rsidRPr="006F3BAB">
        <w:rPr>
          <w:spacing w:val="20"/>
        </w:rPr>
        <w:t xml:space="preserve"> </w:t>
      </w:r>
      <w:r w:rsidRPr="006F3BAB">
        <w:rPr>
          <w:spacing w:val="-4"/>
        </w:rPr>
        <w:t>is</w:t>
      </w:r>
      <w:r w:rsidRPr="006F3BAB">
        <w:rPr>
          <w:spacing w:val="15"/>
        </w:rPr>
        <w:t xml:space="preserve"> </w:t>
      </w:r>
      <w:r w:rsidRPr="006F3BAB">
        <w:rPr>
          <w:spacing w:val="-1"/>
        </w:rPr>
        <w:t>shown</w:t>
      </w:r>
      <w:r w:rsidRPr="006F3BAB">
        <w:rPr>
          <w:spacing w:val="14"/>
        </w:rPr>
        <w:t xml:space="preserve"> </w:t>
      </w:r>
      <w:r w:rsidRPr="006F3BAB">
        <w:rPr>
          <w:spacing w:val="-4"/>
        </w:rPr>
        <w:t>in</w:t>
      </w:r>
      <w:r w:rsidR="005B59DD">
        <w:rPr>
          <w:spacing w:val="-4"/>
        </w:rPr>
        <w:t xml:space="preserve"> </w:t>
      </w:r>
      <w:r w:rsidRPr="006F3BAB">
        <w:t>the</w:t>
      </w:r>
      <w:r w:rsidRPr="006F3BAB">
        <w:rPr>
          <w:spacing w:val="2"/>
        </w:rPr>
        <w:t xml:space="preserve"> </w:t>
      </w:r>
      <w:r w:rsidRPr="006F3BAB">
        <w:rPr>
          <w:spacing w:val="-2"/>
        </w:rPr>
        <w:t>current</w:t>
      </w:r>
      <w:r w:rsidRPr="006F3BAB">
        <w:rPr>
          <w:spacing w:val="8"/>
        </w:rPr>
        <w:t xml:space="preserve"> </w:t>
      </w:r>
      <w:r w:rsidRPr="006F3BAB">
        <w:rPr>
          <w:spacing w:val="-3"/>
        </w:rPr>
        <w:t>version</w:t>
      </w:r>
      <w:r w:rsidRPr="006F3BAB">
        <w:rPr>
          <w:spacing w:val="1"/>
        </w:rPr>
        <w:t xml:space="preserve"> of</w:t>
      </w:r>
      <w:r w:rsidRPr="006F3BAB">
        <w:rPr>
          <w:spacing w:val="52"/>
        </w:rPr>
        <w:t xml:space="preserve"> </w:t>
      </w:r>
      <w:r w:rsidRPr="006F3BAB">
        <w:t>the</w:t>
      </w:r>
      <w:r w:rsidRPr="006F3BAB">
        <w:rPr>
          <w:spacing w:val="2"/>
        </w:rPr>
        <w:t xml:space="preserve"> </w:t>
      </w:r>
      <w:r w:rsidRPr="006F3BAB">
        <w:rPr>
          <w:spacing w:val="1"/>
        </w:rPr>
        <w:t>IEEE</w:t>
      </w:r>
      <w:r w:rsidRPr="006F3BAB">
        <w:rPr>
          <w:spacing w:val="7"/>
        </w:rPr>
        <w:t xml:space="preserve"> </w:t>
      </w:r>
      <w:r w:rsidRPr="006F3BAB">
        <w:t>PES</w:t>
      </w:r>
      <w:r w:rsidRPr="006F3BAB">
        <w:rPr>
          <w:spacing w:val="46"/>
        </w:rPr>
        <w:t xml:space="preserve"> </w:t>
      </w:r>
      <w:r w:rsidRPr="006F3BAB">
        <w:rPr>
          <w:spacing w:val="-2"/>
        </w:rPr>
        <w:t>Organization Chart</w:t>
      </w:r>
      <w:r w:rsidRPr="006F3BAB">
        <w:rPr>
          <w:spacing w:val="47"/>
        </w:rPr>
        <w:t xml:space="preserve"> </w:t>
      </w:r>
      <w:r w:rsidRPr="006F3BAB">
        <w:rPr>
          <w:spacing w:val="-2"/>
        </w:rPr>
        <w:t>and</w:t>
      </w:r>
      <w:r w:rsidRPr="006F3BAB">
        <w:rPr>
          <w:spacing w:val="56"/>
        </w:rPr>
        <w:t xml:space="preserve"> </w:t>
      </w:r>
      <w:r w:rsidRPr="006F3BAB">
        <w:rPr>
          <w:spacing w:val="-2"/>
        </w:rPr>
        <w:t>Committee</w:t>
      </w:r>
      <w:r w:rsidRPr="006F3BAB">
        <w:rPr>
          <w:spacing w:val="60"/>
          <w:w w:val="101"/>
        </w:rPr>
        <w:t xml:space="preserve"> </w:t>
      </w:r>
      <w:r w:rsidRPr="006F3BAB">
        <w:rPr>
          <w:spacing w:val="-1"/>
        </w:rPr>
        <w:t>Directory (</w:t>
      </w:r>
      <w:hyperlink r:id="rId8" w:history="1">
        <w:r w:rsidR="008E19F3" w:rsidRPr="00F723B5">
          <w:rPr>
            <w:rStyle w:val="Hyperlink"/>
            <w:spacing w:val="-1"/>
          </w:rPr>
          <w:t>https://www.ieee-pes.org/images/files/pdf/membership/protected/2021-PES-Org-Chart.pdf</w:t>
        </w:r>
      </w:hyperlink>
      <w:r w:rsidRPr="006F3BAB">
        <w:rPr>
          <w:spacing w:val="-1"/>
        </w:rPr>
        <w:t>).</w:t>
      </w:r>
      <w:r w:rsidRPr="006F3BAB">
        <w:rPr>
          <w:spacing w:val="23"/>
        </w:rPr>
        <w:t xml:space="preserve"> </w:t>
      </w:r>
      <w:r w:rsidR="005D434E">
        <w:rPr>
          <w:spacing w:val="23"/>
        </w:rPr>
        <w:t xml:space="preserve"> </w:t>
      </w:r>
      <w:r w:rsidRPr="006F3BAB">
        <w:t xml:space="preserve">The PES Technical Committees report to the Technical Council on matters concerning membership, recognition, technical publications, </w:t>
      </w:r>
      <w:r w:rsidR="005B59DD" w:rsidRPr="006F3BAB">
        <w:t>scope,</w:t>
      </w:r>
      <w:r w:rsidRPr="006F3BAB">
        <w:t xml:space="preserve"> and the coordination of the Power Energy Society generated standards.  For standards relating to their technical scope, the Technical Committees work directly with the IEEE-SA Standards Board and the PES Standards Coordinating Committee.  For further details on the Statement of Purpose and Scope of Activities for the PES Technical Council Please see; </w:t>
      </w:r>
      <w:hyperlink r:id="rId9" w:history="1">
        <w:r w:rsidRPr="006F3BAB">
          <w:rPr>
            <w:rStyle w:val="Hyperlink"/>
            <w:szCs w:val="22"/>
          </w:rPr>
          <w:t>http://www.ieee-pes.org/statement-of-purpose-and-scope-of-activities-for-the-pes-technical-council</w:t>
        </w:r>
      </w:hyperlink>
      <w:r w:rsidRPr="006F3BAB">
        <w:t xml:space="preserve">.  </w:t>
      </w:r>
    </w:p>
    <w:p w14:paraId="4E3A5681" w14:textId="77777777" w:rsidR="00131ACB" w:rsidRPr="006F3BAB" w:rsidRDefault="00131ACB" w:rsidP="00131ACB">
      <w:pPr>
        <w:pStyle w:val="Heading3"/>
      </w:pPr>
      <w:r w:rsidRPr="006F3BAB">
        <w:t>Technical Council Officers &amp; Members</w:t>
      </w:r>
    </w:p>
    <w:p w14:paraId="2F157E29" w14:textId="5CB542FB" w:rsidR="00131ACB" w:rsidRDefault="00131ACB" w:rsidP="00B166A1">
      <w:r w:rsidRPr="006F3BAB">
        <w:t>The officers and members of the Technical Council are listed below for your reference.  Each individual listed here is the chair of that respective committee.</w:t>
      </w:r>
    </w:p>
    <w:p w14:paraId="1E9FA7CF" w14:textId="1C58013A" w:rsidR="00A9286A" w:rsidRPr="00A9286A" w:rsidRDefault="00A9286A" w:rsidP="00A9286A">
      <w:pPr>
        <w:pStyle w:val="Indent3"/>
        <w:keepNext/>
        <w:tabs>
          <w:tab w:val="left" w:pos="2898"/>
        </w:tabs>
        <w:spacing w:before="180" w:after="60"/>
        <w:ind w:left="734"/>
        <w:rPr>
          <w:szCs w:val="22"/>
        </w:rPr>
      </w:pPr>
      <w:r w:rsidRPr="00A9286A">
        <w:rPr>
          <w:b/>
          <w:szCs w:val="22"/>
        </w:rPr>
        <w:t>TECHNICAL COUNCIL OFFICERS   2020-2021</w:t>
      </w:r>
    </w:p>
    <w:p w14:paraId="74FC8794" w14:textId="198857DE" w:rsidR="005D434E" w:rsidRPr="00A9286A" w:rsidRDefault="005D434E" w:rsidP="00A9286A">
      <w:pPr>
        <w:pStyle w:val="Indent3"/>
        <w:keepNext/>
        <w:tabs>
          <w:tab w:val="left" w:leader="dot" w:pos="2880"/>
        </w:tabs>
        <w:spacing w:before="0"/>
        <w:ind w:left="734"/>
        <w:rPr>
          <w:szCs w:val="22"/>
        </w:rPr>
      </w:pPr>
      <w:r w:rsidRPr="00A9286A">
        <w:rPr>
          <w:szCs w:val="22"/>
        </w:rPr>
        <w:t>Chair</w:t>
      </w:r>
      <w:r w:rsidRPr="00A9286A">
        <w:rPr>
          <w:szCs w:val="22"/>
        </w:rPr>
        <w:tab/>
        <w:t>Vijay Vittal (Arizona State University)</w:t>
      </w:r>
    </w:p>
    <w:p w14:paraId="16EA3197" w14:textId="77777777" w:rsidR="005D434E" w:rsidRPr="00A9286A" w:rsidRDefault="005D434E" w:rsidP="00A9286A">
      <w:pPr>
        <w:pStyle w:val="Indent3"/>
        <w:keepNext/>
        <w:tabs>
          <w:tab w:val="left" w:leader="dot" w:pos="2880"/>
        </w:tabs>
        <w:spacing w:before="0"/>
        <w:ind w:left="734"/>
        <w:rPr>
          <w:szCs w:val="22"/>
        </w:rPr>
      </w:pPr>
      <w:r w:rsidRPr="00A9286A">
        <w:rPr>
          <w:szCs w:val="22"/>
        </w:rPr>
        <w:t>Vice Chair</w:t>
      </w:r>
      <w:r w:rsidRPr="00A9286A">
        <w:rPr>
          <w:szCs w:val="22"/>
        </w:rPr>
        <w:tab/>
        <w:t>Hong Chen</w:t>
      </w:r>
    </w:p>
    <w:p w14:paraId="317D309E" w14:textId="148D431B" w:rsidR="005D434E" w:rsidRPr="00A9286A" w:rsidRDefault="005D434E" w:rsidP="00A9286A">
      <w:pPr>
        <w:pStyle w:val="Indent3"/>
        <w:keepNext/>
        <w:tabs>
          <w:tab w:val="left" w:leader="dot" w:pos="2880"/>
        </w:tabs>
        <w:spacing w:before="0"/>
        <w:ind w:left="734"/>
        <w:rPr>
          <w:szCs w:val="22"/>
        </w:rPr>
      </w:pPr>
      <w:r w:rsidRPr="00A9286A">
        <w:rPr>
          <w:szCs w:val="22"/>
        </w:rPr>
        <w:t>Secretary</w:t>
      </w:r>
      <w:r w:rsidRPr="00A9286A">
        <w:rPr>
          <w:szCs w:val="22"/>
        </w:rPr>
        <w:tab/>
        <w:t>Diane Watkins (Xcel Energy</w:t>
      </w:r>
      <w:r w:rsidR="004D2A30">
        <w:rPr>
          <w:szCs w:val="22"/>
        </w:rPr>
        <w:t>)</w:t>
      </w:r>
    </w:p>
    <w:p w14:paraId="2ABEF12B" w14:textId="77777777" w:rsidR="005D434E" w:rsidRPr="00A9286A" w:rsidRDefault="005D434E" w:rsidP="00A9286A">
      <w:pPr>
        <w:pStyle w:val="Indent3"/>
        <w:tabs>
          <w:tab w:val="left" w:leader="dot" w:pos="2880"/>
        </w:tabs>
        <w:spacing w:before="0"/>
        <w:ind w:left="734"/>
        <w:rPr>
          <w:szCs w:val="22"/>
        </w:rPr>
      </w:pPr>
      <w:r w:rsidRPr="00A9286A">
        <w:rPr>
          <w:szCs w:val="22"/>
        </w:rPr>
        <w:t>Past Chair</w:t>
      </w:r>
      <w:r w:rsidRPr="00A9286A">
        <w:rPr>
          <w:szCs w:val="22"/>
        </w:rPr>
        <w:tab/>
        <w:t>Farnoosh Rahmatian (Quanta Technology)</w:t>
      </w:r>
    </w:p>
    <w:p w14:paraId="74766905" w14:textId="254516C3" w:rsidR="00A9286A" w:rsidRPr="00A9286A" w:rsidRDefault="00A9286A" w:rsidP="00A9286A">
      <w:pPr>
        <w:pStyle w:val="Indent3"/>
        <w:keepNext/>
        <w:tabs>
          <w:tab w:val="left" w:pos="6840"/>
        </w:tabs>
        <w:spacing w:before="180" w:after="60"/>
        <w:ind w:left="734"/>
        <w:rPr>
          <w:b/>
          <w:szCs w:val="22"/>
        </w:rPr>
      </w:pPr>
      <w:r w:rsidRPr="00A9286A">
        <w:rPr>
          <w:b/>
          <w:szCs w:val="22"/>
        </w:rPr>
        <w:t>TECHNICAL COMMITTEES</w:t>
      </w:r>
      <w:r w:rsidRPr="00A9286A">
        <w:rPr>
          <w:b/>
          <w:szCs w:val="22"/>
        </w:rPr>
        <w:tab/>
        <w:t>Chair</w:t>
      </w:r>
    </w:p>
    <w:p w14:paraId="7DA7E65D" w14:textId="393645D7" w:rsidR="00A9286A" w:rsidRPr="00A9286A" w:rsidRDefault="00A9286A" w:rsidP="00A9286A">
      <w:pPr>
        <w:tabs>
          <w:tab w:val="left" w:leader="dot" w:pos="6840"/>
        </w:tabs>
        <w:spacing w:before="0"/>
        <w:ind w:left="734"/>
        <w:rPr>
          <w:szCs w:val="22"/>
        </w:rPr>
      </w:pPr>
      <w:r w:rsidRPr="00A9286A">
        <w:rPr>
          <w:szCs w:val="22"/>
        </w:rPr>
        <w:t>Analytical Methods for Power Systems (AMPS)</w:t>
      </w:r>
      <w:r w:rsidRPr="00A9286A">
        <w:rPr>
          <w:szCs w:val="22"/>
        </w:rPr>
        <w:tab/>
      </w:r>
      <w:r w:rsidR="00BC24C0">
        <w:rPr>
          <w:szCs w:val="22"/>
        </w:rPr>
        <w:t>Kwok Cheung</w:t>
      </w:r>
    </w:p>
    <w:p w14:paraId="2D3D803D" w14:textId="77777777" w:rsidR="00A9286A" w:rsidRPr="00A9286A" w:rsidRDefault="00A9286A" w:rsidP="00A9286A">
      <w:pPr>
        <w:tabs>
          <w:tab w:val="left" w:leader="dot" w:pos="6840"/>
        </w:tabs>
        <w:spacing w:before="0"/>
        <w:ind w:left="734"/>
        <w:rPr>
          <w:szCs w:val="22"/>
        </w:rPr>
      </w:pPr>
      <w:r w:rsidRPr="00A9286A">
        <w:rPr>
          <w:szCs w:val="22"/>
        </w:rPr>
        <w:t>Electric Machinery (EM)</w:t>
      </w:r>
      <w:r w:rsidRPr="00A9286A">
        <w:rPr>
          <w:szCs w:val="22"/>
        </w:rPr>
        <w:tab/>
        <w:t>John Yagielski</w:t>
      </w:r>
    </w:p>
    <w:p w14:paraId="2B6D60C7" w14:textId="1A14ECC5" w:rsidR="00A9286A" w:rsidRPr="00A9286A" w:rsidRDefault="00A9286A" w:rsidP="00A9286A">
      <w:pPr>
        <w:tabs>
          <w:tab w:val="left" w:leader="dot" w:pos="6840"/>
        </w:tabs>
        <w:spacing w:before="0"/>
        <w:ind w:left="734"/>
        <w:rPr>
          <w:szCs w:val="22"/>
        </w:rPr>
      </w:pPr>
      <w:r w:rsidRPr="00A9286A">
        <w:rPr>
          <w:szCs w:val="22"/>
        </w:rPr>
        <w:t>Energy Development &amp; Power Generation (EDPG)</w:t>
      </w:r>
      <w:r w:rsidRPr="00A9286A">
        <w:rPr>
          <w:szCs w:val="22"/>
        </w:rPr>
        <w:tab/>
      </w:r>
      <w:r w:rsidR="00BC24C0">
        <w:rPr>
          <w:szCs w:val="22"/>
        </w:rPr>
        <w:t>Robert Thornton-Jones</w:t>
      </w:r>
    </w:p>
    <w:p w14:paraId="1E268A1C" w14:textId="513F3ABA" w:rsidR="00A9286A" w:rsidRPr="00A9286A" w:rsidRDefault="00A9286A" w:rsidP="00A9286A">
      <w:pPr>
        <w:tabs>
          <w:tab w:val="left" w:leader="dot" w:pos="6840"/>
        </w:tabs>
        <w:spacing w:before="0"/>
        <w:ind w:left="734"/>
        <w:rPr>
          <w:szCs w:val="22"/>
        </w:rPr>
      </w:pPr>
      <w:r w:rsidRPr="00A9286A">
        <w:rPr>
          <w:szCs w:val="22"/>
        </w:rPr>
        <w:t>Energy Storage &amp; Stationary Battery (ESSB)</w:t>
      </w:r>
      <w:r w:rsidRPr="00A9286A">
        <w:rPr>
          <w:szCs w:val="22"/>
        </w:rPr>
        <w:tab/>
      </w:r>
      <w:r w:rsidR="00BC24C0">
        <w:rPr>
          <w:szCs w:val="22"/>
        </w:rPr>
        <w:t>Babu Chalamala</w:t>
      </w:r>
    </w:p>
    <w:p w14:paraId="478D2984" w14:textId="77777777" w:rsidR="00A9286A" w:rsidRPr="00A9286A" w:rsidRDefault="00A9286A" w:rsidP="00A9286A">
      <w:pPr>
        <w:tabs>
          <w:tab w:val="left" w:leader="dot" w:pos="6840"/>
        </w:tabs>
        <w:spacing w:before="0"/>
        <w:ind w:left="734"/>
        <w:rPr>
          <w:szCs w:val="22"/>
        </w:rPr>
      </w:pPr>
      <w:r w:rsidRPr="00A9286A">
        <w:rPr>
          <w:szCs w:val="22"/>
        </w:rPr>
        <w:t>Insulated Conductors (IC)</w:t>
      </w:r>
      <w:r w:rsidRPr="00A9286A">
        <w:rPr>
          <w:szCs w:val="22"/>
        </w:rPr>
        <w:tab/>
        <w:t>Henk Geene</w:t>
      </w:r>
    </w:p>
    <w:p w14:paraId="0D7E8286" w14:textId="4DCBDD98" w:rsidR="00A9286A" w:rsidRPr="00A9286A" w:rsidRDefault="00A9286A" w:rsidP="00A9286A">
      <w:pPr>
        <w:tabs>
          <w:tab w:val="left" w:leader="dot" w:pos="6840"/>
        </w:tabs>
        <w:spacing w:before="0"/>
        <w:ind w:left="734"/>
        <w:rPr>
          <w:szCs w:val="22"/>
        </w:rPr>
      </w:pPr>
      <w:r w:rsidRPr="00A9286A">
        <w:rPr>
          <w:szCs w:val="22"/>
        </w:rPr>
        <w:t>Nuclear Power Engineering (NPE)</w:t>
      </w:r>
      <w:r w:rsidRPr="00A9286A">
        <w:rPr>
          <w:szCs w:val="22"/>
        </w:rPr>
        <w:tab/>
      </w:r>
      <w:r w:rsidR="00BC24C0">
        <w:rPr>
          <w:szCs w:val="22"/>
        </w:rPr>
        <w:t>John White</w:t>
      </w:r>
    </w:p>
    <w:p w14:paraId="496212CA" w14:textId="64AE0E4F" w:rsidR="00A9286A" w:rsidRPr="00A9286A" w:rsidRDefault="00A9286A" w:rsidP="00A9286A">
      <w:pPr>
        <w:tabs>
          <w:tab w:val="left" w:leader="dot" w:pos="6840"/>
        </w:tabs>
        <w:spacing w:before="0"/>
        <w:ind w:left="734"/>
        <w:rPr>
          <w:szCs w:val="22"/>
        </w:rPr>
      </w:pPr>
      <w:r w:rsidRPr="00A9286A">
        <w:rPr>
          <w:szCs w:val="22"/>
        </w:rPr>
        <w:t>Power System Communications &amp; Cybersecurity (PSCC)</w:t>
      </w:r>
      <w:r w:rsidRPr="00A9286A">
        <w:rPr>
          <w:szCs w:val="22"/>
        </w:rPr>
        <w:tab/>
      </w:r>
      <w:r w:rsidR="00BC24C0">
        <w:rPr>
          <w:szCs w:val="22"/>
        </w:rPr>
        <w:t>Craig Preuss</w:t>
      </w:r>
    </w:p>
    <w:p w14:paraId="5277AD7E" w14:textId="0FF1F98B" w:rsidR="00A9286A" w:rsidRPr="00A9286A" w:rsidRDefault="00A9286A" w:rsidP="00A9286A">
      <w:pPr>
        <w:tabs>
          <w:tab w:val="left" w:leader="dot" w:pos="6840"/>
        </w:tabs>
        <w:spacing w:before="0"/>
        <w:ind w:left="734"/>
        <w:rPr>
          <w:szCs w:val="22"/>
        </w:rPr>
      </w:pPr>
      <w:r w:rsidRPr="00A9286A">
        <w:rPr>
          <w:szCs w:val="22"/>
        </w:rPr>
        <w:t>Power System Dynamic Performance (PSDP)</w:t>
      </w:r>
      <w:r w:rsidRPr="00A9286A">
        <w:rPr>
          <w:szCs w:val="22"/>
        </w:rPr>
        <w:tab/>
      </w:r>
      <w:r w:rsidR="00BC24C0">
        <w:rPr>
          <w:szCs w:val="22"/>
        </w:rPr>
        <w:t>Leonardo Lima</w:t>
      </w:r>
    </w:p>
    <w:p w14:paraId="54479A02" w14:textId="2BE189E7" w:rsidR="00A9286A" w:rsidRPr="00A9286A" w:rsidRDefault="00A9286A" w:rsidP="00A9286A">
      <w:pPr>
        <w:tabs>
          <w:tab w:val="left" w:leader="dot" w:pos="6840"/>
        </w:tabs>
        <w:spacing w:before="0"/>
        <w:ind w:left="734"/>
        <w:rPr>
          <w:szCs w:val="22"/>
        </w:rPr>
      </w:pPr>
      <w:r w:rsidRPr="00A9286A">
        <w:rPr>
          <w:szCs w:val="22"/>
        </w:rPr>
        <w:t>Power System Instrumentation &amp; Measurements (PSIM)</w:t>
      </w:r>
      <w:r w:rsidRPr="00A9286A">
        <w:rPr>
          <w:szCs w:val="22"/>
        </w:rPr>
        <w:tab/>
      </w:r>
      <w:r w:rsidR="004D2A30">
        <w:rPr>
          <w:szCs w:val="22"/>
        </w:rPr>
        <w:t>Ernst Hanique</w:t>
      </w:r>
    </w:p>
    <w:p w14:paraId="59EC1365" w14:textId="77777777" w:rsidR="00A9286A" w:rsidRPr="00A9286A" w:rsidRDefault="00A9286A" w:rsidP="00A9286A">
      <w:pPr>
        <w:tabs>
          <w:tab w:val="left" w:leader="dot" w:pos="6840"/>
        </w:tabs>
        <w:spacing w:before="0"/>
        <w:ind w:left="734"/>
        <w:rPr>
          <w:szCs w:val="22"/>
        </w:rPr>
      </w:pPr>
      <w:r w:rsidRPr="00A9286A">
        <w:rPr>
          <w:szCs w:val="22"/>
        </w:rPr>
        <w:t>Power System Operation Planning &amp; Economics (PSOPE)</w:t>
      </w:r>
      <w:r w:rsidRPr="00A9286A">
        <w:rPr>
          <w:szCs w:val="22"/>
        </w:rPr>
        <w:tab/>
        <w:t>Fran Li</w:t>
      </w:r>
    </w:p>
    <w:p w14:paraId="50B0ED45" w14:textId="1E3816C9" w:rsidR="00A9286A" w:rsidRPr="00A9286A" w:rsidRDefault="00A9286A" w:rsidP="00A9286A">
      <w:pPr>
        <w:tabs>
          <w:tab w:val="left" w:leader="dot" w:pos="6840"/>
        </w:tabs>
        <w:spacing w:before="0"/>
        <w:ind w:left="734"/>
        <w:rPr>
          <w:szCs w:val="22"/>
        </w:rPr>
      </w:pPr>
      <w:r w:rsidRPr="00A9286A">
        <w:rPr>
          <w:szCs w:val="22"/>
        </w:rPr>
        <w:t>Power System Relaying &amp; Control (PSR</w:t>
      </w:r>
      <w:r w:rsidR="00BC24C0">
        <w:rPr>
          <w:szCs w:val="22"/>
        </w:rPr>
        <w:t>C</w:t>
      </w:r>
      <w:r w:rsidRPr="00A9286A">
        <w:rPr>
          <w:szCs w:val="22"/>
        </w:rPr>
        <w:t>)</w:t>
      </w:r>
      <w:r w:rsidRPr="00A9286A">
        <w:rPr>
          <w:szCs w:val="22"/>
        </w:rPr>
        <w:tab/>
      </w:r>
      <w:r w:rsidR="00BC24C0">
        <w:rPr>
          <w:szCs w:val="22"/>
        </w:rPr>
        <w:t>Murty Yalla</w:t>
      </w:r>
    </w:p>
    <w:p w14:paraId="2E8B5944" w14:textId="77777777" w:rsidR="00A9286A" w:rsidRPr="00A9286A" w:rsidRDefault="00A9286A" w:rsidP="00A9286A">
      <w:pPr>
        <w:tabs>
          <w:tab w:val="left" w:leader="dot" w:pos="6840"/>
        </w:tabs>
        <w:spacing w:before="0"/>
        <w:ind w:left="734"/>
        <w:rPr>
          <w:szCs w:val="22"/>
        </w:rPr>
      </w:pPr>
      <w:r w:rsidRPr="00A9286A">
        <w:rPr>
          <w:szCs w:val="22"/>
        </w:rPr>
        <w:t>Smart Buildings Loads &amp; Customer Systems (SLCS)</w:t>
      </w:r>
      <w:r w:rsidRPr="00A9286A">
        <w:rPr>
          <w:szCs w:val="22"/>
        </w:rPr>
        <w:tab/>
        <w:t>Ron Melton</w:t>
      </w:r>
    </w:p>
    <w:p w14:paraId="32EC6071" w14:textId="16D64BBA" w:rsidR="00A9286A" w:rsidRPr="00A9286A" w:rsidRDefault="00A9286A" w:rsidP="00A9286A">
      <w:pPr>
        <w:tabs>
          <w:tab w:val="left" w:leader="dot" w:pos="6840"/>
        </w:tabs>
        <w:spacing w:before="0"/>
        <w:ind w:left="734"/>
        <w:rPr>
          <w:szCs w:val="22"/>
        </w:rPr>
      </w:pPr>
      <w:r w:rsidRPr="00A9286A">
        <w:rPr>
          <w:szCs w:val="22"/>
        </w:rPr>
        <w:t>Substations (SUB)</w:t>
      </w:r>
      <w:r w:rsidRPr="00A9286A">
        <w:rPr>
          <w:szCs w:val="22"/>
        </w:rPr>
        <w:tab/>
      </w:r>
      <w:r w:rsidR="00BC24C0">
        <w:rPr>
          <w:szCs w:val="22"/>
        </w:rPr>
        <w:t>Patrick Fitzgerald</w:t>
      </w:r>
    </w:p>
    <w:p w14:paraId="313CA79E" w14:textId="77777777" w:rsidR="00A9286A" w:rsidRPr="00A9286A" w:rsidRDefault="00A9286A" w:rsidP="00A9286A">
      <w:pPr>
        <w:tabs>
          <w:tab w:val="left" w:leader="dot" w:pos="6840"/>
        </w:tabs>
        <w:spacing w:before="0"/>
        <w:ind w:left="734"/>
        <w:rPr>
          <w:szCs w:val="22"/>
        </w:rPr>
      </w:pPr>
      <w:r w:rsidRPr="00A9286A">
        <w:rPr>
          <w:szCs w:val="22"/>
        </w:rPr>
        <w:t>Surge Protective Devices (SPD)</w:t>
      </w:r>
      <w:r w:rsidRPr="00A9286A">
        <w:rPr>
          <w:szCs w:val="22"/>
        </w:rPr>
        <w:tab/>
        <w:t>Steven Hensley</w:t>
      </w:r>
    </w:p>
    <w:p w14:paraId="7EF726B2" w14:textId="77777777" w:rsidR="00A9286A" w:rsidRPr="00A9286A" w:rsidRDefault="00A9286A" w:rsidP="00A9286A">
      <w:pPr>
        <w:tabs>
          <w:tab w:val="left" w:leader="dot" w:pos="6840"/>
        </w:tabs>
        <w:spacing w:before="0"/>
        <w:ind w:left="734"/>
        <w:rPr>
          <w:szCs w:val="22"/>
        </w:rPr>
      </w:pPr>
      <w:r w:rsidRPr="00A9286A">
        <w:rPr>
          <w:szCs w:val="22"/>
        </w:rPr>
        <w:t>Switchgear (SWGR)</w:t>
      </w:r>
      <w:r w:rsidRPr="00A9286A">
        <w:rPr>
          <w:szCs w:val="22"/>
        </w:rPr>
        <w:tab/>
        <w:t>Keith Flowers</w:t>
      </w:r>
    </w:p>
    <w:p w14:paraId="6A9473BF" w14:textId="77777777" w:rsidR="00A9286A" w:rsidRPr="00A9286A" w:rsidRDefault="00A9286A" w:rsidP="00A9286A">
      <w:pPr>
        <w:tabs>
          <w:tab w:val="left" w:leader="dot" w:pos="6840"/>
        </w:tabs>
        <w:spacing w:before="0"/>
        <w:ind w:left="734"/>
        <w:rPr>
          <w:szCs w:val="22"/>
        </w:rPr>
      </w:pPr>
      <w:r w:rsidRPr="00A9286A">
        <w:rPr>
          <w:szCs w:val="22"/>
        </w:rPr>
        <w:t>Transformers (TRANS)</w:t>
      </w:r>
      <w:r w:rsidRPr="00A9286A">
        <w:rPr>
          <w:szCs w:val="22"/>
        </w:rPr>
        <w:tab/>
        <w:t>Bruce Forsyth</w:t>
      </w:r>
    </w:p>
    <w:p w14:paraId="5C29549B" w14:textId="6FE5F9D3" w:rsidR="00A9286A" w:rsidRPr="00A9286A" w:rsidRDefault="00A9286A" w:rsidP="00A9286A">
      <w:pPr>
        <w:tabs>
          <w:tab w:val="left" w:leader="dot" w:pos="6840"/>
        </w:tabs>
        <w:spacing w:before="0"/>
        <w:ind w:left="734"/>
        <w:rPr>
          <w:szCs w:val="22"/>
        </w:rPr>
      </w:pPr>
      <w:r w:rsidRPr="00A9286A">
        <w:rPr>
          <w:szCs w:val="22"/>
        </w:rPr>
        <w:t>Transmission and Distribution (T&amp;D)</w:t>
      </w:r>
      <w:r w:rsidRPr="00A9286A">
        <w:rPr>
          <w:szCs w:val="22"/>
        </w:rPr>
        <w:tab/>
      </w:r>
      <w:r w:rsidR="00BC24C0">
        <w:rPr>
          <w:szCs w:val="22"/>
        </w:rPr>
        <w:t>Surya Santoso</w:t>
      </w:r>
    </w:p>
    <w:p w14:paraId="656B1EDA" w14:textId="606E2403" w:rsidR="00A9286A" w:rsidRPr="00A9286A" w:rsidRDefault="00A9286A" w:rsidP="00A9286A">
      <w:pPr>
        <w:pStyle w:val="Indent3"/>
        <w:keepNext/>
        <w:tabs>
          <w:tab w:val="left" w:pos="6840"/>
        </w:tabs>
        <w:spacing w:before="180" w:after="60"/>
        <w:ind w:left="734"/>
        <w:rPr>
          <w:b/>
          <w:szCs w:val="22"/>
        </w:rPr>
      </w:pPr>
      <w:r w:rsidRPr="00A9286A">
        <w:rPr>
          <w:b/>
          <w:szCs w:val="22"/>
        </w:rPr>
        <w:t>COORDINATING COMMITTEES</w:t>
      </w:r>
      <w:r w:rsidRPr="00A9286A">
        <w:rPr>
          <w:b/>
          <w:szCs w:val="22"/>
        </w:rPr>
        <w:tab/>
        <w:t>Chair</w:t>
      </w:r>
    </w:p>
    <w:p w14:paraId="4AB764AF" w14:textId="2721E3AB" w:rsidR="004D2A30" w:rsidRPr="00197631" w:rsidRDefault="004D2A30" w:rsidP="00A9286A">
      <w:pPr>
        <w:keepNext/>
        <w:tabs>
          <w:tab w:val="left" w:leader="dot" w:pos="6840"/>
        </w:tabs>
        <w:spacing w:before="0"/>
        <w:ind w:left="734"/>
        <w:rPr>
          <w:szCs w:val="22"/>
        </w:rPr>
      </w:pPr>
      <w:r w:rsidRPr="00197631">
        <w:rPr>
          <w:szCs w:val="22"/>
        </w:rPr>
        <w:t>Energy Internet Coordinating Committee</w:t>
      </w:r>
      <w:r w:rsidRPr="00197631">
        <w:rPr>
          <w:szCs w:val="22"/>
        </w:rPr>
        <w:tab/>
        <w:t>Hongbin Sun</w:t>
      </w:r>
    </w:p>
    <w:p w14:paraId="598B83E9" w14:textId="4366682D" w:rsidR="00A9286A" w:rsidRPr="00A9286A" w:rsidRDefault="00A9286A" w:rsidP="00A9286A">
      <w:pPr>
        <w:keepNext/>
        <w:tabs>
          <w:tab w:val="left" w:leader="dot" w:pos="6840"/>
        </w:tabs>
        <w:spacing w:before="0"/>
        <w:ind w:left="734"/>
        <w:rPr>
          <w:szCs w:val="22"/>
        </w:rPr>
      </w:pPr>
      <w:r w:rsidRPr="00197631">
        <w:rPr>
          <w:szCs w:val="22"/>
        </w:rPr>
        <w:t xml:space="preserve">Intelligent Grid &amp; Emerging Technologies </w:t>
      </w:r>
      <w:r w:rsidRPr="00A9286A">
        <w:rPr>
          <w:szCs w:val="22"/>
        </w:rPr>
        <w:t>(IGETCC)</w:t>
      </w:r>
      <w:r w:rsidRPr="00A9286A">
        <w:rPr>
          <w:szCs w:val="22"/>
        </w:rPr>
        <w:tab/>
        <w:t>Doug Houseman</w:t>
      </w:r>
    </w:p>
    <w:p w14:paraId="58505F01" w14:textId="77777777" w:rsidR="00A9286A" w:rsidRPr="00A9286A" w:rsidRDefault="00A9286A" w:rsidP="00A9286A">
      <w:pPr>
        <w:keepNext/>
        <w:tabs>
          <w:tab w:val="left" w:leader="dot" w:pos="6840"/>
        </w:tabs>
        <w:spacing w:before="0"/>
        <w:ind w:left="734"/>
        <w:rPr>
          <w:szCs w:val="22"/>
        </w:rPr>
      </w:pPr>
      <w:r w:rsidRPr="00A9286A">
        <w:rPr>
          <w:szCs w:val="22"/>
        </w:rPr>
        <w:t>Marine Systems (MSCC)</w:t>
      </w:r>
      <w:r w:rsidRPr="00A9286A">
        <w:rPr>
          <w:szCs w:val="22"/>
        </w:rPr>
        <w:tab/>
        <w:t>Dwight Alexander</w:t>
      </w:r>
    </w:p>
    <w:p w14:paraId="564E7D9F" w14:textId="3B022B31" w:rsidR="00197631" w:rsidRDefault="00A9286A" w:rsidP="00197631">
      <w:pPr>
        <w:tabs>
          <w:tab w:val="left" w:leader="dot" w:pos="6840"/>
        </w:tabs>
        <w:spacing w:before="0"/>
        <w:ind w:left="734"/>
        <w:rPr>
          <w:szCs w:val="22"/>
        </w:rPr>
      </w:pPr>
      <w:r w:rsidRPr="00A9286A">
        <w:rPr>
          <w:szCs w:val="22"/>
        </w:rPr>
        <w:t>Wind and Solar Power (WSPCC)</w:t>
      </w:r>
      <w:r w:rsidRPr="00A9286A">
        <w:rPr>
          <w:szCs w:val="22"/>
        </w:rPr>
        <w:tab/>
        <w:t>Andrew Leon</w:t>
      </w:r>
    </w:p>
    <w:p w14:paraId="5A2D8A38" w14:textId="538F6A1C" w:rsidR="00A9286A" w:rsidRPr="003368D2" w:rsidRDefault="00A9286A" w:rsidP="00A9286A">
      <w:pPr>
        <w:pStyle w:val="Indent3"/>
        <w:keepNext/>
        <w:tabs>
          <w:tab w:val="left" w:pos="6840"/>
        </w:tabs>
        <w:spacing w:before="180" w:after="60"/>
        <w:ind w:left="734"/>
        <w:rPr>
          <w:b/>
          <w:szCs w:val="22"/>
        </w:rPr>
      </w:pPr>
      <w:r w:rsidRPr="003368D2">
        <w:rPr>
          <w:b/>
          <w:szCs w:val="22"/>
        </w:rPr>
        <w:lastRenderedPageBreak/>
        <w:t>STANDING COMMITTEES</w:t>
      </w:r>
      <w:r w:rsidRPr="003368D2">
        <w:rPr>
          <w:b/>
          <w:szCs w:val="22"/>
        </w:rPr>
        <w:tab/>
        <w:t>Chair</w:t>
      </w:r>
    </w:p>
    <w:p w14:paraId="201C7816" w14:textId="054C08FB" w:rsidR="00A9286A" w:rsidRPr="00A9286A" w:rsidRDefault="00A9286A" w:rsidP="00A9286A">
      <w:pPr>
        <w:pStyle w:val="Indent3"/>
        <w:keepNext/>
        <w:tabs>
          <w:tab w:val="left" w:leader="dot" w:pos="6840"/>
        </w:tabs>
        <w:spacing w:before="0"/>
        <w:ind w:left="734"/>
        <w:rPr>
          <w:szCs w:val="22"/>
        </w:rPr>
      </w:pPr>
      <w:r w:rsidRPr="00A9286A">
        <w:rPr>
          <w:szCs w:val="22"/>
        </w:rPr>
        <w:t>Awards Committee</w:t>
      </w:r>
      <w:r w:rsidRPr="00A9286A">
        <w:rPr>
          <w:szCs w:val="22"/>
        </w:rPr>
        <w:tab/>
        <w:t>Farnoosh Rah</w:t>
      </w:r>
      <w:r w:rsidR="00E35906">
        <w:rPr>
          <w:szCs w:val="22"/>
        </w:rPr>
        <w:t>a</w:t>
      </w:r>
      <w:r w:rsidRPr="00A9286A">
        <w:rPr>
          <w:szCs w:val="22"/>
        </w:rPr>
        <w:t>matian</w:t>
      </w:r>
    </w:p>
    <w:p w14:paraId="7F37B37D" w14:textId="77777777" w:rsidR="00A9286A" w:rsidRPr="00A9286A" w:rsidRDefault="00A9286A" w:rsidP="00A9286A">
      <w:pPr>
        <w:pStyle w:val="Indent3"/>
        <w:keepNext/>
        <w:tabs>
          <w:tab w:val="left" w:leader="dot" w:pos="6840"/>
        </w:tabs>
        <w:spacing w:before="0"/>
        <w:ind w:left="734"/>
        <w:rPr>
          <w:szCs w:val="22"/>
        </w:rPr>
      </w:pPr>
      <w:r w:rsidRPr="00A9286A">
        <w:rPr>
          <w:szCs w:val="22"/>
        </w:rPr>
        <w:t>Organization &amp; Procedures Committee</w:t>
      </w:r>
      <w:r w:rsidRPr="00A9286A">
        <w:rPr>
          <w:szCs w:val="22"/>
        </w:rPr>
        <w:tab/>
        <w:t>Diane Watkins</w:t>
      </w:r>
    </w:p>
    <w:p w14:paraId="16EDB7E7" w14:textId="11765FF6" w:rsidR="00A9286A" w:rsidRPr="00A9286A" w:rsidRDefault="00A9286A" w:rsidP="00A9286A">
      <w:pPr>
        <w:pStyle w:val="Indent3"/>
        <w:keepNext/>
        <w:tabs>
          <w:tab w:val="left" w:leader="dot" w:pos="6840"/>
        </w:tabs>
        <w:spacing w:before="0"/>
        <w:ind w:left="734"/>
        <w:rPr>
          <w:szCs w:val="22"/>
        </w:rPr>
      </w:pPr>
      <w:r w:rsidRPr="00A9286A">
        <w:rPr>
          <w:szCs w:val="22"/>
        </w:rPr>
        <w:t>Power and Energy Education Committee</w:t>
      </w:r>
      <w:r w:rsidRPr="00A9286A">
        <w:rPr>
          <w:szCs w:val="22"/>
        </w:rPr>
        <w:tab/>
      </w:r>
      <w:r w:rsidR="00E35906">
        <w:rPr>
          <w:szCs w:val="22"/>
        </w:rPr>
        <w:t>Siddharth Suryanarayanan</w:t>
      </w:r>
    </w:p>
    <w:p w14:paraId="38B4C534" w14:textId="77777777" w:rsidR="00A9286A" w:rsidRPr="00A9286A" w:rsidRDefault="00A9286A" w:rsidP="00A9286A">
      <w:pPr>
        <w:pStyle w:val="Indent3"/>
        <w:tabs>
          <w:tab w:val="left" w:leader="dot" w:pos="6840"/>
        </w:tabs>
        <w:spacing w:before="0"/>
        <w:ind w:left="734"/>
        <w:rPr>
          <w:szCs w:val="22"/>
        </w:rPr>
      </w:pPr>
      <w:r w:rsidRPr="00A9286A">
        <w:rPr>
          <w:szCs w:val="22"/>
        </w:rPr>
        <w:t>Standards Coordination Committee</w:t>
      </w:r>
      <w:r w:rsidRPr="00A9286A">
        <w:rPr>
          <w:szCs w:val="22"/>
        </w:rPr>
        <w:tab/>
        <w:t>Ted Burse</w:t>
      </w:r>
    </w:p>
    <w:p w14:paraId="09FE1CC8" w14:textId="29E6302A" w:rsidR="00A9286A" w:rsidRDefault="00A9286A" w:rsidP="00A9286A">
      <w:pPr>
        <w:pStyle w:val="Indent3"/>
        <w:keepNext/>
        <w:tabs>
          <w:tab w:val="left" w:leader="dot" w:pos="6840"/>
        </w:tabs>
        <w:spacing w:before="0"/>
        <w:ind w:left="734"/>
        <w:rPr>
          <w:szCs w:val="22"/>
        </w:rPr>
      </w:pPr>
      <w:r w:rsidRPr="00A9286A">
        <w:rPr>
          <w:szCs w:val="22"/>
        </w:rPr>
        <w:t>Technical Sessions Committee</w:t>
      </w:r>
      <w:r w:rsidRPr="00A9286A">
        <w:rPr>
          <w:szCs w:val="22"/>
        </w:rPr>
        <w:tab/>
        <w:t>Hong Chen</w:t>
      </w:r>
    </w:p>
    <w:p w14:paraId="7ED2947E" w14:textId="1DBB4414" w:rsidR="004D2A30" w:rsidRPr="00197631" w:rsidRDefault="004D2A30" w:rsidP="00A9286A">
      <w:pPr>
        <w:pStyle w:val="Indent3"/>
        <w:keepNext/>
        <w:tabs>
          <w:tab w:val="left" w:leader="dot" w:pos="6840"/>
        </w:tabs>
        <w:spacing w:before="0"/>
        <w:ind w:left="734"/>
        <w:rPr>
          <w:szCs w:val="22"/>
        </w:rPr>
      </w:pPr>
      <w:r w:rsidRPr="00197631">
        <w:rPr>
          <w:szCs w:val="22"/>
        </w:rPr>
        <w:t>Entity Proposal Management Committe</w:t>
      </w:r>
      <w:r w:rsidR="00197631" w:rsidRPr="00197631">
        <w:rPr>
          <w:szCs w:val="22"/>
        </w:rPr>
        <w:t>e</w:t>
      </w:r>
      <w:r w:rsidRPr="00197631">
        <w:rPr>
          <w:szCs w:val="22"/>
        </w:rPr>
        <w:tab/>
        <w:t>Farnoosh Rahamatian</w:t>
      </w:r>
    </w:p>
    <w:p w14:paraId="6058201B" w14:textId="77777777" w:rsidR="00131ACB" w:rsidRPr="00346F8A" w:rsidRDefault="00131ACB" w:rsidP="00131ACB">
      <w:pPr>
        <w:pStyle w:val="Heading3"/>
      </w:pPr>
      <w:r w:rsidRPr="00346F8A">
        <w:t>PES Technical Council Activities</w:t>
      </w:r>
    </w:p>
    <w:p w14:paraId="7DDD27F7" w14:textId="5E7C78F4" w:rsidR="00346F8A" w:rsidRDefault="00346F8A" w:rsidP="005027DF">
      <w:r>
        <w:t xml:space="preserve">The </w:t>
      </w:r>
      <w:r w:rsidR="00A652E7">
        <w:t xml:space="preserve">Technical Council </w:t>
      </w:r>
      <w:r>
        <w:t>meeting schedule for 20</w:t>
      </w:r>
      <w:r w:rsidR="00A652E7">
        <w:t>2</w:t>
      </w:r>
      <w:r w:rsidR="00252BD1">
        <w:t>1</w:t>
      </w:r>
      <w:r w:rsidRPr="006C1497">
        <w:t xml:space="preserve"> </w:t>
      </w:r>
      <w:r w:rsidR="00A652E7">
        <w:t>is</w:t>
      </w:r>
      <w:r w:rsidRPr="006C1497">
        <w:t xml:space="preserve"> </w:t>
      </w:r>
      <w:r>
        <w:t>as follows:</w:t>
      </w:r>
    </w:p>
    <w:p w14:paraId="4202FE28" w14:textId="519A8BCC" w:rsidR="00175C64" w:rsidRPr="00FE71ED" w:rsidRDefault="00A652E7" w:rsidP="00252BD1">
      <w:pPr>
        <w:pStyle w:val="Indent3"/>
        <w:keepNext/>
        <w:numPr>
          <w:ilvl w:val="0"/>
          <w:numId w:val="33"/>
        </w:numPr>
        <w:ind w:left="1440"/>
        <w:jc w:val="both"/>
      </w:pPr>
      <w:r w:rsidRPr="00FE71ED">
        <w:t xml:space="preserve">January </w:t>
      </w:r>
      <w:r w:rsidR="00466F9E" w:rsidRPr="00FE71ED">
        <w:t>10</w:t>
      </w:r>
      <w:r w:rsidR="00E35906" w:rsidRPr="00FE71ED">
        <w:t>-14</w:t>
      </w:r>
      <w:r w:rsidR="00466F9E" w:rsidRPr="00FE71ED">
        <w:t>, 202</w:t>
      </w:r>
      <w:r w:rsidR="008B7167" w:rsidRPr="00FE71ED">
        <w:t>1</w:t>
      </w:r>
      <w:r w:rsidR="00466F9E" w:rsidRPr="00FE71ED">
        <w:t xml:space="preserve"> – JTCM – </w:t>
      </w:r>
      <w:r w:rsidR="00E85FEF" w:rsidRPr="00FE71ED">
        <w:t>Web Meeting</w:t>
      </w:r>
    </w:p>
    <w:p w14:paraId="397C9F52" w14:textId="3C8E2882" w:rsidR="00E35906" w:rsidRPr="003D562A" w:rsidRDefault="00F857A6" w:rsidP="00175C64">
      <w:pPr>
        <w:pStyle w:val="Indent3"/>
        <w:numPr>
          <w:ilvl w:val="0"/>
          <w:numId w:val="33"/>
        </w:numPr>
        <w:spacing w:before="0"/>
        <w:ind w:left="1440"/>
        <w:jc w:val="both"/>
      </w:pPr>
      <w:r w:rsidRPr="003D562A">
        <w:t>April 16, 2021 – Web Meeting</w:t>
      </w:r>
    </w:p>
    <w:p w14:paraId="34B4C8B0" w14:textId="428C3872" w:rsidR="00FE71ED" w:rsidRPr="003D562A" w:rsidRDefault="00FE71ED" w:rsidP="00175C64">
      <w:pPr>
        <w:pStyle w:val="Indent3"/>
        <w:numPr>
          <w:ilvl w:val="0"/>
          <w:numId w:val="33"/>
        </w:numPr>
        <w:spacing w:before="0"/>
        <w:ind w:left="1440"/>
        <w:jc w:val="both"/>
      </w:pPr>
      <w:r w:rsidRPr="003D562A">
        <w:t>July 25-29, 2021 – PES General Meeting</w:t>
      </w:r>
    </w:p>
    <w:p w14:paraId="185E4802" w14:textId="21F98A91" w:rsidR="00FE71ED" w:rsidRPr="003D562A" w:rsidRDefault="00FE71ED" w:rsidP="00175C64">
      <w:pPr>
        <w:pStyle w:val="Indent3"/>
        <w:numPr>
          <w:ilvl w:val="0"/>
          <w:numId w:val="33"/>
        </w:numPr>
        <w:spacing w:before="0"/>
        <w:ind w:left="1440"/>
        <w:jc w:val="both"/>
      </w:pPr>
      <w:r w:rsidRPr="003D562A">
        <w:t>Fall 2021 – Technical Council Retreat</w:t>
      </w:r>
    </w:p>
    <w:p w14:paraId="3A8298BC" w14:textId="32F724FE" w:rsidR="00955889" w:rsidRPr="003D562A" w:rsidRDefault="001F68C8" w:rsidP="00955889">
      <w:pPr>
        <w:pStyle w:val="Heading3"/>
      </w:pPr>
      <w:r w:rsidRPr="003D562A">
        <w:t>Satellite Committee</w:t>
      </w:r>
      <w:r w:rsidR="00B17E07" w:rsidRPr="003D562A">
        <w:t>s</w:t>
      </w:r>
    </w:p>
    <w:p w14:paraId="1CF87377" w14:textId="1A2EF757" w:rsidR="001F68C8" w:rsidRPr="003D562A" w:rsidRDefault="00C84A44" w:rsidP="00F33CDB">
      <w:r w:rsidRPr="003D562A">
        <w:t>T</w:t>
      </w:r>
      <w:r w:rsidR="00B17E07" w:rsidRPr="003D562A">
        <w:t>he</w:t>
      </w:r>
      <w:r w:rsidR="00FD3013" w:rsidRPr="003D562A">
        <w:t xml:space="preserve"> PES Technical Council has issued revised guidance related to the </w:t>
      </w:r>
      <w:r w:rsidRPr="003D562A">
        <w:t>protocol for interaction between satellite committees and the parent PES technical committees.  The revised procedure is as follows:</w:t>
      </w:r>
    </w:p>
    <w:p w14:paraId="04037E39" w14:textId="77777777" w:rsidR="00C84A44" w:rsidRPr="003D562A" w:rsidRDefault="00C84A44" w:rsidP="00C84A44">
      <w:pPr>
        <w:pStyle w:val="ListParagraph"/>
        <w:numPr>
          <w:ilvl w:val="0"/>
          <w:numId w:val="39"/>
        </w:numPr>
        <w:contextualSpacing w:val="0"/>
      </w:pPr>
      <w:r w:rsidRPr="003D562A">
        <w:t>Each satellite committee, subcommittee, working group, or task force will interact with the corresponding parent technical committee, subcommittee, working group, or task force via designated liaisons.  The satellite committees could designate multiple liaisons.</w:t>
      </w:r>
    </w:p>
    <w:p w14:paraId="150DF98C" w14:textId="77777777" w:rsidR="00C84A44" w:rsidRPr="003D562A" w:rsidRDefault="00C84A44" w:rsidP="00C84A44">
      <w:pPr>
        <w:pStyle w:val="ListParagraph"/>
        <w:numPr>
          <w:ilvl w:val="0"/>
          <w:numId w:val="39"/>
        </w:numPr>
        <w:contextualSpacing w:val="0"/>
      </w:pPr>
      <w:r w:rsidRPr="003D562A">
        <w:t>The technical committees in their organization</w:t>
      </w:r>
      <w:r w:rsidRPr="003D562A">
        <w:rPr>
          <w:color w:val="FF0000"/>
        </w:rPr>
        <w:t xml:space="preserve"> </w:t>
      </w:r>
      <w:r w:rsidRPr="003D562A">
        <w:t>and procedures manuals (O&amp;P manual) have an established mechanism to interact with other entities using a liaison.  This is the preferred means of interaction with other entities.</w:t>
      </w:r>
    </w:p>
    <w:p w14:paraId="542B231C" w14:textId="0FC883E3" w:rsidR="00C84A44" w:rsidRPr="003D562A" w:rsidRDefault="00C84A44" w:rsidP="00C84A44">
      <w:pPr>
        <w:pStyle w:val="ListParagraph"/>
        <w:numPr>
          <w:ilvl w:val="0"/>
          <w:numId w:val="39"/>
        </w:numPr>
        <w:contextualSpacing w:val="0"/>
      </w:pPr>
      <w:r w:rsidRPr="003D562A">
        <w:t>The liaisons will have to become familiar with the process of interacting with the parent committee, subcommittee, working group or task force.  Many of these parent entities, meet several times a year and in each of these meeting have an administrative session where reports are given on various activities conducted under the auspices of the parent entities by the liaisons.  These reports are then included in the minutes of the meetings.</w:t>
      </w:r>
    </w:p>
    <w:p w14:paraId="1A784BF2" w14:textId="3C8711A2" w:rsidR="00F67FDB" w:rsidRPr="003D562A" w:rsidRDefault="00F67FDB" w:rsidP="00C84A44">
      <w:pPr>
        <w:pStyle w:val="ListParagraph"/>
        <w:numPr>
          <w:ilvl w:val="0"/>
          <w:numId w:val="39"/>
        </w:numPr>
        <w:contextualSpacing w:val="0"/>
      </w:pPr>
      <w:r w:rsidRPr="003D562A">
        <w:t>It is also important to realize that not all individuals</w:t>
      </w:r>
      <w:r w:rsidRPr="003D562A">
        <w:rPr>
          <w:color w:val="FF0000"/>
        </w:rPr>
        <w:t xml:space="preserve"> </w:t>
      </w:r>
      <w:r w:rsidRPr="003D562A">
        <w:t>interested in a particular committee’s activities immediately become members of the parent committee.  This requires the individual</w:t>
      </w:r>
      <w:r w:rsidRPr="003D562A">
        <w:rPr>
          <w:color w:val="FF0000"/>
        </w:rPr>
        <w:t xml:space="preserve"> </w:t>
      </w:r>
      <w:r w:rsidRPr="003D562A">
        <w:t>to show intent and also participate and actively pursue technical activities starting at the task force, working group, and subcommittee levels.  Participation is also provided by actively reviewing journal and conference papers for these entities.  The committees do have an established procedure for starting activities at the task force level and gradually progressing to become a member of the technical committee.  The progression is outlined in the organization and procedures manual.</w:t>
      </w:r>
    </w:p>
    <w:p w14:paraId="48FC7BA7" w14:textId="7B565581" w:rsidR="003105E6" w:rsidRPr="003D562A" w:rsidRDefault="005577AC" w:rsidP="003105E6">
      <w:pPr>
        <w:pStyle w:val="ListParagraph"/>
        <w:numPr>
          <w:ilvl w:val="0"/>
          <w:numId w:val="39"/>
        </w:numPr>
        <w:contextualSpacing w:val="0"/>
      </w:pPr>
      <w:r w:rsidRPr="003D562A">
        <w:t>In addition to the liaisons, other individuals from the satellite committees are encouraged to get personally involved in the working groups and task forces.  Working groups and task forces are open to all contributing individuals (no country or regional limitations). Again, the PES strongly encourages all liaisons and interested individuals to read the relevant technical committee’s O&amp;P Manual, as well as their Working Group and Standards Policies &amp; Procedures (WG P&amp;P and Std P&amp;P) manuals if they get involved in working groups.</w:t>
      </w:r>
    </w:p>
    <w:p w14:paraId="7E4A501B" w14:textId="77777777" w:rsidR="00131ACB" w:rsidRPr="003D562A" w:rsidRDefault="00131ACB" w:rsidP="001C0BCD">
      <w:pPr>
        <w:pStyle w:val="Heading2"/>
      </w:pPr>
      <w:r w:rsidRPr="003D562A">
        <w:t>Transformers Committee Activities</w:t>
      </w:r>
    </w:p>
    <w:p w14:paraId="6BCD6706" w14:textId="6711E3A8" w:rsidR="00131ACB" w:rsidRPr="003D562A" w:rsidRDefault="00131ACB" w:rsidP="00555956">
      <w:pPr>
        <w:pStyle w:val="Indent3"/>
        <w:spacing w:before="0"/>
        <w:jc w:val="both"/>
      </w:pPr>
    </w:p>
    <w:p w14:paraId="12EE3860" w14:textId="1B316BC4" w:rsidR="00131ACB" w:rsidRPr="003D562A" w:rsidRDefault="00131ACB" w:rsidP="00555956">
      <w:pPr>
        <w:pStyle w:val="Heading3"/>
        <w:spacing w:before="0"/>
      </w:pPr>
      <w:r w:rsidRPr="003D562A">
        <w:lastRenderedPageBreak/>
        <w:t>Liaison Representatives - Appointed by Committee Chair</w:t>
      </w:r>
    </w:p>
    <w:p w14:paraId="3BA04309" w14:textId="4F4D0FCF" w:rsidR="00520192" w:rsidRPr="003D562A" w:rsidRDefault="00520192" w:rsidP="00D21B99">
      <w:pPr>
        <w:pStyle w:val="ListParagraph"/>
        <w:keepNext/>
        <w:numPr>
          <w:ilvl w:val="0"/>
          <w:numId w:val="30"/>
        </w:numPr>
        <w:autoSpaceDE w:val="0"/>
        <w:autoSpaceDN w:val="0"/>
        <w:spacing w:before="120"/>
        <w:contextualSpacing w:val="0"/>
      </w:pPr>
      <w:r w:rsidRPr="003D562A">
        <w:t>ASTM</w:t>
      </w:r>
      <w:r w:rsidR="00DE58F2" w:rsidRPr="003D562A">
        <w:t xml:space="preserve"> D27</w:t>
      </w:r>
      <w:r w:rsidRPr="003D562A">
        <w:t xml:space="preserve"> – Tom Prevost</w:t>
      </w:r>
    </w:p>
    <w:p w14:paraId="57F567E8" w14:textId="7DB8F51D" w:rsidR="00131ACB" w:rsidRPr="003D562A" w:rsidRDefault="00131ACB" w:rsidP="00252BD1">
      <w:pPr>
        <w:pStyle w:val="ListParagraph"/>
        <w:keepNext/>
        <w:numPr>
          <w:ilvl w:val="0"/>
          <w:numId w:val="30"/>
        </w:numPr>
        <w:autoSpaceDE w:val="0"/>
        <w:autoSpaceDN w:val="0"/>
        <w:spacing w:before="0"/>
      </w:pPr>
      <w:r w:rsidRPr="003D562A">
        <w:t xml:space="preserve">CIGRE </w:t>
      </w:r>
      <w:r w:rsidR="00520192" w:rsidRPr="003D562A">
        <w:t>–</w:t>
      </w:r>
      <w:r w:rsidRPr="003D562A">
        <w:t xml:space="preserve"> </w:t>
      </w:r>
      <w:r w:rsidR="00520192" w:rsidRPr="003D562A">
        <w:t>Craig Swinderman</w:t>
      </w:r>
    </w:p>
    <w:p w14:paraId="44297923" w14:textId="77777777" w:rsidR="00D21B99" w:rsidRPr="003D562A" w:rsidRDefault="00131ACB" w:rsidP="00252BD1">
      <w:pPr>
        <w:pStyle w:val="ListParagraph"/>
        <w:keepNext/>
        <w:numPr>
          <w:ilvl w:val="0"/>
          <w:numId w:val="30"/>
        </w:numPr>
        <w:autoSpaceDE w:val="0"/>
        <w:autoSpaceDN w:val="0"/>
        <w:spacing w:before="0"/>
      </w:pPr>
      <w:r w:rsidRPr="003D562A">
        <w:t>IEC TC14 - Phil Hopkinson</w:t>
      </w:r>
    </w:p>
    <w:p w14:paraId="7CA00F7C" w14:textId="37C7F9C5" w:rsidR="00131ACB" w:rsidRPr="003D562A" w:rsidRDefault="00D21B99" w:rsidP="00252BD1">
      <w:pPr>
        <w:pStyle w:val="ListParagraph"/>
        <w:keepNext/>
        <w:numPr>
          <w:ilvl w:val="0"/>
          <w:numId w:val="30"/>
        </w:numPr>
        <w:autoSpaceDE w:val="0"/>
        <w:autoSpaceDN w:val="0"/>
        <w:spacing w:before="0"/>
      </w:pPr>
      <w:r w:rsidRPr="003D562A">
        <w:t>T</w:t>
      </w:r>
      <w:r w:rsidR="00424444" w:rsidRPr="003D562A">
        <w:t>PWRD Editorial Board</w:t>
      </w:r>
      <w:r w:rsidRPr="003D562A">
        <w:t xml:space="preserve"> – Xose Lopez-Fernandez</w:t>
      </w:r>
      <w:r w:rsidR="00131ACB" w:rsidRPr="003D562A">
        <w:t xml:space="preserve"> </w:t>
      </w:r>
    </w:p>
    <w:p w14:paraId="5CB9C1FE" w14:textId="77777777" w:rsidR="00131ACB" w:rsidRPr="003D562A" w:rsidRDefault="00131ACB" w:rsidP="00252BD1">
      <w:pPr>
        <w:pStyle w:val="ListParagraph"/>
        <w:numPr>
          <w:ilvl w:val="0"/>
          <w:numId w:val="30"/>
        </w:numPr>
        <w:autoSpaceDE w:val="0"/>
        <w:autoSpaceDN w:val="0"/>
        <w:spacing w:before="0"/>
      </w:pPr>
      <w:r w:rsidRPr="003D562A">
        <w:t>Standards Coordinating Committee, SCC No. 4 (Electrical Insulation) - Evanne Wang</w:t>
      </w:r>
    </w:p>
    <w:p w14:paraId="7FB52642" w14:textId="77777777" w:rsidR="00131ACB" w:rsidRPr="003D562A" w:rsidRDefault="00131ACB" w:rsidP="00131ACB">
      <w:pPr>
        <w:pStyle w:val="Heading3"/>
      </w:pPr>
      <w:r w:rsidRPr="003D562A">
        <w:t>Committee Schedule</w:t>
      </w:r>
    </w:p>
    <w:p w14:paraId="6389B1F4" w14:textId="64DBF5DF" w:rsidR="00131ACB" w:rsidRPr="003D562A" w:rsidRDefault="001872FE" w:rsidP="004C68E0">
      <w:r w:rsidRPr="003D562A">
        <w:t xml:space="preserve">The </w:t>
      </w:r>
      <w:r w:rsidR="000740CC">
        <w:t>Spring</w:t>
      </w:r>
      <w:r w:rsidRPr="003D562A">
        <w:t xml:space="preserve"> 202</w:t>
      </w:r>
      <w:r w:rsidR="00F50E03" w:rsidRPr="003D562A">
        <w:t>1</w:t>
      </w:r>
      <w:r w:rsidRPr="003D562A">
        <w:t xml:space="preserve"> Transformers Committee meeting was switched from an in-person meeting in </w:t>
      </w:r>
      <w:r w:rsidR="00F50E03" w:rsidRPr="003D562A">
        <w:t>Toronto, ON</w:t>
      </w:r>
      <w:r w:rsidRPr="003D562A">
        <w:t xml:space="preserve"> to a virtual meeting to protect the health and well-being of our members and their families.</w:t>
      </w:r>
      <w:r w:rsidR="002F54F6" w:rsidRPr="003D562A">
        <w:t xml:space="preserve">  </w:t>
      </w:r>
      <w:r w:rsidR="00647A9B" w:rsidRPr="003D562A">
        <w:t xml:space="preserve">The </w:t>
      </w:r>
      <w:r w:rsidR="002F54F6" w:rsidRPr="003D562A">
        <w:t>audio</w:t>
      </w:r>
      <w:r w:rsidR="000C7FAC" w:rsidRPr="003D562A">
        <w:t xml:space="preserve">-visual firm </w:t>
      </w:r>
      <w:r w:rsidR="00F50E03" w:rsidRPr="003D562A">
        <w:t>Encore</w:t>
      </w:r>
      <w:r w:rsidR="000C7FAC" w:rsidRPr="003D562A">
        <w:t xml:space="preserve"> has been hired to assist with the issues related to setting up the meetings and managing the “behind the scenes” electronic issues.</w:t>
      </w:r>
      <w:r w:rsidR="004C68E0" w:rsidRPr="003D562A">
        <w:t xml:space="preserve">  Our next meeting i</w:t>
      </w:r>
      <w:r w:rsidR="008C1311">
        <w:t>s</w:t>
      </w:r>
      <w:r w:rsidR="004C68E0" w:rsidRPr="003D562A">
        <w:t xml:space="preserve"> scheduled to be an in-person meeting in </w:t>
      </w:r>
      <w:r w:rsidR="00647A9B" w:rsidRPr="003D562A">
        <w:t>Milwaukee, WI, subject to review of pandemic related restrictions over the next few months</w:t>
      </w:r>
      <w:r w:rsidR="004C68E0" w:rsidRPr="003D562A">
        <w:t>.</w:t>
      </w:r>
    </w:p>
    <w:p w14:paraId="2F1007B7" w14:textId="77777777" w:rsidR="001C0BCD" w:rsidRPr="003D562A" w:rsidRDefault="001C0BCD" w:rsidP="001C0BCD">
      <w:pPr>
        <w:pStyle w:val="Heading3"/>
      </w:pPr>
      <w:r w:rsidRPr="003D562A">
        <w:t>WebEx Accounts for Standard Development and Virtual Meeting Notification</w:t>
      </w:r>
    </w:p>
    <w:p w14:paraId="1504CEC6" w14:textId="77777777" w:rsidR="001C0BCD" w:rsidRPr="003D562A" w:rsidRDefault="001C0BCD" w:rsidP="001C0BCD">
      <w:r w:rsidRPr="003D562A">
        <w:t>To support remote technical meetings the IEEE-SA has made available WebEx accounts for use by volunteers involved in standards development activities.  Activity leaders are free to use any other web service available to them, but the IEEE-SA WebEx service is available for those who do not have access to a suitable tool.</w:t>
      </w:r>
    </w:p>
    <w:p w14:paraId="24CEDD64" w14:textId="7858E0D4" w:rsidR="001C0BCD" w:rsidRPr="003D562A" w:rsidRDefault="001C0BCD" w:rsidP="001C0BCD">
      <w:r w:rsidRPr="003D562A">
        <w:t>During the pandemic, several Transformers Committee activity groups have made effective use of virtual meetings in between the spring and fall main Committee meetings.  All activity leaders are encouraged to use the resources available to them to advance their work.  In addition, activity leaders are reminded to track attendance at each virtual meeting and to record attendance in the minutes of those meetings as well as in the AMS, just as they would for a meeting held in the spring or fall.  Finally, to maintain the openness of our meetings, activity leaders are encouraged to use the Transformers Committee website to post notifications of any meetings that occur outside the spring and fall main meetings, thereby allowing any interested party the opportunity to participate.  Website notifications can be made by providing the Committee webmaster the pertinent meeting information.</w:t>
      </w:r>
    </w:p>
    <w:p w14:paraId="04B619AF" w14:textId="567E8F76" w:rsidR="001C0BCD" w:rsidRPr="003D562A" w:rsidRDefault="001C0BCD" w:rsidP="001C0BCD">
      <w:pPr>
        <w:pStyle w:val="Heading3"/>
      </w:pPr>
      <w:r w:rsidRPr="003D562A">
        <w:t>PAR Extensions</w:t>
      </w:r>
    </w:p>
    <w:p w14:paraId="50528EBD" w14:textId="7883204E" w:rsidR="001C0BCD" w:rsidRPr="003D562A" w:rsidRDefault="001C0BCD" w:rsidP="001C0BCD">
      <w:r w:rsidRPr="003D562A">
        <w:t xml:space="preserve">From time-to-time circumstances may prevent a working group from completing its work within the normal lifespan of a PAR, and when that happens a PAR extension is </w:t>
      </w:r>
      <w:r w:rsidR="00CE1CD5" w:rsidRPr="003D562A">
        <w:t>warranted</w:t>
      </w:r>
      <w:r w:rsidRPr="003D562A">
        <w:t xml:space="preserve">.  However, it has been observed that the Transformers Committee has had many PAR extensions requests in recent years.  Some of these have been challenged by IEEE-SA.  At a time when technology changes quickly and businesses need to be able to </w:t>
      </w:r>
      <w:r w:rsidR="00CE1CD5" w:rsidRPr="003D562A">
        <w:t>adapt to changing demands</w:t>
      </w:r>
      <w:r w:rsidRPr="003D562A">
        <w:t>, it is important that the Transformers Committee strive to complete its tasks quickly and on-time.  To that end, subcommittees are encouraged to carefully define the scope of the working groups they form to ensure the task assigned to the working group can be accomplished withing the normal PAR lifetime.  In addition, working groups are encouraged to work diligently to complete their tasks within the normal PAR lifetime and to strongly resist scope-creep that may prevent the completion of the document.</w:t>
      </w:r>
    </w:p>
    <w:p w14:paraId="597B5076" w14:textId="57843406" w:rsidR="00CE1CD5" w:rsidRPr="003D562A" w:rsidRDefault="00CE1CD5" w:rsidP="001C0BCD">
      <w:r w:rsidRPr="003D562A">
        <w:t xml:space="preserve">There have been some recent discussions related to the process a working group should follow to request a PAR extension, and specifically whether the working group </w:t>
      </w:r>
      <w:r w:rsidR="00C402EA" w:rsidRPr="003D562A">
        <w:t>C</w:t>
      </w:r>
      <w:r w:rsidRPr="003D562A">
        <w:t xml:space="preserve">hair can make that decision without concurrence of the working group members.  One can argue that a PAR extension constitutes a modification of the </w:t>
      </w:r>
      <w:r w:rsidR="00C402EA" w:rsidRPr="003D562A">
        <w:t>subgroup’s duties and that requesting a PAR</w:t>
      </w:r>
      <w:r w:rsidRPr="003D562A">
        <w:t xml:space="preserve"> </w:t>
      </w:r>
      <w:r w:rsidR="00C402EA" w:rsidRPr="003D562A">
        <w:t>extension is a recommendation made by the working group.  Section 7.1.1 of the Policies and Procedures for Working Groups (Individual Method) requires that such decisions or recommendations require approval by majority vote of the working group.  This process allows working group members who may oppose a PAR extension an opportunity to express their opinion.</w:t>
      </w:r>
    </w:p>
    <w:p w14:paraId="347CC0C6" w14:textId="243F2082" w:rsidR="00131ACB" w:rsidRPr="003D562A" w:rsidRDefault="00555956" w:rsidP="00131ACB">
      <w:pPr>
        <w:pStyle w:val="Heading3"/>
      </w:pPr>
      <w:r w:rsidRPr="003D562A">
        <w:lastRenderedPageBreak/>
        <w:t>Meeting A</w:t>
      </w:r>
      <w:r w:rsidR="000C7FAC" w:rsidRPr="003D562A">
        <w:t>pp</w:t>
      </w:r>
    </w:p>
    <w:p w14:paraId="30FC2B52" w14:textId="7A2E88D6" w:rsidR="00131ACB" w:rsidRPr="003D562A" w:rsidRDefault="00EA5330" w:rsidP="00EA5330">
      <w:r w:rsidRPr="003D562A">
        <w:t xml:space="preserve">Based on positive feedback from the </w:t>
      </w:r>
      <w:r w:rsidR="0027507E" w:rsidRPr="003D562A">
        <w:t xml:space="preserve">previous </w:t>
      </w:r>
      <w:r w:rsidRPr="003D562A">
        <w:t>meeting</w:t>
      </w:r>
      <w:r w:rsidR="0027507E" w:rsidRPr="003D562A">
        <w:t>s</w:t>
      </w:r>
      <w:r w:rsidRPr="003D562A">
        <w:t xml:space="preserve"> the Committee plans to continue using</w:t>
      </w:r>
      <w:r w:rsidR="00BF5B91" w:rsidRPr="003D562A">
        <w:t xml:space="preserve"> the </w:t>
      </w:r>
      <w:r w:rsidRPr="003D562A">
        <w:t>IEEE EventHub A</w:t>
      </w:r>
      <w:r w:rsidR="000C7FAC" w:rsidRPr="003D562A">
        <w:t>pp</w:t>
      </w:r>
      <w:r w:rsidRPr="003D562A">
        <w:t xml:space="preserve"> for </w:t>
      </w:r>
      <w:r w:rsidR="002F54F6" w:rsidRPr="003D562A">
        <w:t>future in-person meetings</w:t>
      </w:r>
      <w:r w:rsidR="00555956" w:rsidRPr="003D562A">
        <w:t>.</w:t>
      </w:r>
    </w:p>
    <w:p w14:paraId="0DB28E47" w14:textId="77777777" w:rsidR="00131ACB" w:rsidRPr="003D562A" w:rsidRDefault="00131ACB" w:rsidP="00131ACB">
      <w:pPr>
        <w:pStyle w:val="Heading3"/>
      </w:pPr>
      <w:r w:rsidRPr="003D562A">
        <w:t>Association Management System, 123 Signup</w:t>
      </w:r>
    </w:p>
    <w:p w14:paraId="22036150" w14:textId="0060282B" w:rsidR="00B65E7D" w:rsidRPr="003D562A" w:rsidRDefault="00131ACB" w:rsidP="00B65E7D">
      <w:r w:rsidRPr="003D562A">
        <w:t xml:space="preserve">All WG’s </w:t>
      </w:r>
      <w:r w:rsidR="00B65E7D" w:rsidRPr="003D562A">
        <w:t>must use</w:t>
      </w:r>
      <w:r w:rsidRPr="003D562A">
        <w:t xml:space="preserve"> AMS to track their membership and meeting attendance.  </w:t>
      </w:r>
      <w:r w:rsidR="00B65E7D" w:rsidRPr="003D562A">
        <w:t>The IEEE PES Technical Council’s Organization and Procedures Manual (March 2020) states the following in section 7.1.1:</w:t>
      </w:r>
    </w:p>
    <w:p w14:paraId="70E1F1F5" w14:textId="5DAAAEF2" w:rsidR="00131ACB" w:rsidRPr="003D562A" w:rsidRDefault="00B65E7D" w:rsidP="00B65E7D">
      <w:pPr>
        <w:ind w:left="360"/>
        <w:rPr>
          <w:i/>
          <w:iCs/>
        </w:rPr>
      </w:pPr>
      <w:r w:rsidRPr="003D562A">
        <w:rPr>
          <w:i/>
          <w:iCs/>
        </w:rPr>
        <w:t>“To be in compliance as a technical or coordinating committee of the IEEE PES Technical Council all technical and coordinating committees are required to keep accurate and up to date membership and meeting attendance records of their committees, subcommittees, working groups and task forces using the Association Management System selected by the IEEE PES Technical Council.”</w:t>
      </w:r>
    </w:p>
    <w:p w14:paraId="780652DA" w14:textId="7739A960" w:rsidR="00B65E7D" w:rsidRPr="003D562A" w:rsidRDefault="00B65E7D" w:rsidP="00B65E7D">
      <w:r w:rsidRPr="003D562A">
        <w:t>All activity leaders are asked to ensure their groups are using AMS.  In addition to using the AMS, a list of names and affiliations must be included in the meeting minutes.</w:t>
      </w:r>
    </w:p>
    <w:p w14:paraId="270C3FB6" w14:textId="77777777" w:rsidR="00131ACB" w:rsidRPr="003D562A" w:rsidRDefault="00131ACB" w:rsidP="00131ACB">
      <w:pPr>
        <w:pStyle w:val="Heading3"/>
      </w:pPr>
      <w:r w:rsidRPr="003D562A">
        <w:t>Website Password Usage</w:t>
      </w:r>
    </w:p>
    <w:p w14:paraId="1BF4FEC3" w14:textId="2118A8B7" w:rsidR="00131ACB" w:rsidRDefault="00297CE2" w:rsidP="004C5CDC">
      <w:r w:rsidRPr="003D562A">
        <w:t>The website password</w:t>
      </w:r>
      <w:r w:rsidR="00131ACB" w:rsidRPr="003D562A">
        <w:t xml:space="preserve"> is not for public dissemination.  It is for use by our meeting attendees (CM, AP, II) and associated work of the Transformers Committee.  </w:t>
      </w:r>
      <w:r w:rsidR="00520192" w:rsidRPr="003D562A">
        <w:t>Access to the protected information on the Committee website is</w:t>
      </w:r>
      <w:r w:rsidR="00131ACB" w:rsidRPr="003D562A">
        <w:t xml:space="preserve"> a benefit of attendance and participation.  It may</w:t>
      </w:r>
      <w:r w:rsidR="00131ACB" w:rsidRPr="00297CE2">
        <w:t xml:space="preserve"> be used by meeting attendees and within attendees</w:t>
      </w:r>
      <w:r w:rsidR="00520192" w:rsidRPr="00297CE2">
        <w:t>’</w:t>
      </w:r>
      <w:r w:rsidR="00131ACB" w:rsidRPr="00297CE2">
        <w:t xml:space="preserve"> immediate workplace, but not beyond that.  </w:t>
      </w:r>
      <w:r w:rsidR="00520192" w:rsidRPr="00297CE2">
        <w:t xml:space="preserve">A new password </w:t>
      </w:r>
      <w:r w:rsidR="004C5CDC">
        <w:t xml:space="preserve">is generally </w:t>
      </w:r>
      <w:r w:rsidR="00520192" w:rsidRPr="00297CE2">
        <w:t xml:space="preserve">implemented immediately after </w:t>
      </w:r>
      <w:r w:rsidR="004C5CDC">
        <w:t>each fall meeting</w:t>
      </w:r>
      <w:r w:rsidR="00712A01">
        <w:t xml:space="preserve"> with an announcement made to share the new password during the closing session.</w:t>
      </w:r>
    </w:p>
    <w:p w14:paraId="4A0D4088" w14:textId="69987062" w:rsidR="002D2F79" w:rsidRDefault="002D2F79" w:rsidP="002D2F79">
      <w:pPr>
        <w:pStyle w:val="Heading3"/>
      </w:pPr>
      <w:r>
        <w:t>IEEE Copyright Policy</w:t>
      </w:r>
    </w:p>
    <w:p w14:paraId="0864FF65" w14:textId="6A57B6CD" w:rsidR="000C7FAC" w:rsidRDefault="00EC2140" w:rsidP="002D2F79">
      <w:hyperlink r:id="rId10" w:history="1">
        <w:r w:rsidR="000C7FAC" w:rsidRPr="00C260B1">
          <w:rPr>
            <w:rStyle w:val="Hyperlink"/>
          </w:rPr>
          <w:t>https://standards.ieee.org/ipr/index.html</w:t>
        </w:r>
      </w:hyperlink>
    </w:p>
    <w:p w14:paraId="733DA82B" w14:textId="15C1ACE7" w:rsidR="00FD53BE" w:rsidRDefault="00C70198" w:rsidP="002D2F79">
      <w:r>
        <w:t>T</w:t>
      </w:r>
      <w:r w:rsidR="00C11623">
        <w:t xml:space="preserve">he Transformers Committee has an obligation </w:t>
      </w:r>
      <w:r w:rsidR="00FD53BE">
        <w:t xml:space="preserve">comply with the IEEE Copyright Policy and thereby </w:t>
      </w:r>
      <w:r w:rsidR="00C11623">
        <w:t>respect and protect the rights of copyright holders</w:t>
      </w:r>
      <w:r w:rsidR="00FD53BE">
        <w:t xml:space="preserve"> by </w:t>
      </w:r>
      <w:r w:rsidR="00C11623">
        <w:t>prevent</w:t>
      </w:r>
      <w:r w:rsidR="00FD53BE">
        <w:t>ing</w:t>
      </w:r>
      <w:r w:rsidR="00C11623">
        <w:t xml:space="preserve"> the inappropriate use of material protected by copyright laws.</w:t>
      </w:r>
    </w:p>
    <w:p w14:paraId="181C4D13" w14:textId="653E7761" w:rsidR="002D2F79" w:rsidRPr="002D2F79" w:rsidRDefault="00FD53BE" w:rsidP="002D2F79">
      <w:r>
        <w:t xml:space="preserve">Compliance with the Copyright Policy requires a certain amount of due diligence on the part of activity leaders, but it is not a daunting task.  To </w:t>
      </w:r>
      <w:r w:rsidR="00797503">
        <w:t xml:space="preserve">assist activity leaders, </w:t>
      </w:r>
      <w:r>
        <w:t xml:space="preserve">a webinar </w:t>
      </w:r>
      <w:r w:rsidR="005C581A">
        <w:t xml:space="preserve">was presented on October 5, 2020 that </w:t>
      </w:r>
      <w:r>
        <w:t>discuss</w:t>
      </w:r>
      <w:r w:rsidR="005C581A">
        <w:t>ed</w:t>
      </w:r>
      <w:r>
        <w:t xml:space="preserve"> the application of the Copyright Policy during Transformer Committee standards development processes.  </w:t>
      </w:r>
      <w:r w:rsidR="00C11623">
        <w:t xml:space="preserve"> </w:t>
      </w:r>
      <w:r w:rsidR="005C581A">
        <w:t>The presentation is available on the Committee website for those interested in further information</w:t>
      </w:r>
      <w:r w:rsidR="00797503">
        <w:t>.</w:t>
      </w:r>
    </w:p>
    <w:p w14:paraId="6BD5D7E9" w14:textId="0FAD0569" w:rsidR="00131ACB" w:rsidRPr="00297CE2" w:rsidRDefault="00131ACB" w:rsidP="00131ACB">
      <w:pPr>
        <w:pStyle w:val="Heading3"/>
      </w:pPr>
      <w:r w:rsidRPr="00297CE2">
        <w:t xml:space="preserve">Call for Patents (Essential Patent Claims)  </w:t>
      </w:r>
    </w:p>
    <w:p w14:paraId="20DE49EC" w14:textId="234AC8E2" w:rsidR="00131ACB" w:rsidRPr="00297CE2" w:rsidRDefault="00EC2140" w:rsidP="00E0653A">
      <w:hyperlink r:id="rId11" w:history="1">
        <w:r w:rsidR="00131ACB" w:rsidRPr="00297CE2">
          <w:rPr>
            <w:rStyle w:val="Hyperlink"/>
          </w:rPr>
          <w:t>https://standards.ieee.org/about/sasb/patcom/patc.html</w:t>
        </w:r>
      </w:hyperlink>
      <w:r w:rsidR="00131ACB" w:rsidRPr="00297CE2">
        <w:t xml:space="preserve"> </w:t>
      </w:r>
    </w:p>
    <w:p w14:paraId="0AC6965D" w14:textId="77777777" w:rsidR="00131ACB" w:rsidRPr="00297CE2" w:rsidRDefault="00131ACB" w:rsidP="004C5CDC">
      <w:pPr>
        <w:rPr>
          <w:iCs/>
        </w:rPr>
      </w:pPr>
      <w:r w:rsidRPr="00297CE2">
        <w:t xml:space="preserve">A call for patents is required at every Working Group (WG) meeting.  This is a reminder to all WG leaders to call for patents and record the results in the meeting minutes.  Note it is </w:t>
      </w:r>
      <w:r w:rsidRPr="00297CE2">
        <w:rPr>
          <w:u w:val="single"/>
        </w:rPr>
        <w:t>not required</w:t>
      </w:r>
      <w:r w:rsidRPr="00297CE2">
        <w:t xml:space="preserve"> to show the patent slides; it is only necessary to call for patents and record the response in the minutes.  If there is a claim reported, the WG chair shall include in the minutes the name &amp; affiliation of the individual asserting a patent claim.  Here is what each WG Chair should ask at the beginning of each WG meeting.  This applies only to WG’s after the </w:t>
      </w:r>
      <w:r w:rsidRPr="00297CE2">
        <w:rPr>
          <w:iCs/>
        </w:rPr>
        <w:t>PAR is approved by the IEEE-SA Standards Board.</w:t>
      </w:r>
    </w:p>
    <w:p w14:paraId="7F832707" w14:textId="3C5E30EF" w:rsidR="00131ACB" w:rsidRPr="00297CE2" w:rsidRDefault="00E0653A" w:rsidP="00E0653A">
      <w:pPr>
        <w:pStyle w:val="Indent3"/>
        <w:jc w:val="both"/>
        <w:rPr>
          <w:b/>
          <w:szCs w:val="22"/>
        </w:rPr>
      </w:pPr>
      <w:r>
        <w:rPr>
          <w:b/>
          <w:szCs w:val="22"/>
        </w:rPr>
        <w:t>“</w:t>
      </w:r>
      <w:r w:rsidR="00131ACB" w:rsidRPr="00297CE2">
        <w:rPr>
          <w:b/>
          <w:szCs w:val="22"/>
        </w:rPr>
        <w:t>If anyone in this meeting is aware of any patent claims that are potentially essential to implementation of the document under consideration by this WG, that fact should be made known to the WG and recorded in the meeting minutes.</w:t>
      </w:r>
      <w:r>
        <w:rPr>
          <w:b/>
          <w:szCs w:val="22"/>
        </w:rPr>
        <w:t>”</w:t>
      </w:r>
      <w:r w:rsidR="00131ACB" w:rsidRPr="00297CE2">
        <w:rPr>
          <w:b/>
          <w:szCs w:val="22"/>
        </w:rPr>
        <w:t xml:space="preserve"> </w:t>
      </w:r>
    </w:p>
    <w:p w14:paraId="657D2F0D" w14:textId="77777777" w:rsidR="00131ACB" w:rsidRPr="00297CE2" w:rsidRDefault="00131ACB" w:rsidP="00E0653A">
      <w:r w:rsidRPr="00297CE2">
        <w:t xml:space="preserve">There should be no discussion of any patent claim identified, only that it be identified and recorded.  Even if no patent claims are identified, the minutes are to indicate that the call for patents was made.  </w:t>
      </w:r>
    </w:p>
    <w:p w14:paraId="0E82FB23" w14:textId="77777777" w:rsidR="00131ACB" w:rsidRPr="00297CE2" w:rsidRDefault="00131ACB" w:rsidP="00E0653A">
      <w:r w:rsidRPr="00297CE2">
        <w:lastRenderedPageBreak/>
        <w:t>If a patent holder or patent applicant is identified, then the WG Chair (or designee) should ask the patent holder or patent applicant of a patent claim that might be or become an Essential Patent Claim to complete and submit a Letter of Assurance in</w:t>
      </w:r>
      <w:r w:rsidRPr="00297CE2">
        <w:rPr>
          <w:iCs/>
        </w:rPr>
        <w:t xml:space="preserve"> accordance with Clause 6 of the </w:t>
      </w:r>
      <w:r w:rsidRPr="00297CE2">
        <w:t xml:space="preserve">IEEE-SA Standards Board Bylaws.  </w:t>
      </w:r>
    </w:p>
    <w:p w14:paraId="5CE88B07" w14:textId="77777777" w:rsidR="000C7FAC" w:rsidRPr="003811F7" w:rsidRDefault="000C7FAC" w:rsidP="000C7FAC">
      <w:pPr>
        <w:pStyle w:val="Heading3"/>
      </w:pPr>
      <w:r w:rsidRPr="003811F7">
        <w:t>Letters of Assurance</w:t>
      </w:r>
    </w:p>
    <w:p w14:paraId="51E93964" w14:textId="74AEFA0B" w:rsidR="00131ACB" w:rsidRDefault="00131ACB" w:rsidP="00196EC0">
      <w:pPr>
        <w:spacing w:after="120"/>
      </w:pPr>
      <w:r w:rsidRPr="00297CE2">
        <w:t xml:space="preserve">A Letter of Assurance (LoA) is a document submitted to IEEE-SA by a patent holder which documents the submitter’s position with regard to ownership, enforcement, or licensing of an Essential Patent Claim that may be incorporated into a specific IEEE document.  As of </w:t>
      </w:r>
      <w:r w:rsidR="009320BE">
        <w:t>April 19</w:t>
      </w:r>
      <w:r w:rsidR="001D64B2">
        <w:t xml:space="preserve">, </w:t>
      </w:r>
      <w:r w:rsidR="006460FA">
        <w:t>2020</w:t>
      </w:r>
      <w:r w:rsidRPr="00297CE2">
        <w:t xml:space="preserve">, the following </w:t>
      </w:r>
      <w:r w:rsidR="006460FA">
        <w:t>twelve</w:t>
      </w:r>
      <w:r w:rsidR="00C065CB">
        <w:t xml:space="preserve"> </w:t>
      </w:r>
      <w:r w:rsidR="00D6437A" w:rsidRPr="00297CE2">
        <w:t>(</w:t>
      </w:r>
      <w:r w:rsidR="00C065CB">
        <w:t>1</w:t>
      </w:r>
      <w:r w:rsidR="006460FA">
        <w:t>2</w:t>
      </w:r>
      <w:r w:rsidR="00D6437A" w:rsidRPr="00297CE2">
        <w:t>)</w:t>
      </w:r>
      <w:r w:rsidRPr="00297CE2">
        <w:t xml:space="preserve"> existing Accepted Letters of Assurance pertain to our committee:</w:t>
      </w:r>
    </w:p>
    <w:p w14:paraId="20AD8B88" w14:textId="3CCE9D66" w:rsidR="001D64B2" w:rsidRDefault="001D64B2" w:rsidP="001D64B2"/>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350"/>
        <w:gridCol w:w="2520"/>
        <w:gridCol w:w="1440"/>
        <w:gridCol w:w="1140"/>
        <w:gridCol w:w="1140"/>
        <w:gridCol w:w="1140"/>
      </w:tblGrid>
      <w:tr w:rsidR="001D64B2" w:rsidRPr="001D64B2" w14:paraId="55CD3254" w14:textId="77777777" w:rsidTr="00306D91">
        <w:trPr>
          <w:trHeight w:val="864"/>
          <w:tblHeader/>
        </w:trPr>
        <w:tc>
          <w:tcPr>
            <w:tcW w:w="1080" w:type="dxa"/>
            <w:shd w:val="clear" w:color="auto" w:fill="auto"/>
            <w:vAlign w:val="bottom"/>
            <w:hideMark/>
          </w:tcPr>
          <w:p w14:paraId="24749ABC" w14:textId="77777777" w:rsidR="001D64B2" w:rsidRPr="001D64B2" w:rsidRDefault="001D64B2" w:rsidP="001D64B2">
            <w:pPr>
              <w:spacing w:before="0"/>
              <w:rPr>
                <w:b/>
                <w:bCs/>
                <w:color w:val="000000"/>
                <w:sz w:val="16"/>
                <w:szCs w:val="16"/>
              </w:rPr>
            </w:pPr>
            <w:r w:rsidRPr="001D64B2">
              <w:rPr>
                <w:b/>
                <w:bCs/>
                <w:color w:val="000000"/>
                <w:sz w:val="16"/>
                <w:szCs w:val="16"/>
              </w:rPr>
              <w:t>Std No.</w:t>
            </w:r>
          </w:p>
        </w:tc>
        <w:tc>
          <w:tcPr>
            <w:tcW w:w="1350" w:type="dxa"/>
            <w:shd w:val="clear" w:color="auto" w:fill="auto"/>
            <w:vAlign w:val="bottom"/>
            <w:hideMark/>
          </w:tcPr>
          <w:p w14:paraId="2860D871" w14:textId="77777777" w:rsidR="001D64B2" w:rsidRPr="001D64B2" w:rsidRDefault="001D64B2" w:rsidP="001D64B2">
            <w:pPr>
              <w:spacing w:before="0"/>
              <w:rPr>
                <w:b/>
                <w:bCs/>
                <w:color w:val="000000"/>
                <w:sz w:val="16"/>
                <w:szCs w:val="16"/>
              </w:rPr>
            </w:pPr>
            <w:r w:rsidRPr="001D64B2">
              <w:rPr>
                <w:b/>
                <w:bCs/>
                <w:color w:val="000000"/>
                <w:sz w:val="16"/>
                <w:szCs w:val="16"/>
              </w:rPr>
              <w:t>Patent Owner</w:t>
            </w:r>
          </w:p>
        </w:tc>
        <w:tc>
          <w:tcPr>
            <w:tcW w:w="2520" w:type="dxa"/>
            <w:shd w:val="clear" w:color="auto" w:fill="auto"/>
            <w:vAlign w:val="bottom"/>
            <w:hideMark/>
          </w:tcPr>
          <w:p w14:paraId="265C3F18" w14:textId="77777777" w:rsidR="001D64B2" w:rsidRPr="001D64B2" w:rsidRDefault="001D64B2" w:rsidP="001D64B2">
            <w:pPr>
              <w:spacing w:before="0"/>
              <w:rPr>
                <w:b/>
                <w:bCs/>
                <w:color w:val="000000"/>
                <w:sz w:val="16"/>
                <w:szCs w:val="16"/>
              </w:rPr>
            </w:pPr>
            <w:r w:rsidRPr="001D64B2">
              <w:rPr>
                <w:b/>
                <w:bCs/>
                <w:color w:val="000000"/>
                <w:sz w:val="16"/>
                <w:szCs w:val="16"/>
              </w:rPr>
              <w:t>Contact for License</w:t>
            </w:r>
          </w:p>
        </w:tc>
        <w:tc>
          <w:tcPr>
            <w:tcW w:w="1440" w:type="dxa"/>
            <w:shd w:val="clear" w:color="auto" w:fill="auto"/>
            <w:vAlign w:val="bottom"/>
            <w:hideMark/>
          </w:tcPr>
          <w:p w14:paraId="3BED3F9B" w14:textId="77777777" w:rsidR="001D64B2" w:rsidRPr="001D64B2" w:rsidRDefault="001D64B2" w:rsidP="001D64B2">
            <w:pPr>
              <w:spacing w:before="0"/>
              <w:jc w:val="center"/>
              <w:rPr>
                <w:b/>
                <w:bCs/>
                <w:color w:val="000000"/>
                <w:sz w:val="16"/>
                <w:szCs w:val="16"/>
              </w:rPr>
            </w:pPr>
            <w:r w:rsidRPr="001D64B2">
              <w:rPr>
                <w:b/>
                <w:bCs/>
                <w:color w:val="000000"/>
                <w:sz w:val="16"/>
                <w:szCs w:val="16"/>
              </w:rPr>
              <w:t xml:space="preserve">Patent </w:t>
            </w:r>
            <w:r w:rsidRPr="001D64B2">
              <w:rPr>
                <w:b/>
                <w:bCs/>
                <w:color w:val="000000"/>
                <w:sz w:val="16"/>
                <w:szCs w:val="16"/>
              </w:rPr>
              <w:br/>
              <w:t xml:space="preserve"> Serial No. </w:t>
            </w:r>
            <w:r w:rsidRPr="001D64B2">
              <w:rPr>
                <w:b/>
                <w:bCs/>
                <w:color w:val="000000"/>
                <w:sz w:val="16"/>
                <w:szCs w:val="16"/>
              </w:rPr>
              <w:br/>
              <w:t xml:space="preserve"> (if indicated)</w:t>
            </w:r>
          </w:p>
        </w:tc>
        <w:tc>
          <w:tcPr>
            <w:tcW w:w="1140" w:type="dxa"/>
            <w:shd w:val="clear" w:color="auto" w:fill="auto"/>
            <w:vAlign w:val="bottom"/>
            <w:hideMark/>
          </w:tcPr>
          <w:p w14:paraId="17ADE684" w14:textId="77777777" w:rsidR="001D64B2" w:rsidRPr="001D64B2" w:rsidRDefault="001D64B2" w:rsidP="001D64B2">
            <w:pPr>
              <w:spacing w:before="0"/>
              <w:jc w:val="center"/>
              <w:rPr>
                <w:b/>
                <w:bCs/>
                <w:color w:val="000000"/>
                <w:sz w:val="16"/>
                <w:szCs w:val="16"/>
              </w:rPr>
            </w:pPr>
            <w:r w:rsidRPr="001D64B2">
              <w:rPr>
                <w:b/>
                <w:bCs/>
                <w:color w:val="000000"/>
                <w:sz w:val="16"/>
                <w:szCs w:val="16"/>
              </w:rPr>
              <w:t xml:space="preserve">Letter </w:t>
            </w:r>
            <w:r w:rsidRPr="001D64B2">
              <w:rPr>
                <w:b/>
                <w:bCs/>
                <w:color w:val="000000"/>
                <w:sz w:val="16"/>
                <w:szCs w:val="16"/>
              </w:rPr>
              <w:br/>
              <w:t xml:space="preserve"> Date</w:t>
            </w:r>
          </w:p>
        </w:tc>
        <w:tc>
          <w:tcPr>
            <w:tcW w:w="1140" w:type="dxa"/>
            <w:shd w:val="clear" w:color="auto" w:fill="auto"/>
            <w:vAlign w:val="bottom"/>
            <w:hideMark/>
          </w:tcPr>
          <w:p w14:paraId="05711B31" w14:textId="77777777" w:rsidR="001D64B2" w:rsidRPr="001D64B2" w:rsidRDefault="001D64B2" w:rsidP="001D64B2">
            <w:pPr>
              <w:spacing w:before="0"/>
              <w:jc w:val="center"/>
              <w:rPr>
                <w:b/>
                <w:bCs/>
                <w:color w:val="000000"/>
                <w:sz w:val="16"/>
                <w:szCs w:val="16"/>
              </w:rPr>
            </w:pPr>
            <w:r w:rsidRPr="001D64B2">
              <w:rPr>
                <w:b/>
                <w:bCs/>
                <w:color w:val="000000"/>
                <w:sz w:val="16"/>
                <w:szCs w:val="16"/>
              </w:rPr>
              <w:t>Licensing Assurance Received</w:t>
            </w:r>
          </w:p>
        </w:tc>
        <w:tc>
          <w:tcPr>
            <w:tcW w:w="1140" w:type="dxa"/>
            <w:shd w:val="clear" w:color="auto" w:fill="auto"/>
            <w:vAlign w:val="bottom"/>
            <w:hideMark/>
          </w:tcPr>
          <w:p w14:paraId="5F2CD3FB" w14:textId="77777777" w:rsidR="001D64B2" w:rsidRPr="001D64B2" w:rsidRDefault="001D64B2" w:rsidP="001D64B2">
            <w:pPr>
              <w:spacing w:before="0"/>
              <w:jc w:val="center"/>
              <w:rPr>
                <w:b/>
                <w:bCs/>
                <w:color w:val="000000"/>
                <w:sz w:val="16"/>
                <w:szCs w:val="16"/>
              </w:rPr>
            </w:pPr>
            <w:r w:rsidRPr="001D64B2">
              <w:rPr>
                <w:b/>
                <w:bCs/>
                <w:color w:val="000000"/>
                <w:sz w:val="16"/>
                <w:szCs w:val="16"/>
              </w:rPr>
              <w:t>Date record entered or revised (if known)</w:t>
            </w:r>
          </w:p>
        </w:tc>
      </w:tr>
      <w:tr w:rsidR="001D64B2" w:rsidRPr="001D64B2" w14:paraId="69CD04DF" w14:textId="77777777" w:rsidTr="001D64B2">
        <w:trPr>
          <w:trHeight w:val="864"/>
        </w:trPr>
        <w:tc>
          <w:tcPr>
            <w:tcW w:w="1080" w:type="dxa"/>
            <w:shd w:val="clear" w:color="auto" w:fill="auto"/>
            <w:vAlign w:val="center"/>
            <w:hideMark/>
          </w:tcPr>
          <w:p w14:paraId="3C109ACE" w14:textId="77777777" w:rsidR="001D64B2" w:rsidRPr="001D64B2" w:rsidRDefault="001D64B2" w:rsidP="001D64B2">
            <w:pPr>
              <w:spacing w:before="0"/>
              <w:rPr>
                <w:sz w:val="16"/>
                <w:szCs w:val="16"/>
              </w:rPr>
            </w:pPr>
            <w:r w:rsidRPr="001D64B2">
              <w:rPr>
                <w:sz w:val="16"/>
                <w:szCs w:val="16"/>
              </w:rPr>
              <w:t>C37.30.2</w:t>
            </w:r>
          </w:p>
        </w:tc>
        <w:tc>
          <w:tcPr>
            <w:tcW w:w="1350" w:type="dxa"/>
            <w:shd w:val="clear" w:color="auto" w:fill="auto"/>
            <w:vAlign w:val="center"/>
            <w:hideMark/>
          </w:tcPr>
          <w:p w14:paraId="640FA5F4" w14:textId="77777777" w:rsidR="001D64B2" w:rsidRPr="001D64B2" w:rsidRDefault="001D64B2" w:rsidP="001D64B2">
            <w:pPr>
              <w:spacing w:before="0"/>
              <w:rPr>
                <w:sz w:val="16"/>
                <w:szCs w:val="16"/>
              </w:rPr>
            </w:pPr>
            <w:r w:rsidRPr="001D64B2">
              <w:rPr>
                <w:sz w:val="16"/>
                <w:szCs w:val="16"/>
              </w:rPr>
              <w:t>Southern Electrical Equipment Company Inc.</w:t>
            </w:r>
          </w:p>
        </w:tc>
        <w:tc>
          <w:tcPr>
            <w:tcW w:w="2520" w:type="dxa"/>
            <w:shd w:val="clear" w:color="auto" w:fill="auto"/>
            <w:vAlign w:val="center"/>
            <w:hideMark/>
          </w:tcPr>
          <w:p w14:paraId="475E68AB" w14:textId="15F2C7B0" w:rsidR="001D64B2" w:rsidRPr="001D64B2" w:rsidRDefault="001D64B2" w:rsidP="001D64B2">
            <w:pPr>
              <w:spacing w:before="0"/>
              <w:rPr>
                <w:sz w:val="16"/>
                <w:szCs w:val="16"/>
              </w:rPr>
            </w:pPr>
            <w:r w:rsidRPr="001D64B2">
              <w:rPr>
                <w:b/>
                <w:bCs/>
                <w:sz w:val="16"/>
                <w:szCs w:val="16"/>
              </w:rPr>
              <w:t>Andrew Panto - COO/Director of Engineering</w:t>
            </w:r>
            <w:r w:rsidRPr="001D64B2">
              <w:rPr>
                <w:sz w:val="16"/>
                <w:szCs w:val="16"/>
              </w:rPr>
              <w:br/>
              <w:t>aspanto@seecoswitch.com</w:t>
            </w:r>
          </w:p>
        </w:tc>
        <w:tc>
          <w:tcPr>
            <w:tcW w:w="1440" w:type="dxa"/>
            <w:shd w:val="clear" w:color="auto" w:fill="auto"/>
            <w:vAlign w:val="center"/>
            <w:hideMark/>
          </w:tcPr>
          <w:p w14:paraId="0BE23899" w14:textId="77777777" w:rsidR="001D64B2" w:rsidRPr="001D64B2" w:rsidRDefault="001D64B2" w:rsidP="001D64B2">
            <w:pPr>
              <w:spacing w:before="0"/>
              <w:jc w:val="center"/>
              <w:rPr>
                <w:sz w:val="16"/>
                <w:szCs w:val="16"/>
              </w:rPr>
            </w:pPr>
            <w:r w:rsidRPr="001D64B2">
              <w:rPr>
                <w:sz w:val="16"/>
                <w:szCs w:val="16"/>
              </w:rPr>
              <w:t>5,560,474 (US)</w:t>
            </w:r>
          </w:p>
        </w:tc>
        <w:tc>
          <w:tcPr>
            <w:tcW w:w="1140" w:type="dxa"/>
            <w:shd w:val="clear" w:color="auto" w:fill="auto"/>
            <w:vAlign w:val="center"/>
            <w:hideMark/>
          </w:tcPr>
          <w:p w14:paraId="00A1FC35" w14:textId="77777777" w:rsidR="001D64B2" w:rsidRPr="001D64B2" w:rsidRDefault="00EC2140" w:rsidP="001D64B2">
            <w:pPr>
              <w:spacing w:before="0"/>
              <w:jc w:val="center"/>
              <w:rPr>
                <w:sz w:val="16"/>
                <w:szCs w:val="16"/>
              </w:rPr>
            </w:pPr>
            <w:hyperlink r:id="rId12" w:history="1">
              <w:r w:rsidR="001D64B2" w:rsidRPr="001D64B2">
                <w:rPr>
                  <w:sz w:val="16"/>
                  <w:szCs w:val="16"/>
                </w:rPr>
                <w:t>18 Oct 2011</w:t>
              </w:r>
            </w:hyperlink>
          </w:p>
        </w:tc>
        <w:tc>
          <w:tcPr>
            <w:tcW w:w="1140" w:type="dxa"/>
            <w:shd w:val="clear" w:color="auto" w:fill="auto"/>
            <w:vAlign w:val="center"/>
            <w:hideMark/>
          </w:tcPr>
          <w:p w14:paraId="615540B0"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1E9F8C10" w14:textId="77777777" w:rsidR="001D64B2" w:rsidRPr="001D64B2" w:rsidRDefault="001D64B2" w:rsidP="001D64B2">
            <w:pPr>
              <w:spacing w:before="0"/>
              <w:jc w:val="center"/>
              <w:rPr>
                <w:sz w:val="16"/>
                <w:szCs w:val="16"/>
              </w:rPr>
            </w:pPr>
            <w:r w:rsidRPr="001D64B2">
              <w:rPr>
                <w:sz w:val="16"/>
                <w:szCs w:val="16"/>
              </w:rPr>
              <w:t>18 Oct 2011</w:t>
            </w:r>
          </w:p>
        </w:tc>
      </w:tr>
      <w:tr w:rsidR="001D64B2" w:rsidRPr="001D64B2" w14:paraId="378270E5" w14:textId="77777777" w:rsidTr="001D64B2">
        <w:trPr>
          <w:trHeight w:val="864"/>
        </w:trPr>
        <w:tc>
          <w:tcPr>
            <w:tcW w:w="1080" w:type="dxa"/>
            <w:shd w:val="clear" w:color="auto" w:fill="auto"/>
            <w:vAlign w:val="center"/>
            <w:hideMark/>
          </w:tcPr>
          <w:p w14:paraId="7940CEA7" w14:textId="77777777" w:rsidR="001D64B2" w:rsidRPr="001D64B2" w:rsidRDefault="001D64B2" w:rsidP="001D64B2">
            <w:pPr>
              <w:spacing w:before="0"/>
              <w:rPr>
                <w:sz w:val="16"/>
                <w:szCs w:val="16"/>
              </w:rPr>
            </w:pPr>
            <w:r w:rsidRPr="001D64B2">
              <w:rPr>
                <w:sz w:val="16"/>
                <w:szCs w:val="16"/>
              </w:rPr>
              <w:t>C37.60</w:t>
            </w:r>
          </w:p>
        </w:tc>
        <w:tc>
          <w:tcPr>
            <w:tcW w:w="1350" w:type="dxa"/>
            <w:shd w:val="clear" w:color="auto" w:fill="auto"/>
            <w:vAlign w:val="center"/>
            <w:hideMark/>
          </w:tcPr>
          <w:p w14:paraId="4644CF3C" w14:textId="77777777" w:rsidR="001D64B2" w:rsidRPr="001D64B2" w:rsidRDefault="001D64B2" w:rsidP="001D64B2">
            <w:pPr>
              <w:spacing w:before="0"/>
              <w:rPr>
                <w:sz w:val="16"/>
                <w:szCs w:val="16"/>
              </w:rPr>
            </w:pPr>
            <w:r w:rsidRPr="001D64B2">
              <w:rPr>
                <w:sz w:val="16"/>
                <w:szCs w:val="16"/>
              </w:rPr>
              <w:t>S&amp;C Electric Company</w:t>
            </w:r>
          </w:p>
        </w:tc>
        <w:tc>
          <w:tcPr>
            <w:tcW w:w="2520" w:type="dxa"/>
            <w:shd w:val="clear" w:color="auto" w:fill="auto"/>
            <w:vAlign w:val="center"/>
            <w:hideMark/>
          </w:tcPr>
          <w:p w14:paraId="58CF004B" w14:textId="797868AC" w:rsidR="001D64B2" w:rsidRPr="001D64B2" w:rsidRDefault="001D64B2" w:rsidP="001D64B2">
            <w:pPr>
              <w:spacing w:before="0"/>
              <w:rPr>
                <w:sz w:val="16"/>
                <w:szCs w:val="16"/>
              </w:rPr>
            </w:pPr>
            <w:r w:rsidRPr="001D64B2">
              <w:rPr>
                <w:b/>
                <w:bCs/>
                <w:sz w:val="16"/>
                <w:szCs w:val="16"/>
              </w:rPr>
              <w:t>Mark W. Stavnes-Vice President, Fuse Products and Polymer Products Division</w:t>
            </w:r>
            <w:r w:rsidRPr="001D64B2">
              <w:rPr>
                <w:sz w:val="16"/>
                <w:szCs w:val="16"/>
              </w:rPr>
              <w:br/>
              <w:t>mstavnes@sandc.com</w:t>
            </w:r>
          </w:p>
        </w:tc>
        <w:tc>
          <w:tcPr>
            <w:tcW w:w="1440" w:type="dxa"/>
            <w:shd w:val="clear" w:color="auto" w:fill="auto"/>
            <w:vAlign w:val="center"/>
            <w:hideMark/>
          </w:tcPr>
          <w:p w14:paraId="184B32BD" w14:textId="77777777" w:rsidR="001D64B2" w:rsidRPr="001D64B2" w:rsidRDefault="001D64B2" w:rsidP="001D64B2">
            <w:pPr>
              <w:spacing w:before="0"/>
              <w:jc w:val="center"/>
              <w:rPr>
                <w:sz w:val="16"/>
                <w:szCs w:val="16"/>
              </w:rPr>
            </w:pPr>
            <w:r w:rsidRPr="001D64B2">
              <w:rPr>
                <w:sz w:val="16"/>
                <w:szCs w:val="16"/>
              </w:rPr>
              <w:t>not indicated</w:t>
            </w:r>
          </w:p>
        </w:tc>
        <w:tc>
          <w:tcPr>
            <w:tcW w:w="1140" w:type="dxa"/>
            <w:shd w:val="clear" w:color="auto" w:fill="auto"/>
            <w:vAlign w:val="center"/>
            <w:hideMark/>
          </w:tcPr>
          <w:p w14:paraId="17E628F2" w14:textId="77777777" w:rsidR="001D64B2" w:rsidRPr="001D64B2" w:rsidRDefault="00EC2140" w:rsidP="001D64B2">
            <w:pPr>
              <w:spacing w:before="0"/>
              <w:jc w:val="center"/>
              <w:rPr>
                <w:sz w:val="16"/>
                <w:szCs w:val="16"/>
              </w:rPr>
            </w:pPr>
            <w:hyperlink r:id="rId13" w:history="1">
              <w:r w:rsidR="001D64B2" w:rsidRPr="001D64B2">
                <w:rPr>
                  <w:sz w:val="16"/>
                  <w:szCs w:val="16"/>
                </w:rPr>
                <w:t>29 Aug 2008</w:t>
              </w:r>
            </w:hyperlink>
          </w:p>
        </w:tc>
        <w:tc>
          <w:tcPr>
            <w:tcW w:w="1140" w:type="dxa"/>
            <w:shd w:val="clear" w:color="auto" w:fill="auto"/>
            <w:vAlign w:val="center"/>
            <w:hideMark/>
          </w:tcPr>
          <w:p w14:paraId="73BD8CCD" w14:textId="77777777" w:rsidR="001D64B2" w:rsidRPr="001D64B2" w:rsidRDefault="001D64B2" w:rsidP="001D64B2">
            <w:pPr>
              <w:spacing w:before="0"/>
              <w:jc w:val="center"/>
              <w:rPr>
                <w:sz w:val="16"/>
                <w:szCs w:val="16"/>
              </w:rPr>
            </w:pPr>
            <w:r w:rsidRPr="001D64B2">
              <w:rPr>
                <w:sz w:val="16"/>
                <w:szCs w:val="16"/>
              </w:rPr>
              <w:t>non-awareness statement</w:t>
            </w:r>
          </w:p>
        </w:tc>
        <w:tc>
          <w:tcPr>
            <w:tcW w:w="1140" w:type="dxa"/>
            <w:shd w:val="clear" w:color="auto" w:fill="auto"/>
            <w:vAlign w:val="center"/>
            <w:hideMark/>
          </w:tcPr>
          <w:p w14:paraId="49CF79DA" w14:textId="77777777" w:rsidR="001D64B2" w:rsidRPr="001D64B2" w:rsidRDefault="001D64B2" w:rsidP="001D64B2">
            <w:pPr>
              <w:spacing w:before="0"/>
              <w:jc w:val="center"/>
              <w:rPr>
                <w:sz w:val="16"/>
                <w:szCs w:val="16"/>
              </w:rPr>
            </w:pPr>
            <w:r w:rsidRPr="001D64B2">
              <w:rPr>
                <w:sz w:val="16"/>
                <w:szCs w:val="16"/>
              </w:rPr>
              <w:t>2 Sep 2008</w:t>
            </w:r>
          </w:p>
        </w:tc>
      </w:tr>
      <w:tr w:rsidR="001D64B2" w:rsidRPr="001D64B2" w14:paraId="632E477C" w14:textId="77777777" w:rsidTr="001D64B2">
        <w:trPr>
          <w:trHeight w:val="864"/>
        </w:trPr>
        <w:tc>
          <w:tcPr>
            <w:tcW w:w="1080" w:type="dxa"/>
            <w:shd w:val="clear" w:color="auto" w:fill="auto"/>
            <w:vAlign w:val="center"/>
            <w:hideMark/>
          </w:tcPr>
          <w:p w14:paraId="2231CCB9" w14:textId="77777777" w:rsidR="001D64B2" w:rsidRPr="001D64B2" w:rsidRDefault="001D64B2" w:rsidP="001D64B2">
            <w:pPr>
              <w:spacing w:before="0"/>
              <w:rPr>
                <w:sz w:val="16"/>
                <w:szCs w:val="16"/>
              </w:rPr>
            </w:pPr>
            <w:r w:rsidRPr="001D64B2">
              <w:rPr>
                <w:sz w:val="16"/>
                <w:szCs w:val="16"/>
              </w:rPr>
              <w:t>C37.245</w:t>
            </w:r>
          </w:p>
        </w:tc>
        <w:tc>
          <w:tcPr>
            <w:tcW w:w="1350" w:type="dxa"/>
            <w:shd w:val="clear" w:color="auto" w:fill="auto"/>
            <w:vAlign w:val="center"/>
            <w:hideMark/>
          </w:tcPr>
          <w:p w14:paraId="6B878C47" w14:textId="77777777" w:rsidR="001D64B2" w:rsidRPr="001D64B2" w:rsidRDefault="001D64B2" w:rsidP="001D64B2">
            <w:pPr>
              <w:spacing w:before="0"/>
              <w:rPr>
                <w:sz w:val="16"/>
                <w:szCs w:val="16"/>
              </w:rPr>
            </w:pPr>
            <w:r w:rsidRPr="001D64B2">
              <w:rPr>
                <w:sz w:val="16"/>
                <w:szCs w:val="16"/>
              </w:rPr>
              <w:t>Schweitzer Engineering Laboratories, Inc.</w:t>
            </w:r>
          </w:p>
        </w:tc>
        <w:tc>
          <w:tcPr>
            <w:tcW w:w="2520" w:type="dxa"/>
            <w:shd w:val="clear" w:color="auto" w:fill="auto"/>
            <w:vAlign w:val="center"/>
            <w:hideMark/>
          </w:tcPr>
          <w:p w14:paraId="4A1D6D0A" w14:textId="08B74DE9" w:rsidR="001D64B2" w:rsidRPr="001D64B2" w:rsidRDefault="001D64B2" w:rsidP="001D64B2">
            <w:pPr>
              <w:spacing w:before="0"/>
              <w:rPr>
                <w:sz w:val="16"/>
                <w:szCs w:val="16"/>
              </w:rPr>
            </w:pPr>
            <w:r w:rsidRPr="001D64B2">
              <w:rPr>
                <w:b/>
                <w:bCs/>
                <w:sz w:val="16"/>
                <w:szCs w:val="16"/>
              </w:rPr>
              <w:t>Richard Edge, Legal</w:t>
            </w:r>
            <w:r w:rsidRPr="001D64B2">
              <w:rPr>
                <w:sz w:val="16"/>
                <w:szCs w:val="16"/>
              </w:rPr>
              <w:br/>
              <w:t>ipmail@selinc.com</w:t>
            </w:r>
          </w:p>
        </w:tc>
        <w:tc>
          <w:tcPr>
            <w:tcW w:w="1440" w:type="dxa"/>
            <w:shd w:val="clear" w:color="auto" w:fill="auto"/>
            <w:vAlign w:val="center"/>
            <w:hideMark/>
          </w:tcPr>
          <w:p w14:paraId="65ECEC2D" w14:textId="77777777" w:rsidR="001D64B2" w:rsidRPr="001D64B2" w:rsidRDefault="001D64B2" w:rsidP="001D64B2">
            <w:pPr>
              <w:spacing w:before="0"/>
              <w:jc w:val="center"/>
              <w:rPr>
                <w:sz w:val="16"/>
                <w:szCs w:val="16"/>
              </w:rPr>
            </w:pPr>
            <w:r w:rsidRPr="001D64B2">
              <w:rPr>
                <w:sz w:val="16"/>
                <w:szCs w:val="16"/>
              </w:rPr>
              <w:t>7,319,576 (US)</w:t>
            </w:r>
          </w:p>
        </w:tc>
        <w:tc>
          <w:tcPr>
            <w:tcW w:w="1140" w:type="dxa"/>
            <w:shd w:val="clear" w:color="auto" w:fill="auto"/>
            <w:vAlign w:val="center"/>
            <w:hideMark/>
          </w:tcPr>
          <w:p w14:paraId="4D2D687E" w14:textId="77777777" w:rsidR="001D64B2" w:rsidRPr="001D64B2" w:rsidRDefault="00EC2140" w:rsidP="001D64B2">
            <w:pPr>
              <w:spacing w:before="0"/>
              <w:jc w:val="center"/>
              <w:rPr>
                <w:sz w:val="16"/>
                <w:szCs w:val="16"/>
              </w:rPr>
            </w:pPr>
            <w:hyperlink r:id="rId14" w:history="1">
              <w:r w:rsidR="001D64B2" w:rsidRPr="001D64B2">
                <w:rPr>
                  <w:sz w:val="16"/>
                  <w:szCs w:val="16"/>
                </w:rPr>
                <w:t>11 Apr 2014</w:t>
              </w:r>
            </w:hyperlink>
          </w:p>
        </w:tc>
        <w:tc>
          <w:tcPr>
            <w:tcW w:w="1140" w:type="dxa"/>
            <w:shd w:val="clear" w:color="auto" w:fill="auto"/>
            <w:vAlign w:val="center"/>
            <w:hideMark/>
          </w:tcPr>
          <w:p w14:paraId="620E840F"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61ED2EEE" w14:textId="77777777" w:rsidR="001D64B2" w:rsidRPr="001D64B2" w:rsidRDefault="001D64B2" w:rsidP="001D64B2">
            <w:pPr>
              <w:spacing w:before="0"/>
              <w:jc w:val="center"/>
              <w:rPr>
                <w:sz w:val="16"/>
                <w:szCs w:val="16"/>
              </w:rPr>
            </w:pPr>
            <w:r w:rsidRPr="001D64B2">
              <w:rPr>
                <w:sz w:val="16"/>
                <w:szCs w:val="16"/>
              </w:rPr>
              <w:t>11 Apr 2014</w:t>
            </w:r>
          </w:p>
        </w:tc>
      </w:tr>
      <w:tr w:rsidR="001D64B2" w:rsidRPr="001D64B2" w14:paraId="6208AE82" w14:textId="77777777" w:rsidTr="001D64B2">
        <w:trPr>
          <w:trHeight w:val="864"/>
        </w:trPr>
        <w:tc>
          <w:tcPr>
            <w:tcW w:w="1080" w:type="dxa"/>
            <w:shd w:val="clear" w:color="auto" w:fill="auto"/>
            <w:vAlign w:val="center"/>
            <w:hideMark/>
          </w:tcPr>
          <w:p w14:paraId="017956E3" w14:textId="77777777" w:rsidR="001D64B2" w:rsidRPr="001D64B2" w:rsidRDefault="001D64B2" w:rsidP="001D64B2">
            <w:pPr>
              <w:spacing w:before="0"/>
              <w:rPr>
                <w:sz w:val="16"/>
                <w:szCs w:val="16"/>
              </w:rPr>
            </w:pPr>
            <w:r w:rsidRPr="001D64B2">
              <w:rPr>
                <w:sz w:val="16"/>
                <w:szCs w:val="16"/>
              </w:rPr>
              <w:t>C57.12.200</w:t>
            </w:r>
          </w:p>
        </w:tc>
        <w:tc>
          <w:tcPr>
            <w:tcW w:w="1350" w:type="dxa"/>
            <w:shd w:val="clear" w:color="auto" w:fill="auto"/>
            <w:vAlign w:val="center"/>
            <w:hideMark/>
          </w:tcPr>
          <w:p w14:paraId="2706F917" w14:textId="77777777" w:rsidR="001D64B2" w:rsidRPr="001D64B2" w:rsidRDefault="001D64B2" w:rsidP="001D64B2">
            <w:pPr>
              <w:spacing w:before="0"/>
              <w:rPr>
                <w:sz w:val="16"/>
                <w:szCs w:val="16"/>
              </w:rPr>
            </w:pPr>
            <w:r w:rsidRPr="001D64B2">
              <w:rPr>
                <w:sz w:val="16"/>
                <w:szCs w:val="16"/>
              </w:rPr>
              <w:t>Megger Sweden AB</w:t>
            </w:r>
          </w:p>
        </w:tc>
        <w:tc>
          <w:tcPr>
            <w:tcW w:w="2520" w:type="dxa"/>
            <w:shd w:val="clear" w:color="auto" w:fill="auto"/>
            <w:vAlign w:val="center"/>
            <w:hideMark/>
          </w:tcPr>
          <w:p w14:paraId="518EAACB" w14:textId="629C99BB" w:rsidR="001D64B2" w:rsidRPr="001D64B2" w:rsidRDefault="001D64B2" w:rsidP="001D64B2">
            <w:pPr>
              <w:spacing w:before="0"/>
              <w:rPr>
                <w:sz w:val="16"/>
                <w:szCs w:val="16"/>
              </w:rPr>
            </w:pPr>
            <w:r w:rsidRPr="001D64B2">
              <w:rPr>
                <w:b/>
                <w:bCs/>
                <w:sz w:val="16"/>
                <w:szCs w:val="16"/>
              </w:rPr>
              <w:t>Niclas Wetterstrand, Product Management</w:t>
            </w:r>
            <w:r w:rsidRPr="001D64B2">
              <w:rPr>
                <w:sz w:val="16"/>
                <w:szCs w:val="16"/>
              </w:rPr>
              <w:br/>
              <w:t>niclas.wetterstrand@megger.com</w:t>
            </w:r>
          </w:p>
        </w:tc>
        <w:tc>
          <w:tcPr>
            <w:tcW w:w="1440" w:type="dxa"/>
            <w:shd w:val="clear" w:color="auto" w:fill="auto"/>
            <w:vAlign w:val="center"/>
            <w:hideMark/>
          </w:tcPr>
          <w:p w14:paraId="693AFF01" w14:textId="77777777" w:rsidR="001D64B2" w:rsidRPr="001D64B2" w:rsidRDefault="001D64B2" w:rsidP="001D64B2">
            <w:pPr>
              <w:spacing w:before="0"/>
              <w:jc w:val="center"/>
              <w:rPr>
                <w:sz w:val="16"/>
                <w:szCs w:val="16"/>
              </w:rPr>
            </w:pPr>
            <w:r w:rsidRPr="001D64B2">
              <w:rPr>
                <w:sz w:val="16"/>
                <w:szCs w:val="16"/>
              </w:rPr>
              <w:t>8,428,895 (US)</w:t>
            </w:r>
          </w:p>
        </w:tc>
        <w:tc>
          <w:tcPr>
            <w:tcW w:w="1140" w:type="dxa"/>
            <w:shd w:val="clear" w:color="auto" w:fill="auto"/>
            <w:vAlign w:val="center"/>
            <w:hideMark/>
          </w:tcPr>
          <w:p w14:paraId="1755B603" w14:textId="77777777" w:rsidR="001D64B2" w:rsidRPr="001D64B2" w:rsidRDefault="00EC2140" w:rsidP="001D64B2">
            <w:pPr>
              <w:spacing w:before="0"/>
              <w:jc w:val="center"/>
              <w:rPr>
                <w:sz w:val="16"/>
                <w:szCs w:val="16"/>
              </w:rPr>
            </w:pPr>
            <w:hyperlink r:id="rId15" w:history="1">
              <w:r w:rsidR="001D64B2" w:rsidRPr="001D64B2">
                <w:rPr>
                  <w:sz w:val="16"/>
                  <w:szCs w:val="16"/>
                </w:rPr>
                <w:t>25 Sep 2019</w:t>
              </w:r>
            </w:hyperlink>
          </w:p>
        </w:tc>
        <w:tc>
          <w:tcPr>
            <w:tcW w:w="1140" w:type="dxa"/>
            <w:shd w:val="clear" w:color="auto" w:fill="auto"/>
            <w:vAlign w:val="center"/>
            <w:hideMark/>
          </w:tcPr>
          <w:p w14:paraId="4E34531A"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4864E742" w14:textId="77777777" w:rsidR="001D64B2" w:rsidRPr="001D64B2" w:rsidRDefault="001D64B2" w:rsidP="001D64B2">
            <w:pPr>
              <w:spacing w:before="0"/>
              <w:jc w:val="center"/>
              <w:rPr>
                <w:sz w:val="16"/>
                <w:szCs w:val="16"/>
              </w:rPr>
            </w:pPr>
            <w:r w:rsidRPr="001D64B2">
              <w:rPr>
                <w:sz w:val="16"/>
                <w:szCs w:val="16"/>
              </w:rPr>
              <w:t>30 Sep 2019</w:t>
            </w:r>
          </w:p>
        </w:tc>
      </w:tr>
      <w:tr w:rsidR="001D64B2" w:rsidRPr="001D64B2" w14:paraId="1BF9EE5B" w14:textId="77777777" w:rsidTr="001D64B2">
        <w:trPr>
          <w:trHeight w:val="864"/>
        </w:trPr>
        <w:tc>
          <w:tcPr>
            <w:tcW w:w="1080" w:type="dxa"/>
            <w:shd w:val="clear" w:color="auto" w:fill="auto"/>
            <w:vAlign w:val="center"/>
            <w:hideMark/>
          </w:tcPr>
          <w:p w14:paraId="021BA1C6" w14:textId="77777777" w:rsidR="001D64B2" w:rsidRPr="001D64B2" w:rsidRDefault="001D64B2" w:rsidP="001D64B2">
            <w:pPr>
              <w:spacing w:before="0"/>
              <w:rPr>
                <w:sz w:val="16"/>
                <w:szCs w:val="16"/>
              </w:rPr>
            </w:pPr>
            <w:r w:rsidRPr="001D64B2">
              <w:rPr>
                <w:sz w:val="16"/>
                <w:szCs w:val="16"/>
              </w:rPr>
              <w:t>C57.104</w:t>
            </w:r>
          </w:p>
        </w:tc>
        <w:tc>
          <w:tcPr>
            <w:tcW w:w="1350" w:type="dxa"/>
            <w:shd w:val="clear" w:color="auto" w:fill="auto"/>
            <w:vAlign w:val="center"/>
            <w:hideMark/>
          </w:tcPr>
          <w:p w14:paraId="7919D5A9" w14:textId="77777777" w:rsidR="001D64B2" w:rsidRPr="001D64B2" w:rsidRDefault="001D64B2" w:rsidP="001D64B2">
            <w:pPr>
              <w:spacing w:before="0"/>
              <w:rPr>
                <w:sz w:val="16"/>
                <w:szCs w:val="16"/>
              </w:rPr>
            </w:pPr>
            <w:r w:rsidRPr="001D64B2">
              <w:rPr>
                <w:sz w:val="16"/>
                <w:szCs w:val="16"/>
              </w:rPr>
              <w:t>Arizona Public Service Company</w:t>
            </w:r>
          </w:p>
        </w:tc>
        <w:tc>
          <w:tcPr>
            <w:tcW w:w="2520" w:type="dxa"/>
            <w:shd w:val="clear" w:color="auto" w:fill="auto"/>
            <w:vAlign w:val="center"/>
            <w:hideMark/>
          </w:tcPr>
          <w:p w14:paraId="6F269F18" w14:textId="495639F4" w:rsidR="001D64B2" w:rsidRPr="001D64B2" w:rsidRDefault="001D64B2" w:rsidP="001D64B2">
            <w:pPr>
              <w:spacing w:before="0"/>
              <w:rPr>
                <w:sz w:val="16"/>
                <w:szCs w:val="16"/>
              </w:rPr>
            </w:pPr>
            <w:r w:rsidRPr="001D64B2">
              <w:rPr>
                <w:b/>
                <w:bCs/>
                <w:sz w:val="16"/>
                <w:szCs w:val="16"/>
              </w:rPr>
              <w:t>John Finn - Director Venture Investment Management, Venture Investments</w:t>
            </w:r>
            <w:r w:rsidRPr="001D64B2">
              <w:rPr>
                <w:sz w:val="16"/>
                <w:szCs w:val="16"/>
              </w:rPr>
              <w:br w:type="page"/>
              <w:t xml:space="preserve"> john.finn@pinnaclewest.com</w:t>
            </w:r>
            <w:r w:rsidRPr="001D64B2">
              <w:rPr>
                <w:sz w:val="16"/>
                <w:szCs w:val="16"/>
              </w:rPr>
              <w:br w:type="page"/>
            </w:r>
          </w:p>
        </w:tc>
        <w:tc>
          <w:tcPr>
            <w:tcW w:w="1440" w:type="dxa"/>
            <w:shd w:val="clear" w:color="auto" w:fill="auto"/>
            <w:vAlign w:val="center"/>
            <w:hideMark/>
          </w:tcPr>
          <w:p w14:paraId="37B23F73" w14:textId="77777777" w:rsidR="001D64B2" w:rsidRPr="001D64B2" w:rsidRDefault="001D64B2" w:rsidP="001D64B2">
            <w:pPr>
              <w:spacing w:before="0"/>
              <w:jc w:val="center"/>
              <w:rPr>
                <w:sz w:val="16"/>
                <w:szCs w:val="16"/>
              </w:rPr>
            </w:pPr>
            <w:r w:rsidRPr="001D64B2">
              <w:rPr>
                <w:sz w:val="16"/>
                <w:szCs w:val="16"/>
              </w:rPr>
              <w:t>not indicated</w:t>
            </w:r>
          </w:p>
        </w:tc>
        <w:tc>
          <w:tcPr>
            <w:tcW w:w="1140" w:type="dxa"/>
            <w:shd w:val="clear" w:color="auto" w:fill="auto"/>
            <w:vAlign w:val="center"/>
            <w:hideMark/>
          </w:tcPr>
          <w:p w14:paraId="4C38EFA0" w14:textId="77777777" w:rsidR="001D64B2" w:rsidRPr="001D64B2" w:rsidRDefault="00EC2140" w:rsidP="001D64B2">
            <w:pPr>
              <w:spacing w:before="0"/>
              <w:jc w:val="center"/>
              <w:rPr>
                <w:sz w:val="16"/>
                <w:szCs w:val="16"/>
              </w:rPr>
            </w:pPr>
            <w:hyperlink r:id="rId16" w:history="1">
              <w:r w:rsidR="001D64B2" w:rsidRPr="001D64B2">
                <w:rPr>
                  <w:sz w:val="16"/>
                  <w:szCs w:val="16"/>
                </w:rPr>
                <w:t>12 Apr 2019</w:t>
              </w:r>
            </w:hyperlink>
          </w:p>
        </w:tc>
        <w:tc>
          <w:tcPr>
            <w:tcW w:w="1140" w:type="dxa"/>
            <w:shd w:val="clear" w:color="auto" w:fill="auto"/>
            <w:vAlign w:val="center"/>
            <w:hideMark/>
          </w:tcPr>
          <w:p w14:paraId="3F4DA697"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20FCC40D" w14:textId="77777777" w:rsidR="001D64B2" w:rsidRPr="001D64B2" w:rsidRDefault="001D64B2" w:rsidP="001D64B2">
            <w:pPr>
              <w:spacing w:before="0"/>
              <w:jc w:val="center"/>
              <w:rPr>
                <w:sz w:val="16"/>
                <w:szCs w:val="16"/>
              </w:rPr>
            </w:pPr>
            <w:r w:rsidRPr="001D64B2">
              <w:rPr>
                <w:sz w:val="16"/>
                <w:szCs w:val="16"/>
              </w:rPr>
              <w:t>16 Apr 2019</w:t>
            </w:r>
          </w:p>
        </w:tc>
      </w:tr>
      <w:tr w:rsidR="001D64B2" w:rsidRPr="001D64B2" w14:paraId="7F41557B" w14:textId="77777777" w:rsidTr="001D64B2">
        <w:trPr>
          <w:trHeight w:val="864"/>
        </w:trPr>
        <w:tc>
          <w:tcPr>
            <w:tcW w:w="1080" w:type="dxa"/>
            <w:shd w:val="clear" w:color="auto" w:fill="auto"/>
            <w:vAlign w:val="center"/>
            <w:hideMark/>
          </w:tcPr>
          <w:p w14:paraId="5E39E569" w14:textId="77777777" w:rsidR="001D64B2" w:rsidRPr="001D64B2" w:rsidRDefault="001D64B2" w:rsidP="001D64B2">
            <w:pPr>
              <w:spacing w:before="0"/>
              <w:rPr>
                <w:sz w:val="16"/>
                <w:szCs w:val="16"/>
              </w:rPr>
            </w:pPr>
            <w:r w:rsidRPr="001D64B2">
              <w:rPr>
                <w:sz w:val="16"/>
                <w:szCs w:val="16"/>
              </w:rPr>
              <w:t>C57.127</w:t>
            </w:r>
          </w:p>
        </w:tc>
        <w:tc>
          <w:tcPr>
            <w:tcW w:w="1350" w:type="dxa"/>
            <w:shd w:val="clear" w:color="auto" w:fill="auto"/>
            <w:vAlign w:val="center"/>
            <w:hideMark/>
          </w:tcPr>
          <w:p w14:paraId="6E22CA81" w14:textId="77777777" w:rsidR="001D64B2" w:rsidRPr="001D64B2" w:rsidRDefault="001D64B2" w:rsidP="001D64B2">
            <w:pPr>
              <w:spacing w:before="0"/>
              <w:rPr>
                <w:sz w:val="16"/>
                <w:szCs w:val="16"/>
              </w:rPr>
            </w:pPr>
            <w:r w:rsidRPr="001D64B2">
              <w:rPr>
                <w:sz w:val="16"/>
                <w:szCs w:val="16"/>
              </w:rPr>
              <w:t>ABB Technology Ltd.</w:t>
            </w:r>
          </w:p>
        </w:tc>
        <w:tc>
          <w:tcPr>
            <w:tcW w:w="2520" w:type="dxa"/>
            <w:shd w:val="clear" w:color="auto" w:fill="auto"/>
            <w:vAlign w:val="center"/>
            <w:hideMark/>
          </w:tcPr>
          <w:p w14:paraId="47BF9D24" w14:textId="186DC2A4" w:rsidR="001D64B2" w:rsidRPr="001D64B2" w:rsidRDefault="001D64B2" w:rsidP="001D64B2">
            <w:pPr>
              <w:spacing w:before="0"/>
              <w:rPr>
                <w:sz w:val="16"/>
                <w:szCs w:val="16"/>
              </w:rPr>
            </w:pPr>
            <w:r w:rsidRPr="001D64B2">
              <w:rPr>
                <w:b/>
                <w:bCs/>
                <w:sz w:val="16"/>
                <w:szCs w:val="16"/>
              </w:rPr>
              <w:t>Bjorn Dahlstrand, ABB AB, Legal Affairs and Compliance/IP</w:t>
            </w:r>
            <w:r w:rsidRPr="001D64B2">
              <w:rPr>
                <w:sz w:val="16"/>
                <w:szCs w:val="16"/>
              </w:rPr>
              <w:t xml:space="preserve"> bjorn.dahlstrand@seabb.com</w:t>
            </w:r>
          </w:p>
        </w:tc>
        <w:tc>
          <w:tcPr>
            <w:tcW w:w="1440" w:type="dxa"/>
            <w:shd w:val="clear" w:color="auto" w:fill="auto"/>
            <w:vAlign w:val="center"/>
            <w:hideMark/>
          </w:tcPr>
          <w:p w14:paraId="1CFC45AC" w14:textId="77777777" w:rsidR="001D64B2" w:rsidRPr="001D64B2" w:rsidRDefault="001D64B2" w:rsidP="001D64B2">
            <w:pPr>
              <w:spacing w:before="0"/>
              <w:jc w:val="center"/>
              <w:rPr>
                <w:sz w:val="16"/>
                <w:szCs w:val="16"/>
              </w:rPr>
            </w:pPr>
            <w:r w:rsidRPr="001D64B2">
              <w:rPr>
                <w:sz w:val="16"/>
                <w:szCs w:val="16"/>
              </w:rPr>
              <w:t>6,340,890 (US)</w:t>
            </w:r>
          </w:p>
        </w:tc>
        <w:tc>
          <w:tcPr>
            <w:tcW w:w="1140" w:type="dxa"/>
            <w:shd w:val="clear" w:color="auto" w:fill="auto"/>
            <w:vAlign w:val="center"/>
            <w:hideMark/>
          </w:tcPr>
          <w:p w14:paraId="150997ED" w14:textId="77777777" w:rsidR="001D64B2" w:rsidRPr="001D64B2" w:rsidRDefault="001D64B2" w:rsidP="001D64B2">
            <w:pPr>
              <w:spacing w:before="0"/>
              <w:jc w:val="center"/>
              <w:rPr>
                <w:sz w:val="16"/>
                <w:szCs w:val="16"/>
              </w:rPr>
            </w:pPr>
            <w:r w:rsidRPr="001D64B2">
              <w:rPr>
                <w:sz w:val="16"/>
                <w:szCs w:val="16"/>
              </w:rPr>
              <w:t>31 Aug 2005</w:t>
            </w:r>
          </w:p>
        </w:tc>
        <w:tc>
          <w:tcPr>
            <w:tcW w:w="1140" w:type="dxa"/>
            <w:shd w:val="clear" w:color="auto" w:fill="auto"/>
            <w:vAlign w:val="center"/>
            <w:hideMark/>
          </w:tcPr>
          <w:p w14:paraId="2C161AAB"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6709D51B" w14:textId="77777777" w:rsidR="001D64B2" w:rsidRPr="001D64B2" w:rsidRDefault="001D64B2" w:rsidP="001D64B2">
            <w:pPr>
              <w:spacing w:before="0"/>
              <w:jc w:val="center"/>
              <w:rPr>
                <w:sz w:val="16"/>
                <w:szCs w:val="16"/>
              </w:rPr>
            </w:pPr>
            <w:r w:rsidRPr="001D64B2">
              <w:rPr>
                <w:sz w:val="16"/>
                <w:szCs w:val="16"/>
              </w:rPr>
              <w:t>6 Sep 2005</w:t>
            </w:r>
          </w:p>
        </w:tc>
      </w:tr>
      <w:tr w:rsidR="001D64B2" w:rsidRPr="001D64B2" w14:paraId="0B43FECC" w14:textId="77777777" w:rsidTr="001D64B2">
        <w:trPr>
          <w:trHeight w:val="864"/>
        </w:trPr>
        <w:tc>
          <w:tcPr>
            <w:tcW w:w="1080" w:type="dxa"/>
            <w:shd w:val="clear" w:color="auto" w:fill="auto"/>
            <w:vAlign w:val="center"/>
            <w:hideMark/>
          </w:tcPr>
          <w:p w14:paraId="08794660" w14:textId="77777777" w:rsidR="001D64B2" w:rsidRPr="001D64B2" w:rsidRDefault="001D64B2" w:rsidP="001D64B2">
            <w:pPr>
              <w:spacing w:before="0"/>
              <w:rPr>
                <w:sz w:val="16"/>
                <w:szCs w:val="16"/>
              </w:rPr>
            </w:pPr>
            <w:r w:rsidRPr="001D64B2">
              <w:rPr>
                <w:sz w:val="16"/>
                <w:szCs w:val="16"/>
              </w:rPr>
              <w:t>C57.127</w:t>
            </w:r>
          </w:p>
        </w:tc>
        <w:tc>
          <w:tcPr>
            <w:tcW w:w="1350" w:type="dxa"/>
            <w:shd w:val="clear" w:color="auto" w:fill="auto"/>
            <w:vAlign w:val="center"/>
            <w:hideMark/>
          </w:tcPr>
          <w:p w14:paraId="2F8D7990" w14:textId="77777777" w:rsidR="001D64B2" w:rsidRPr="001D64B2" w:rsidRDefault="001D64B2" w:rsidP="001D64B2">
            <w:pPr>
              <w:spacing w:before="0"/>
              <w:rPr>
                <w:sz w:val="16"/>
                <w:szCs w:val="16"/>
              </w:rPr>
            </w:pPr>
            <w:r w:rsidRPr="001D64B2">
              <w:rPr>
                <w:sz w:val="16"/>
                <w:szCs w:val="16"/>
              </w:rPr>
              <w:t>General Electric Technology GmbH</w:t>
            </w:r>
          </w:p>
        </w:tc>
        <w:tc>
          <w:tcPr>
            <w:tcW w:w="2520" w:type="dxa"/>
            <w:shd w:val="clear" w:color="auto" w:fill="auto"/>
            <w:vAlign w:val="center"/>
            <w:hideMark/>
          </w:tcPr>
          <w:p w14:paraId="617D54FD" w14:textId="4FD6B0CD" w:rsidR="001D64B2" w:rsidRPr="001D64B2" w:rsidRDefault="001D64B2" w:rsidP="001D64B2">
            <w:pPr>
              <w:spacing w:before="0"/>
              <w:rPr>
                <w:sz w:val="16"/>
                <w:szCs w:val="16"/>
              </w:rPr>
            </w:pPr>
            <w:r w:rsidRPr="001D64B2">
              <w:rPr>
                <w:b/>
                <w:bCs/>
                <w:sz w:val="16"/>
                <w:szCs w:val="16"/>
              </w:rPr>
              <w:t>Frank Landgraff-Executive Counsel, GE Power Legal Department</w:t>
            </w:r>
            <w:r w:rsidRPr="001D64B2">
              <w:rPr>
                <w:sz w:val="16"/>
                <w:szCs w:val="16"/>
              </w:rPr>
              <w:br/>
              <w:t>frank.landgraff@ge.com</w:t>
            </w:r>
          </w:p>
        </w:tc>
        <w:tc>
          <w:tcPr>
            <w:tcW w:w="1440" w:type="dxa"/>
            <w:shd w:val="clear" w:color="auto" w:fill="auto"/>
            <w:vAlign w:val="center"/>
            <w:hideMark/>
          </w:tcPr>
          <w:p w14:paraId="20325949" w14:textId="77777777" w:rsidR="001D64B2" w:rsidRPr="001D64B2" w:rsidRDefault="001D64B2" w:rsidP="001D64B2">
            <w:pPr>
              <w:spacing w:before="0"/>
              <w:jc w:val="center"/>
              <w:rPr>
                <w:sz w:val="16"/>
                <w:szCs w:val="16"/>
              </w:rPr>
            </w:pPr>
            <w:r w:rsidRPr="001D64B2">
              <w:rPr>
                <w:sz w:val="16"/>
                <w:szCs w:val="16"/>
              </w:rPr>
              <w:t>7,286,968B2 (US)</w:t>
            </w:r>
          </w:p>
        </w:tc>
        <w:tc>
          <w:tcPr>
            <w:tcW w:w="1140" w:type="dxa"/>
            <w:shd w:val="clear" w:color="auto" w:fill="auto"/>
            <w:vAlign w:val="center"/>
            <w:hideMark/>
          </w:tcPr>
          <w:p w14:paraId="46980429" w14:textId="77777777" w:rsidR="001D64B2" w:rsidRPr="001D64B2" w:rsidRDefault="00EC2140" w:rsidP="001D64B2">
            <w:pPr>
              <w:spacing w:before="0"/>
              <w:jc w:val="center"/>
              <w:rPr>
                <w:sz w:val="16"/>
                <w:szCs w:val="16"/>
              </w:rPr>
            </w:pPr>
            <w:hyperlink r:id="rId17" w:history="1">
              <w:r w:rsidR="001D64B2" w:rsidRPr="001D64B2">
                <w:rPr>
                  <w:sz w:val="16"/>
                  <w:szCs w:val="16"/>
                </w:rPr>
                <w:t>14 Aug 2018</w:t>
              </w:r>
            </w:hyperlink>
          </w:p>
        </w:tc>
        <w:tc>
          <w:tcPr>
            <w:tcW w:w="1140" w:type="dxa"/>
            <w:shd w:val="clear" w:color="auto" w:fill="auto"/>
            <w:vAlign w:val="center"/>
            <w:hideMark/>
          </w:tcPr>
          <w:p w14:paraId="50E46D0A"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6637F1CC" w14:textId="77777777" w:rsidR="001D64B2" w:rsidRPr="001D64B2" w:rsidRDefault="001D64B2" w:rsidP="001D64B2">
            <w:pPr>
              <w:spacing w:before="0"/>
              <w:jc w:val="center"/>
              <w:rPr>
                <w:sz w:val="16"/>
                <w:szCs w:val="16"/>
              </w:rPr>
            </w:pPr>
            <w:r w:rsidRPr="001D64B2">
              <w:rPr>
                <w:sz w:val="16"/>
                <w:szCs w:val="16"/>
              </w:rPr>
              <w:t>16 Aug 2018</w:t>
            </w:r>
          </w:p>
        </w:tc>
      </w:tr>
      <w:tr w:rsidR="001D64B2" w:rsidRPr="001D64B2" w14:paraId="50E21037" w14:textId="77777777" w:rsidTr="001D64B2">
        <w:trPr>
          <w:trHeight w:val="864"/>
        </w:trPr>
        <w:tc>
          <w:tcPr>
            <w:tcW w:w="1080" w:type="dxa"/>
            <w:shd w:val="clear" w:color="auto" w:fill="auto"/>
            <w:vAlign w:val="center"/>
            <w:hideMark/>
          </w:tcPr>
          <w:p w14:paraId="4A9289DD" w14:textId="77777777" w:rsidR="001D64B2" w:rsidRPr="001D64B2" w:rsidRDefault="001D64B2" w:rsidP="001D64B2">
            <w:pPr>
              <w:spacing w:before="0"/>
              <w:rPr>
                <w:sz w:val="16"/>
                <w:szCs w:val="16"/>
              </w:rPr>
            </w:pPr>
            <w:r w:rsidRPr="001D64B2">
              <w:rPr>
                <w:sz w:val="16"/>
                <w:szCs w:val="16"/>
              </w:rPr>
              <w:t>C57.139</w:t>
            </w:r>
          </w:p>
        </w:tc>
        <w:tc>
          <w:tcPr>
            <w:tcW w:w="1350" w:type="dxa"/>
            <w:shd w:val="clear" w:color="auto" w:fill="auto"/>
            <w:vAlign w:val="center"/>
            <w:hideMark/>
          </w:tcPr>
          <w:p w14:paraId="72BFAE23" w14:textId="77777777" w:rsidR="001D64B2" w:rsidRPr="001D64B2" w:rsidRDefault="001D64B2" w:rsidP="001D64B2">
            <w:pPr>
              <w:spacing w:before="0"/>
              <w:rPr>
                <w:sz w:val="16"/>
                <w:szCs w:val="16"/>
              </w:rPr>
            </w:pPr>
            <w:r w:rsidRPr="001D64B2">
              <w:rPr>
                <w:sz w:val="16"/>
                <w:szCs w:val="16"/>
              </w:rPr>
              <w:t>Maschinenfabrik Reinhausen GMBH</w:t>
            </w:r>
          </w:p>
        </w:tc>
        <w:tc>
          <w:tcPr>
            <w:tcW w:w="2520" w:type="dxa"/>
            <w:shd w:val="clear" w:color="auto" w:fill="auto"/>
            <w:vAlign w:val="center"/>
            <w:hideMark/>
          </w:tcPr>
          <w:p w14:paraId="3E88602A" w14:textId="2DCBDF5C" w:rsidR="001D64B2" w:rsidRPr="001D64B2" w:rsidRDefault="001D64B2" w:rsidP="001D64B2">
            <w:pPr>
              <w:spacing w:before="0"/>
              <w:rPr>
                <w:sz w:val="16"/>
                <w:szCs w:val="16"/>
              </w:rPr>
            </w:pPr>
            <w:r w:rsidRPr="001D64B2">
              <w:rPr>
                <w:b/>
                <w:bCs/>
                <w:sz w:val="16"/>
                <w:szCs w:val="16"/>
              </w:rPr>
              <w:t>Stefanie Hofmeister-Counsel, Corporate Legal Services</w:t>
            </w:r>
            <w:r w:rsidRPr="001D64B2">
              <w:rPr>
                <w:sz w:val="16"/>
                <w:szCs w:val="16"/>
              </w:rPr>
              <w:br/>
              <w:t>patents@reinhausen.com</w:t>
            </w:r>
          </w:p>
        </w:tc>
        <w:tc>
          <w:tcPr>
            <w:tcW w:w="1440" w:type="dxa"/>
            <w:shd w:val="clear" w:color="auto" w:fill="auto"/>
            <w:vAlign w:val="center"/>
            <w:hideMark/>
          </w:tcPr>
          <w:p w14:paraId="10DDF105" w14:textId="77777777" w:rsidR="001D64B2" w:rsidRPr="001D64B2" w:rsidRDefault="001D64B2" w:rsidP="001D64B2">
            <w:pPr>
              <w:spacing w:before="0"/>
              <w:jc w:val="center"/>
              <w:rPr>
                <w:sz w:val="16"/>
                <w:szCs w:val="16"/>
              </w:rPr>
            </w:pPr>
            <w:r w:rsidRPr="001D64B2">
              <w:rPr>
                <w:sz w:val="16"/>
                <w:szCs w:val="16"/>
              </w:rPr>
              <w:t>not indicated</w:t>
            </w:r>
          </w:p>
        </w:tc>
        <w:tc>
          <w:tcPr>
            <w:tcW w:w="1140" w:type="dxa"/>
            <w:shd w:val="clear" w:color="auto" w:fill="auto"/>
            <w:vAlign w:val="center"/>
            <w:hideMark/>
          </w:tcPr>
          <w:p w14:paraId="2D74046A" w14:textId="77777777" w:rsidR="001D64B2" w:rsidRPr="001D64B2" w:rsidRDefault="00EC2140" w:rsidP="001D64B2">
            <w:pPr>
              <w:spacing w:before="0"/>
              <w:jc w:val="center"/>
              <w:rPr>
                <w:sz w:val="16"/>
                <w:szCs w:val="16"/>
              </w:rPr>
            </w:pPr>
            <w:hyperlink r:id="rId18" w:history="1">
              <w:r w:rsidR="001D64B2" w:rsidRPr="001D64B2">
                <w:rPr>
                  <w:sz w:val="16"/>
                  <w:szCs w:val="16"/>
                </w:rPr>
                <w:t>13 Jan 2013</w:t>
              </w:r>
            </w:hyperlink>
          </w:p>
        </w:tc>
        <w:tc>
          <w:tcPr>
            <w:tcW w:w="1140" w:type="dxa"/>
            <w:shd w:val="clear" w:color="auto" w:fill="auto"/>
            <w:vAlign w:val="center"/>
            <w:hideMark/>
          </w:tcPr>
          <w:p w14:paraId="56DA27CE"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0A35E6C0" w14:textId="77777777" w:rsidR="001D64B2" w:rsidRPr="001D64B2" w:rsidRDefault="001D64B2" w:rsidP="001D64B2">
            <w:pPr>
              <w:spacing w:before="0"/>
              <w:jc w:val="center"/>
              <w:rPr>
                <w:sz w:val="16"/>
                <w:szCs w:val="16"/>
              </w:rPr>
            </w:pPr>
            <w:r w:rsidRPr="001D64B2">
              <w:rPr>
                <w:sz w:val="16"/>
                <w:szCs w:val="16"/>
              </w:rPr>
              <w:t>16 Jan 2013</w:t>
            </w:r>
          </w:p>
        </w:tc>
      </w:tr>
      <w:tr w:rsidR="001D64B2" w:rsidRPr="001D64B2" w14:paraId="76FFF7A3" w14:textId="77777777" w:rsidTr="001D64B2">
        <w:trPr>
          <w:trHeight w:val="864"/>
        </w:trPr>
        <w:tc>
          <w:tcPr>
            <w:tcW w:w="1080" w:type="dxa"/>
            <w:shd w:val="clear" w:color="auto" w:fill="auto"/>
            <w:vAlign w:val="center"/>
            <w:hideMark/>
          </w:tcPr>
          <w:p w14:paraId="0B94FE3A" w14:textId="77777777" w:rsidR="001D64B2" w:rsidRPr="001D64B2" w:rsidRDefault="001D64B2" w:rsidP="001D64B2">
            <w:pPr>
              <w:spacing w:before="0"/>
              <w:rPr>
                <w:sz w:val="16"/>
                <w:szCs w:val="16"/>
              </w:rPr>
            </w:pPr>
            <w:r w:rsidRPr="001D64B2">
              <w:rPr>
                <w:sz w:val="16"/>
                <w:szCs w:val="16"/>
              </w:rPr>
              <w:t>C57.143</w:t>
            </w:r>
          </w:p>
        </w:tc>
        <w:tc>
          <w:tcPr>
            <w:tcW w:w="1350" w:type="dxa"/>
            <w:shd w:val="clear" w:color="auto" w:fill="auto"/>
            <w:vAlign w:val="center"/>
            <w:hideMark/>
          </w:tcPr>
          <w:p w14:paraId="6DE9AE4A" w14:textId="77777777" w:rsidR="001D64B2" w:rsidRPr="001D64B2" w:rsidRDefault="001D64B2" w:rsidP="001D64B2">
            <w:pPr>
              <w:spacing w:before="0"/>
              <w:rPr>
                <w:sz w:val="16"/>
                <w:szCs w:val="16"/>
              </w:rPr>
            </w:pPr>
            <w:r w:rsidRPr="001D64B2">
              <w:rPr>
                <w:sz w:val="16"/>
                <w:szCs w:val="16"/>
              </w:rPr>
              <w:t>Roger Fenton</w:t>
            </w:r>
          </w:p>
        </w:tc>
        <w:tc>
          <w:tcPr>
            <w:tcW w:w="2520" w:type="dxa"/>
            <w:shd w:val="clear" w:color="auto" w:fill="auto"/>
            <w:vAlign w:val="center"/>
            <w:hideMark/>
          </w:tcPr>
          <w:p w14:paraId="38D04811" w14:textId="3DABD80D" w:rsidR="001D64B2" w:rsidRPr="001D64B2" w:rsidRDefault="001D64B2" w:rsidP="001D64B2">
            <w:pPr>
              <w:spacing w:before="0"/>
              <w:rPr>
                <w:sz w:val="16"/>
                <w:szCs w:val="16"/>
              </w:rPr>
            </w:pPr>
            <w:r w:rsidRPr="001D64B2">
              <w:rPr>
                <w:b/>
                <w:bCs/>
                <w:sz w:val="16"/>
                <w:szCs w:val="16"/>
              </w:rPr>
              <w:t>Roger Fenton, Principal Engineer, Fenton Solutions</w:t>
            </w:r>
            <w:r w:rsidRPr="001D64B2">
              <w:rPr>
                <w:sz w:val="16"/>
                <w:szCs w:val="16"/>
              </w:rPr>
              <w:t xml:space="preserve"> roger.a.fenton@gmail.com</w:t>
            </w:r>
          </w:p>
        </w:tc>
        <w:tc>
          <w:tcPr>
            <w:tcW w:w="1440" w:type="dxa"/>
            <w:shd w:val="clear" w:color="auto" w:fill="auto"/>
            <w:vAlign w:val="center"/>
            <w:hideMark/>
          </w:tcPr>
          <w:p w14:paraId="29697F55" w14:textId="77777777" w:rsidR="001D64B2" w:rsidRPr="001D64B2" w:rsidRDefault="001D64B2" w:rsidP="001D64B2">
            <w:pPr>
              <w:spacing w:before="0"/>
              <w:jc w:val="center"/>
              <w:rPr>
                <w:sz w:val="16"/>
                <w:szCs w:val="16"/>
              </w:rPr>
            </w:pPr>
            <w:r w:rsidRPr="001D64B2">
              <w:rPr>
                <w:sz w:val="16"/>
                <w:szCs w:val="16"/>
              </w:rPr>
              <w:t>15/371,085 (US)</w:t>
            </w:r>
          </w:p>
        </w:tc>
        <w:tc>
          <w:tcPr>
            <w:tcW w:w="1140" w:type="dxa"/>
            <w:shd w:val="clear" w:color="auto" w:fill="auto"/>
            <w:vAlign w:val="center"/>
            <w:hideMark/>
          </w:tcPr>
          <w:p w14:paraId="4F469A79" w14:textId="77777777" w:rsidR="001D64B2" w:rsidRPr="001D64B2" w:rsidRDefault="00EC2140" w:rsidP="001D64B2">
            <w:pPr>
              <w:spacing w:before="0"/>
              <w:jc w:val="center"/>
              <w:rPr>
                <w:sz w:val="16"/>
                <w:szCs w:val="16"/>
              </w:rPr>
            </w:pPr>
            <w:hyperlink r:id="rId19" w:history="1">
              <w:r w:rsidR="001D64B2" w:rsidRPr="001D64B2">
                <w:rPr>
                  <w:sz w:val="16"/>
                  <w:szCs w:val="16"/>
                </w:rPr>
                <w:t>9 Oct 2018</w:t>
              </w:r>
            </w:hyperlink>
          </w:p>
        </w:tc>
        <w:tc>
          <w:tcPr>
            <w:tcW w:w="1140" w:type="dxa"/>
            <w:shd w:val="clear" w:color="auto" w:fill="auto"/>
            <w:vAlign w:val="center"/>
            <w:hideMark/>
          </w:tcPr>
          <w:p w14:paraId="62A0EF71" w14:textId="77777777" w:rsidR="001D64B2" w:rsidRPr="001D64B2" w:rsidRDefault="001D64B2" w:rsidP="001D64B2">
            <w:pPr>
              <w:spacing w:before="0"/>
              <w:jc w:val="center"/>
              <w:rPr>
                <w:sz w:val="16"/>
                <w:szCs w:val="16"/>
              </w:rPr>
            </w:pPr>
            <w:r w:rsidRPr="001D64B2">
              <w:rPr>
                <w:sz w:val="16"/>
                <w:szCs w:val="16"/>
              </w:rPr>
              <w:t>yes</w:t>
            </w:r>
          </w:p>
        </w:tc>
        <w:tc>
          <w:tcPr>
            <w:tcW w:w="1140" w:type="dxa"/>
            <w:shd w:val="clear" w:color="auto" w:fill="auto"/>
            <w:vAlign w:val="center"/>
            <w:hideMark/>
          </w:tcPr>
          <w:p w14:paraId="530EB9EF" w14:textId="77777777" w:rsidR="001D64B2" w:rsidRPr="001D64B2" w:rsidRDefault="001D64B2" w:rsidP="001D64B2">
            <w:pPr>
              <w:spacing w:before="0"/>
              <w:jc w:val="center"/>
              <w:rPr>
                <w:sz w:val="16"/>
                <w:szCs w:val="16"/>
              </w:rPr>
            </w:pPr>
            <w:r w:rsidRPr="001D64B2">
              <w:rPr>
                <w:sz w:val="16"/>
                <w:szCs w:val="16"/>
              </w:rPr>
              <w:t>12 Oct 2018</w:t>
            </w:r>
          </w:p>
        </w:tc>
      </w:tr>
      <w:tr w:rsidR="001D64B2" w:rsidRPr="001D64B2" w14:paraId="0B491C23" w14:textId="77777777" w:rsidTr="001D64B2">
        <w:trPr>
          <w:trHeight w:val="864"/>
        </w:trPr>
        <w:tc>
          <w:tcPr>
            <w:tcW w:w="1080" w:type="dxa"/>
            <w:shd w:val="clear" w:color="auto" w:fill="auto"/>
            <w:vAlign w:val="center"/>
            <w:hideMark/>
          </w:tcPr>
          <w:p w14:paraId="54CC250B" w14:textId="77777777" w:rsidR="001D64B2" w:rsidRPr="001D64B2" w:rsidRDefault="001D64B2" w:rsidP="001D64B2">
            <w:pPr>
              <w:spacing w:before="0"/>
              <w:rPr>
                <w:sz w:val="16"/>
                <w:szCs w:val="16"/>
              </w:rPr>
            </w:pPr>
            <w:r w:rsidRPr="001D64B2">
              <w:rPr>
                <w:sz w:val="16"/>
                <w:szCs w:val="16"/>
              </w:rPr>
              <w:t>C57.147 and C57.155</w:t>
            </w:r>
          </w:p>
        </w:tc>
        <w:tc>
          <w:tcPr>
            <w:tcW w:w="1350" w:type="dxa"/>
            <w:shd w:val="clear" w:color="auto" w:fill="auto"/>
            <w:vAlign w:val="center"/>
            <w:hideMark/>
          </w:tcPr>
          <w:p w14:paraId="36B60883" w14:textId="77777777" w:rsidR="001D64B2" w:rsidRPr="001D64B2" w:rsidRDefault="001D64B2" w:rsidP="001D64B2">
            <w:pPr>
              <w:spacing w:before="0"/>
              <w:rPr>
                <w:sz w:val="16"/>
                <w:szCs w:val="16"/>
              </w:rPr>
            </w:pPr>
            <w:r w:rsidRPr="001D64B2">
              <w:rPr>
                <w:sz w:val="16"/>
                <w:szCs w:val="16"/>
              </w:rPr>
              <w:t>Cooper Power Systems, LLC</w:t>
            </w:r>
          </w:p>
        </w:tc>
        <w:tc>
          <w:tcPr>
            <w:tcW w:w="2520" w:type="dxa"/>
            <w:shd w:val="clear" w:color="auto" w:fill="auto"/>
            <w:vAlign w:val="center"/>
            <w:hideMark/>
          </w:tcPr>
          <w:p w14:paraId="00716A8D" w14:textId="015BA872" w:rsidR="001D64B2" w:rsidRPr="001D64B2" w:rsidRDefault="001D64B2" w:rsidP="001D64B2">
            <w:pPr>
              <w:spacing w:before="0"/>
              <w:rPr>
                <w:sz w:val="16"/>
                <w:szCs w:val="16"/>
              </w:rPr>
            </w:pPr>
            <w:r w:rsidRPr="001D64B2">
              <w:rPr>
                <w:b/>
                <w:bCs/>
                <w:sz w:val="16"/>
                <w:szCs w:val="16"/>
              </w:rPr>
              <w:t>Alan Yerges, Engineering - Power Systems Division IP</w:t>
            </w:r>
            <w:r w:rsidRPr="001D64B2">
              <w:rPr>
                <w:b/>
                <w:bCs/>
                <w:sz w:val="16"/>
                <w:szCs w:val="16"/>
              </w:rPr>
              <w:br/>
            </w:r>
            <w:r w:rsidRPr="001D64B2">
              <w:rPr>
                <w:sz w:val="16"/>
                <w:szCs w:val="16"/>
              </w:rPr>
              <w:t>alanpyerges@eaton.com</w:t>
            </w:r>
          </w:p>
        </w:tc>
        <w:tc>
          <w:tcPr>
            <w:tcW w:w="1440" w:type="dxa"/>
            <w:shd w:val="clear" w:color="auto" w:fill="auto"/>
            <w:vAlign w:val="center"/>
            <w:hideMark/>
          </w:tcPr>
          <w:p w14:paraId="1A115859" w14:textId="77777777" w:rsidR="001D64B2" w:rsidRPr="001D64B2" w:rsidRDefault="001D64B2" w:rsidP="001D64B2">
            <w:pPr>
              <w:spacing w:before="0"/>
              <w:jc w:val="center"/>
              <w:rPr>
                <w:sz w:val="16"/>
                <w:szCs w:val="16"/>
              </w:rPr>
            </w:pPr>
            <w:r w:rsidRPr="001D64B2">
              <w:rPr>
                <w:sz w:val="16"/>
                <w:szCs w:val="16"/>
              </w:rPr>
              <w:t>6,398,986 (US)</w:t>
            </w:r>
            <w:r w:rsidRPr="001D64B2">
              <w:rPr>
                <w:sz w:val="16"/>
                <w:szCs w:val="16"/>
              </w:rPr>
              <w:br/>
              <w:t>6,905,638 (US)</w:t>
            </w:r>
            <w:r w:rsidRPr="001D64B2">
              <w:rPr>
                <w:sz w:val="16"/>
                <w:szCs w:val="16"/>
              </w:rPr>
              <w:br/>
              <w:t>7,651,641 (US)</w:t>
            </w:r>
          </w:p>
        </w:tc>
        <w:tc>
          <w:tcPr>
            <w:tcW w:w="1140" w:type="dxa"/>
            <w:shd w:val="clear" w:color="auto" w:fill="auto"/>
            <w:vAlign w:val="center"/>
            <w:hideMark/>
          </w:tcPr>
          <w:p w14:paraId="26771FDB" w14:textId="77777777" w:rsidR="001D64B2" w:rsidRPr="001D64B2" w:rsidRDefault="00EC2140" w:rsidP="001D64B2">
            <w:pPr>
              <w:spacing w:before="0"/>
              <w:jc w:val="center"/>
              <w:rPr>
                <w:sz w:val="16"/>
                <w:szCs w:val="16"/>
              </w:rPr>
            </w:pPr>
            <w:hyperlink r:id="rId20" w:history="1">
              <w:r w:rsidR="001D64B2" w:rsidRPr="001D64B2">
                <w:rPr>
                  <w:sz w:val="16"/>
                  <w:szCs w:val="16"/>
                </w:rPr>
                <w:t>5 Apr 2017</w:t>
              </w:r>
            </w:hyperlink>
          </w:p>
        </w:tc>
        <w:tc>
          <w:tcPr>
            <w:tcW w:w="1140" w:type="dxa"/>
            <w:shd w:val="clear" w:color="auto" w:fill="auto"/>
            <w:vAlign w:val="center"/>
            <w:hideMark/>
          </w:tcPr>
          <w:p w14:paraId="430DEB83" w14:textId="2A2A8F53" w:rsidR="001D64B2" w:rsidRPr="001D64B2" w:rsidRDefault="005B59DD" w:rsidP="001D64B2">
            <w:pPr>
              <w:spacing w:before="0"/>
              <w:jc w:val="center"/>
              <w:rPr>
                <w:sz w:val="16"/>
                <w:szCs w:val="16"/>
              </w:rPr>
            </w:pPr>
            <w:r w:rsidRPr="001D64B2">
              <w:rPr>
                <w:sz w:val="16"/>
                <w:szCs w:val="16"/>
              </w:rPr>
              <w:t>yes,</w:t>
            </w:r>
            <w:r w:rsidR="001D64B2" w:rsidRPr="001D64B2">
              <w:rPr>
                <w:sz w:val="16"/>
                <w:szCs w:val="16"/>
              </w:rPr>
              <w:t xml:space="preserve"> royalty-free</w:t>
            </w:r>
          </w:p>
        </w:tc>
        <w:tc>
          <w:tcPr>
            <w:tcW w:w="1140" w:type="dxa"/>
            <w:shd w:val="clear" w:color="auto" w:fill="auto"/>
            <w:vAlign w:val="center"/>
            <w:hideMark/>
          </w:tcPr>
          <w:p w14:paraId="0810E5B6" w14:textId="77777777" w:rsidR="001D64B2" w:rsidRPr="001D64B2" w:rsidRDefault="001D64B2" w:rsidP="001D64B2">
            <w:pPr>
              <w:spacing w:before="0"/>
              <w:jc w:val="center"/>
              <w:rPr>
                <w:sz w:val="16"/>
                <w:szCs w:val="16"/>
              </w:rPr>
            </w:pPr>
            <w:r w:rsidRPr="001D64B2">
              <w:rPr>
                <w:sz w:val="16"/>
                <w:szCs w:val="16"/>
              </w:rPr>
              <w:t>5 Apr 2017</w:t>
            </w:r>
          </w:p>
        </w:tc>
      </w:tr>
      <w:tr w:rsidR="001D64B2" w:rsidRPr="001D64B2" w14:paraId="22663AF2" w14:textId="77777777" w:rsidTr="001D64B2">
        <w:trPr>
          <w:trHeight w:val="864"/>
        </w:trPr>
        <w:tc>
          <w:tcPr>
            <w:tcW w:w="1080" w:type="dxa"/>
            <w:shd w:val="clear" w:color="auto" w:fill="auto"/>
            <w:vAlign w:val="center"/>
            <w:hideMark/>
          </w:tcPr>
          <w:p w14:paraId="0EC913DB" w14:textId="77777777" w:rsidR="001D64B2" w:rsidRPr="001D64B2" w:rsidRDefault="001D64B2" w:rsidP="001D64B2">
            <w:pPr>
              <w:spacing w:before="0"/>
              <w:rPr>
                <w:sz w:val="16"/>
                <w:szCs w:val="16"/>
              </w:rPr>
            </w:pPr>
            <w:r w:rsidRPr="001D64B2">
              <w:rPr>
                <w:sz w:val="16"/>
                <w:szCs w:val="16"/>
              </w:rPr>
              <w:t>C57.147 and C57.155</w:t>
            </w:r>
          </w:p>
        </w:tc>
        <w:tc>
          <w:tcPr>
            <w:tcW w:w="1350" w:type="dxa"/>
            <w:shd w:val="clear" w:color="auto" w:fill="auto"/>
            <w:vAlign w:val="center"/>
            <w:hideMark/>
          </w:tcPr>
          <w:p w14:paraId="530B6152" w14:textId="77777777" w:rsidR="001D64B2" w:rsidRPr="001D64B2" w:rsidRDefault="001D64B2" w:rsidP="001D64B2">
            <w:pPr>
              <w:spacing w:before="0"/>
              <w:rPr>
                <w:sz w:val="16"/>
                <w:szCs w:val="16"/>
              </w:rPr>
            </w:pPr>
            <w:r w:rsidRPr="001D64B2">
              <w:rPr>
                <w:sz w:val="16"/>
                <w:szCs w:val="16"/>
              </w:rPr>
              <w:t>Cooper Power Systems, LLC</w:t>
            </w:r>
          </w:p>
        </w:tc>
        <w:tc>
          <w:tcPr>
            <w:tcW w:w="2520" w:type="dxa"/>
            <w:shd w:val="clear" w:color="auto" w:fill="auto"/>
            <w:vAlign w:val="center"/>
            <w:hideMark/>
          </w:tcPr>
          <w:p w14:paraId="76A1596F" w14:textId="730ED63F" w:rsidR="001D64B2" w:rsidRPr="001D64B2" w:rsidRDefault="001D64B2" w:rsidP="001D64B2">
            <w:pPr>
              <w:spacing w:before="0"/>
              <w:rPr>
                <w:sz w:val="16"/>
                <w:szCs w:val="16"/>
              </w:rPr>
            </w:pPr>
            <w:r w:rsidRPr="001D64B2">
              <w:rPr>
                <w:b/>
                <w:bCs/>
                <w:sz w:val="16"/>
                <w:szCs w:val="16"/>
              </w:rPr>
              <w:t>Alan Yerges, Engineering - Power Systems Division IP</w:t>
            </w:r>
            <w:r w:rsidRPr="001D64B2">
              <w:rPr>
                <w:sz w:val="16"/>
                <w:szCs w:val="16"/>
              </w:rPr>
              <w:t xml:space="preserve"> alanpyerges@eaton.com</w:t>
            </w:r>
          </w:p>
        </w:tc>
        <w:tc>
          <w:tcPr>
            <w:tcW w:w="1440" w:type="dxa"/>
            <w:shd w:val="clear" w:color="auto" w:fill="auto"/>
            <w:vAlign w:val="center"/>
            <w:hideMark/>
          </w:tcPr>
          <w:p w14:paraId="26F0DE94" w14:textId="77777777" w:rsidR="001D64B2" w:rsidRPr="001D64B2" w:rsidRDefault="001D64B2" w:rsidP="001D64B2">
            <w:pPr>
              <w:spacing w:before="0"/>
              <w:jc w:val="center"/>
              <w:rPr>
                <w:sz w:val="16"/>
                <w:szCs w:val="16"/>
              </w:rPr>
            </w:pPr>
            <w:r w:rsidRPr="001D64B2">
              <w:rPr>
                <w:sz w:val="16"/>
                <w:szCs w:val="16"/>
              </w:rPr>
              <w:t>PI 9612097-5</w:t>
            </w:r>
          </w:p>
        </w:tc>
        <w:tc>
          <w:tcPr>
            <w:tcW w:w="1140" w:type="dxa"/>
            <w:shd w:val="clear" w:color="auto" w:fill="auto"/>
            <w:vAlign w:val="center"/>
            <w:hideMark/>
          </w:tcPr>
          <w:p w14:paraId="019792EF" w14:textId="77777777" w:rsidR="001D64B2" w:rsidRPr="001D64B2" w:rsidRDefault="00EC2140" w:rsidP="001D64B2">
            <w:pPr>
              <w:spacing w:before="0"/>
              <w:jc w:val="center"/>
              <w:rPr>
                <w:sz w:val="16"/>
                <w:szCs w:val="16"/>
              </w:rPr>
            </w:pPr>
            <w:hyperlink r:id="rId21" w:history="1">
              <w:r w:rsidR="001D64B2" w:rsidRPr="001D64B2">
                <w:rPr>
                  <w:sz w:val="16"/>
                  <w:szCs w:val="16"/>
                </w:rPr>
                <w:t>5 Apr 2017</w:t>
              </w:r>
            </w:hyperlink>
          </w:p>
        </w:tc>
        <w:tc>
          <w:tcPr>
            <w:tcW w:w="1140" w:type="dxa"/>
            <w:shd w:val="clear" w:color="auto" w:fill="auto"/>
            <w:vAlign w:val="center"/>
            <w:hideMark/>
          </w:tcPr>
          <w:p w14:paraId="2EEC9306" w14:textId="77777777" w:rsidR="001D64B2" w:rsidRPr="001D64B2" w:rsidRDefault="001D64B2" w:rsidP="001D64B2">
            <w:pPr>
              <w:spacing w:before="0"/>
              <w:jc w:val="center"/>
              <w:rPr>
                <w:sz w:val="16"/>
                <w:szCs w:val="16"/>
              </w:rPr>
            </w:pPr>
            <w:r w:rsidRPr="001D64B2">
              <w:rPr>
                <w:sz w:val="16"/>
                <w:szCs w:val="16"/>
              </w:rPr>
              <w:t>NO</w:t>
            </w:r>
          </w:p>
        </w:tc>
        <w:tc>
          <w:tcPr>
            <w:tcW w:w="1140" w:type="dxa"/>
            <w:shd w:val="clear" w:color="auto" w:fill="auto"/>
            <w:vAlign w:val="center"/>
            <w:hideMark/>
          </w:tcPr>
          <w:p w14:paraId="44D10980" w14:textId="77777777" w:rsidR="001D64B2" w:rsidRPr="001D64B2" w:rsidRDefault="001D64B2" w:rsidP="001D64B2">
            <w:pPr>
              <w:spacing w:before="0"/>
              <w:jc w:val="center"/>
              <w:rPr>
                <w:sz w:val="16"/>
                <w:szCs w:val="16"/>
              </w:rPr>
            </w:pPr>
            <w:r w:rsidRPr="001D64B2">
              <w:rPr>
                <w:sz w:val="16"/>
                <w:szCs w:val="16"/>
              </w:rPr>
              <w:t>5 Apr 2017</w:t>
            </w:r>
          </w:p>
        </w:tc>
      </w:tr>
      <w:tr w:rsidR="001D64B2" w:rsidRPr="001D64B2" w14:paraId="0B439A50" w14:textId="77777777" w:rsidTr="006460FA">
        <w:trPr>
          <w:trHeight w:val="864"/>
        </w:trPr>
        <w:tc>
          <w:tcPr>
            <w:tcW w:w="1080" w:type="dxa"/>
            <w:shd w:val="clear" w:color="auto" w:fill="auto"/>
            <w:vAlign w:val="center"/>
            <w:hideMark/>
          </w:tcPr>
          <w:p w14:paraId="46F023FD" w14:textId="77777777" w:rsidR="001D64B2" w:rsidRPr="001D64B2" w:rsidRDefault="001D64B2" w:rsidP="001D64B2">
            <w:pPr>
              <w:spacing w:before="0"/>
              <w:rPr>
                <w:sz w:val="16"/>
                <w:szCs w:val="16"/>
              </w:rPr>
            </w:pPr>
            <w:r w:rsidRPr="001D64B2">
              <w:rPr>
                <w:sz w:val="16"/>
                <w:szCs w:val="16"/>
              </w:rPr>
              <w:lastRenderedPageBreak/>
              <w:t>C57.163</w:t>
            </w:r>
          </w:p>
        </w:tc>
        <w:tc>
          <w:tcPr>
            <w:tcW w:w="1350" w:type="dxa"/>
            <w:shd w:val="clear" w:color="auto" w:fill="auto"/>
            <w:vAlign w:val="center"/>
            <w:hideMark/>
          </w:tcPr>
          <w:p w14:paraId="05A18518" w14:textId="77777777" w:rsidR="001D64B2" w:rsidRPr="001D64B2" w:rsidRDefault="001D64B2" w:rsidP="001D64B2">
            <w:pPr>
              <w:spacing w:before="0"/>
              <w:rPr>
                <w:sz w:val="16"/>
                <w:szCs w:val="16"/>
              </w:rPr>
            </w:pPr>
            <w:r w:rsidRPr="001D64B2">
              <w:rPr>
                <w:sz w:val="16"/>
                <w:szCs w:val="16"/>
              </w:rPr>
              <w:t>Advanced Power Technologies, LLC</w:t>
            </w:r>
          </w:p>
        </w:tc>
        <w:tc>
          <w:tcPr>
            <w:tcW w:w="2520" w:type="dxa"/>
            <w:shd w:val="clear" w:color="auto" w:fill="auto"/>
            <w:vAlign w:val="center"/>
            <w:hideMark/>
          </w:tcPr>
          <w:p w14:paraId="207B9794" w14:textId="0684BF70" w:rsidR="001D64B2" w:rsidRPr="001D64B2" w:rsidRDefault="001D64B2" w:rsidP="001D64B2">
            <w:pPr>
              <w:spacing w:before="0"/>
              <w:rPr>
                <w:sz w:val="16"/>
                <w:szCs w:val="16"/>
              </w:rPr>
            </w:pPr>
            <w:r w:rsidRPr="001D64B2">
              <w:rPr>
                <w:b/>
                <w:bCs/>
                <w:sz w:val="16"/>
                <w:szCs w:val="16"/>
              </w:rPr>
              <w:t>Gary Hoffman - Managing Member</w:t>
            </w:r>
            <w:r w:rsidRPr="001D64B2">
              <w:rPr>
                <w:b/>
                <w:bCs/>
                <w:sz w:val="16"/>
                <w:szCs w:val="16"/>
              </w:rPr>
              <w:br/>
            </w:r>
            <w:r w:rsidRPr="001D64B2">
              <w:rPr>
                <w:sz w:val="16"/>
                <w:szCs w:val="16"/>
              </w:rPr>
              <w:t>grhoffmann@advpowertech.com</w:t>
            </w:r>
          </w:p>
        </w:tc>
        <w:tc>
          <w:tcPr>
            <w:tcW w:w="1440" w:type="dxa"/>
            <w:shd w:val="clear" w:color="auto" w:fill="auto"/>
            <w:vAlign w:val="center"/>
            <w:hideMark/>
          </w:tcPr>
          <w:p w14:paraId="4072C289" w14:textId="77777777" w:rsidR="001D64B2" w:rsidRPr="001D64B2" w:rsidRDefault="001D64B2" w:rsidP="001D64B2">
            <w:pPr>
              <w:spacing w:before="0"/>
              <w:rPr>
                <w:sz w:val="16"/>
                <w:szCs w:val="16"/>
              </w:rPr>
            </w:pPr>
            <w:r w:rsidRPr="001D64B2">
              <w:rPr>
                <w:sz w:val="16"/>
                <w:szCs w:val="16"/>
              </w:rPr>
              <w:t>20130285671 (US)</w:t>
            </w:r>
          </w:p>
        </w:tc>
        <w:tc>
          <w:tcPr>
            <w:tcW w:w="1140" w:type="dxa"/>
            <w:shd w:val="clear" w:color="auto" w:fill="auto"/>
            <w:vAlign w:val="center"/>
            <w:hideMark/>
          </w:tcPr>
          <w:p w14:paraId="0D9DDD56" w14:textId="77777777" w:rsidR="001D64B2" w:rsidRPr="001D64B2" w:rsidRDefault="00EC2140" w:rsidP="001D64B2">
            <w:pPr>
              <w:spacing w:before="0"/>
              <w:jc w:val="right"/>
              <w:rPr>
                <w:sz w:val="16"/>
                <w:szCs w:val="16"/>
              </w:rPr>
            </w:pPr>
            <w:hyperlink r:id="rId22" w:history="1">
              <w:r w:rsidR="001D64B2" w:rsidRPr="001D64B2">
                <w:rPr>
                  <w:sz w:val="16"/>
                  <w:szCs w:val="16"/>
                </w:rPr>
                <w:t>5 May 2014</w:t>
              </w:r>
            </w:hyperlink>
          </w:p>
        </w:tc>
        <w:tc>
          <w:tcPr>
            <w:tcW w:w="1140" w:type="dxa"/>
            <w:shd w:val="clear" w:color="auto" w:fill="auto"/>
            <w:vAlign w:val="center"/>
            <w:hideMark/>
          </w:tcPr>
          <w:p w14:paraId="7C40DE5E" w14:textId="77777777" w:rsidR="001D64B2" w:rsidRPr="001D64B2" w:rsidRDefault="001D64B2" w:rsidP="006460FA">
            <w:pPr>
              <w:spacing w:before="0"/>
              <w:jc w:val="center"/>
              <w:rPr>
                <w:sz w:val="16"/>
                <w:szCs w:val="16"/>
              </w:rPr>
            </w:pPr>
            <w:r w:rsidRPr="001D64B2">
              <w:rPr>
                <w:sz w:val="16"/>
                <w:szCs w:val="16"/>
              </w:rPr>
              <w:t>yes</w:t>
            </w:r>
          </w:p>
        </w:tc>
        <w:tc>
          <w:tcPr>
            <w:tcW w:w="1140" w:type="dxa"/>
            <w:shd w:val="clear" w:color="auto" w:fill="auto"/>
            <w:vAlign w:val="center"/>
            <w:hideMark/>
          </w:tcPr>
          <w:p w14:paraId="5F9FA9D8" w14:textId="77777777" w:rsidR="001D64B2" w:rsidRPr="001D64B2" w:rsidRDefault="001D64B2" w:rsidP="00306D91">
            <w:pPr>
              <w:spacing w:before="0"/>
              <w:jc w:val="center"/>
              <w:rPr>
                <w:sz w:val="16"/>
                <w:szCs w:val="16"/>
              </w:rPr>
            </w:pPr>
            <w:r w:rsidRPr="001D64B2">
              <w:rPr>
                <w:sz w:val="16"/>
                <w:szCs w:val="16"/>
              </w:rPr>
              <w:t>5 May 2014</w:t>
            </w:r>
          </w:p>
        </w:tc>
      </w:tr>
    </w:tbl>
    <w:p w14:paraId="5D792659" w14:textId="0BC10B70" w:rsidR="001D64B2" w:rsidRDefault="001D64B2" w:rsidP="001D64B2"/>
    <w:p w14:paraId="1B57CDCB" w14:textId="77777777" w:rsidR="00131ACB" w:rsidRPr="005D4DF8" w:rsidRDefault="00131ACB" w:rsidP="00131ACB">
      <w:pPr>
        <w:pStyle w:val="Heading3"/>
      </w:pPr>
      <w:r w:rsidRPr="005D4DF8">
        <w:t>Website</w:t>
      </w:r>
    </w:p>
    <w:p w14:paraId="4CF57ACF" w14:textId="116A90BA" w:rsidR="005D4DF8" w:rsidRPr="005D4DF8" w:rsidRDefault="00A70745" w:rsidP="00ED34CB">
      <w:r>
        <w:t xml:space="preserve">The Committee website has </w:t>
      </w:r>
      <w:r w:rsidR="00ED34CB">
        <w:t>transitioned to a new platform</w:t>
      </w:r>
      <w:r>
        <w:t xml:space="preserve"> and reformatted to align with the websites of other PES Technical Committees.  </w:t>
      </w:r>
      <w:r w:rsidR="00131ACB" w:rsidRPr="005D4DF8">
        <w:t>Susan McNelly</w:t>
      </w:r>
      <w:r w:rsidR="00ED34CB">
        <w:t xml:space="preserve"> continues to serve as primary webmaster and is assisted by Kris Zibert.  Many thanks to both Sue and Kris for keeping the website in great shape</w:t>
      </w:r>
      <w:r w:rsidR="005D4DF8" w:rsidRPr="005D4DF8">
        <w:t>.</w:t>
      </w:r>
    </w:p>
    <w:p w14:paraId="4DD56FFF" w14:textId="77777777" w:rsidR="009952DE" w:rsidRDefault="00131ACB" w:rsidP="009952DE">
      <w:pPr>
        <w:spacing w:before="360"/>
      </w:pPr>
      <w:r w:rsidRPr="005D4DF8">
        <w:t>Respectfully submitted,</w:t>
      </w:r>
    </w:p>
    <w:p w14:paraId="4BF70FBD" w14:textId="7B8973B9" w:rsidR="00131ACB" w:rsidRPr="00B22701" w:rsidRDefault="009952DE" w:rsidP="009952DE">
      <w:pPr>
        <w:spacing w:before="960"/>
      </w:pPr>
      <w:r>
        <w:rPr>
          <w:noProof/>
        </w:rPr>
        <w:drawing>
          <wp:anchor distT="0" distB="0" distL="114300" distR="114300" simplePos="0" relativeHeight="251658240" behindDoc="0" locked="0" layoutInCell="1" allowOverlap="1" wp14:anchorId="0A501412" wp14:editId="4D197FC5">
            <wp:simplePos x="0" y="0"/>
            <wp:positionH relativeFrom="column">
              <wp:posOffset>19884</wp:posOffset>
            </wp:positionH>
            <wp:positionV relativeFrom="paragraph">
              <wp:posOffset>46355</wp:posOffset>
            </wp:positionV>
            <wp:extent cx="1722510" cy="539115"/>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F_Signature.jpg"/>
                    <pic:cNvPicPr/>
                  </pic:nvPicPr>
                  <pic:blipFill rotWithShape="1">
                    <a:blip r:embed="rId23" cstate="print">
                      <a:clrChange>
                        <a:clrFrom>
                          <a:srgbClr val="FEFEFF"/>
                        </a:clrFrom>
                        <a:clrTo>
                          <a:srgbClr val="FEFEFF">
                            <a:alpha val="0"/>
                          </a:srgbClr>
                        </a:clrTo>
                      </a:clrChange>
                      <a:extLst>
                        <a:ext uri="{28A0092B-C50C-407E-A947-70E740481C1C}">
                          <a14:useLocalDpi xmlns:a14="http://schemas.microsoft.com/office/drawing/2010/main" val="0"/>
                        </a:ext>
                      </a:extLst>
                    </a:blip>
                    <a:srcRect l="6310"/>
                    <a:stretch/>
                  </pic:blipFill>
                  <pic:spPr bwMode="auto">
                    <a:xfrm>
                      <a:off x="0" y="0"/>
                      <a:ext cx="1722510" cy="539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Bruce Forsyth</w:t>
      </w:r>
      <w:r>
        <w:br/>
      </w:r>
      <w:r w:rsidR="00131ACB" w:rsidRPr="005D4DF8">
        <w:t>Chair, IEEE</w:t>
      </w:r>
      <w:r>
        <w:t xml:space="preserve"> </w:t>
      </w:r>
      <w:r w:rsidR="00131ACB" w:rsidRPr="005D4DF8">
        <w:t>PES Transformers Committee</w:t>
      </w:r>
      <w:r>
        <w:br/>
      </w:r>
      <w:r w:rsidR="001D64B2">
        <w:t xml:space="preserve">Rev. </w:t>
      </w:r>
      <w:r w:rsidR="0027507E">
        <w:t>0</w:t>
      </w:r>
      <w:r w:rsidR="001D64B2">
        <w:t xml:space="preserve">, </w:t>
      </w:r>
      <w:r w:rsidR="0027507E">
        <w:t xml:space="preserve">April </w:t>
      </w:r>
      <w:r w:rsidR="003105E6">
        <w:t>20,</w:t>
      </w:r>
      <w:r w:rsidR="00131ACB" w:rsidRPr="005D4DF8">
        <w:t xml:space="preserve"> 20</w:t>
      </w:r>
      <w:r>
        <w:t>2</w:t>
      </w:r>
      <w:r w:rsidR="0027507E">
        <w:t>1</w:t>
      </w:r>
    </w:p>
    <w:p w14:paraId="43C58BB9" w14:textId="2D1A0D39" w:rsidR="004C6C0F" w:rsidRPr="00131ACB" w:rsidRDefault="004C6C0F" w:rsidP="00131ACB"/>
    <w:sectPr w:rsidR="004C6C0F" w:rsidRPr="00131ACB" w:rsidSect="00916E42">
      <w:pgSz w:w="12240" w:h="15840"/>
      <w:pgMar w:top="1080" w:right="1152"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F1B5" w14:textId="77777777" w:rsidR="00EC2140" w:rsidRDefault="00EC2140">
      <w:r>
        <w:separator/>
      </w:r>
    </w:p>
  </w:endnote>
  <w:endnote w:type="continuationSeparator" w:id="0">
    <w:p w14:paraId="2048A324" w14:textId="77777777" w:rsidR="00EC2140" w:rsidRDefault="00EC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3851" w14:textId="77777777" w:rsidR="00EC2140" w:rsidRDefault="00EC2140">
      <w:r>
        <w:separator/>
      </w:r>
    </w:p>
  </w:footnote>
  <w:footnote w:type="continuationSeparator" w:id="0">
    <w:p w14:paraId="170BB1A9" w14:textId="77777777" w:rsidR="00EC2140" w:rsidRDefault="00EC2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63E"/>
    <w:multiLevelType w:val="hybridMultilevel"/>
    <w:tmpl w:val="A22607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0A7161"/>
    <w:multiLevelType w:val="hybridMultilevel"/>
    <w:tmpl w:val="A184F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33516B"/>
    <w:multiLevelType w:val="multilevel"/>
    <w:tmpl w:val="6FBAB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318D8"/>
    <w:multiLevelType w:val="hybridMultilevel"/>
    <w:tmpl w:val="9BF6C196"/>
    <w:lvl w:ilvl="0" w:tplc="DBF4D088">
      <w:numFmt w:val="bullet"/>
      <w:lvlText w:val=""/>
      <w:lvlJc w:val="left"/>
      <w:pPr>
        <w:ind w:left="1094" w:hanging="360"/>
      </w:pPr>
      <w:rPr>
        <w:rFonts w:ascii="Symbol" w:eastAsia="Times New Roman" w:hAnsi="Symbol" w:cs="Times New Roman"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0BCB2795"/>
    <w:multiLevelType w:val="multilevel"/>
    <w:tmpl w:val="8D6C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F2A4D"/>
    <w:multiLevelType w:val="multilevel"/>
    <w:tmpl w:val="212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7" w15:restartNumberingAfterBreak="0">
    <w:nsid w:val="188141C2"/>
    <w:multiLevelType w:val="hybridMultilevel"/>
    <w:tmpl w:val="E3A49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EA1770"/>
    <w:multiLevelType w:val="hybridMultilevel"/>
    <w:tmpl w:val="96D88A56"/>
    <w:lvl w:ilvl="0" w:tplc="224292F0">
      <w:start w:val="1"/>
      <w:numFmt w:val="bullet"/>
      <w:lvlText w:val=""/>
      <w:lvlJc w:val="left"/>
      <w:pPr>
        <w:ind w:left="720" w:hanging="360"/>
      </w:pPr>
      <w:rPr>
        <w:rFonts w:ascii="Symbol" w:hAnsi="Symbol" w:hint="default"/>
      </w:rPr>
    </w:lvl>
    <w:lvl w:ilvl="1" w:tplc="A9FA533C" w:tentative="1">
      <w:start w:val="1"/>
      <w:numFmt w:val="bullet"/>
      <w:lvlText w:val="o"/>
      <w:lvlJc w:val="left"/>
      <w:pPr>
        <w:ind w:left="1440" w:hanging="360"/>
      </w:pPr>
      <w:rPr>
        <w:rFonts w:ascii="Courier New" w:hAnsi="Courier New" w:hint="default"/>
      </w:rPr>
    </w:lvl>
    <w:lvl w:ilvl="2" w:tplc="8D5224E2" w:tentative="1">
      <w:start w:val="1"/>
      <w:numFmt w:val="bullet"/>
      <w:lvlText w:val=""/>
      <w:lvlJc w:val="left"/>
      <w:pPr>
        <w:ind w:left="2160" w:hanging="360"/>
      </w:pPr>
      <w:rPr>
        <w:rFonts w:ascii="Wingdings" w:hAnsi="Wingdings" w:hint="default"/>
      </w:rPr>
    </w:lvl>
    <w:lvl w:ilvl="3" w:tplc="4D6445BE" w:tentative="1">
      <w:start w:val="1"/>
      <w:numFmt w:val="bullet"/>
      <w:lvlText w:val=""/>
      <w:lvlJc w:val="left"/>
      <w:pPr>
        <w:ind w:left="2880" w:hanging="360"/>
      </w:pPr>
      <w:rPr>
        <w:rFonts w:ascii="Symbol" w:hAnsi="Symbol" w:hint="default"/>
      </w:rPr>
    </w:lvl>
    <w:lvl w:ilvl="4" w:tplc="05CCCA8E" w:tentative="1">
      <w:start w:val="1"/>
      <w:numFmt w:val="bullet"/>
      <w:lvlText w:val="o"/>
      <w:lvlJc w:val="left"/>
      <w:pPr>
        <w:ind w:left="3600" w:hanging="360"/>
      </w:pPr>
      <w:rPr>
        <w:rFonts w:ascii="Courier New" w:hAnsi="Courier New" w:hint="default"/>
      </w:rPr>
    </w:lvl>
    <w:lvl w:ilvl="5" w:tplc="4F0AC670" w:tentative="1">
      <w:start w:val="1"/>
      <w:numFmt w:val="bullet"/>
      <w:lvlText w:val=""/>
      <w:lvlJc w:val="left"/>
      <w:pPr>
        <w:ind w:left="4320" w:hanging="360"/>
      </w:pPr>
      <w:rPr>
        <w:rFonts w:ascii="Wingdings" w:hAnsi="Wingdings" w:hint="default"/>
      </w:rPr>
    </w:lvl>
    <w:lvl w:ilvl="6" w:tplc="41D4E3D4" w:tentative="1">
      <w:start w:val="1"/>
      <w:numFmt w:val="bullet"/>
      <w:lvlText w:val=""/>
      <w:lvlJc w:val="left"/>
      <w:pPr>
        <w:ind w:left="5040" w:hanging="360"/>
      </w:pPr>
      <w:rPr>
        <w:rFonts w:ascii="Symbol" w:hAnsi="Symbol" w:hint="default"/>
      </w:rPr>
    </w:lvl>
    <w:lvl w:ilvl="7" w:tplc="E166919A" w:tentative="1">
      <w:start w:val="1"/>
      <w:numFmt w:val="bullet"/>
      <w:lvlText w:val="o"/>
      <w:lvlJc w:val="left"/>
      <w:pPr>
        <w:ind w:left="5760" w:hanging="360"/>
      </w:pPr>
      <w:rPr>
        <w:rFonts w:ascii="Courier New" w:hAnsi="Courier New" w:hint="default"/>
      </w:rPr>
    </w:lvl>
    <w:lvl w:ilvl="8" w:tplc="5FA849CA" w:tentative="1">
      <w:start w:val="1"/>
      <w:numFmt w:val="bullet"/>
      <w:lvlText w:val=""/>
      <w:lvlJc w:val="left"/>
      <w:pPr>
        <w:ind w:left="6480" w:hanging="360"/>
      </w:pPr>
      <w:rPr>
        <w:rFonts w:ascii="Wingdings" w:hAnsi="Wingdings" w:hint="default"/>
      </w:rPr>
    </w:lvl>
  </w:abstractNum>
  <w:abstractNum w:abstractNumId="9" w15:restartNumberingAfterBreak="0">
    <w:nsid w:val="1EA144AD"/>
    <w:multiLevelType w:val="hybridMultilevel"/>
    <w:tmpl w:val="BE122E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932E8"/>
    <w:multiLevelType w:val="multilevel"/>
    <w:tmpl w:val="3F20060E"/>
    <w:lvl w:ilvl="0">
      <w:start w:val="4"/>
      <w:numFmt w:val="decimal"/>
      <w:pStyle w:val="Heading1"/>
      <w:suff w:val="space"/>
      <w:lvlText w:val="%1.0 "/>
      <w:lvlJc w:val="left"/>
      <w:pPr>
        <w:ind w:left="0" w:firstLine="0"/>
      </w:pPr>
      <w:rPr>
        <w:rFonts w:hint="default"/>
      </w:rPr>
    </w:lvl>
    <w:lvl w:ilvl="1">
      <w:start w:val="1"/>
      <w:numFmt w:val="decimal"/>
      <w:pStyle w:val="Heading2"/>
      <w:suff w:val="space"/>
      <w:lvlText w:val="%1.%2 "/>
      <w:lvlJc w:val="left"/>
      <w:pPr>
        <w:ind w:left="0" w:firstLine="0"/>
      </w:pPr>
      <w:rPr>
        <w:rFonts w:hint="default"/>
      </w:rPr>
    </w:lvl>
    <w:lvl w:ilvl="2">
      <w:start w:val="1"/>
      <w:numFmt w:val="decimal"/>
      <w:pStyle w:val="Heading3"/>
      <w:suff w:val="space"/>
      <w:lvlText w:val="%1.%2.%3 "/>
      <w:lvlJc w:val="left"/>
      <w:pPr>
        <w:ind w:left="0" w:firstLine="0"/>
      </w:pPr>
      <w:rPr>
        <w:rFonts w:hint="default"/>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pStyle w:val="Heading7"/>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11" w15:restartNumberingAfterBreak="0">
    <w:nsid w:val="2A1805ED"/>
    <w:multiLevelType w:val="hybridMultilevel"/>
    <w:tmpl w:val="F0B02D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3" w15:restartNumberingAfterBreak="0">
    <w:nsid w:val="33CC4479"/>
    <w:multiLevelType w:val="hybridMultilevel"/>
    <w:tmpl w:val="28547B68"/>
    <w:lvl w:ilvl="0" w:tplc="1CB4AEC0">
      <w:start w:val="1"/>
      <w:numFmt w:val="upperLetter"/>
      <w:pStyle w:val="TOCAnnex"/>
      <w:lvlText w:val="Annex %1."/>
      <w:lvlJc w:val="left"/>
      <w:pPr>
        <w:tabs>
          <w:tab w:val="num" w:pos="1530"/>
        </w:tabs>
        <w:ind w:left="1530" w:hanging="360"/>
      </w:pPr>
      <w:rPr>
        <w:rFonts w:hint="default"/>
      </w:rPr>
    </w:lvl>
    <w:lvl w:ilvl="1" w:tplc="90963DF0" w:tentative="1">
      <w:start w:val="1"/>
      <w:numFmt w:val="lowerLetter"/>
      <w:lvlText w:val="%2."/>
      <w:lvlJc w:val="left"/>
      <w:pPr>
        <w:tabs>
          <w:tab w:val="num" w:pos="1440"/>
        </w:tabs>
        <w:ind w:left="1440" w:hanging="360"/>
      </w:pPr>
    </w:lvl>
    <w:lvl w:ilvl="2" w:tplc="8B1E79C0" w:tentative="1">
      <w:start w:val="1"/>
      <w:numFmt w:val="lowerRoman"/>
      <w:lvlText w:val="%3."/>
      <w:lvlJc w:val="right"/>
      <w:pPr>
        <w:tabs>
          <w:tab w:val="num" w:pos="2160"/>
        </w:tabs>
        <w:ind w:left="2160" w:hanging="180"/>
      </w:pPr>
    </w:lvl>
    <w:lvl w:ilvl="3" w:tplc="1652BDD8" w:tentative="1">
      <w:start w:val="1"/>
      <w:numFmt w:val="decimal"/>
      <w:lvlText w:val="%4."/>
      <w:lvlJc w:val="left"/>
      <w:pPr>
        <w:tabs>
          <w:tab w:val="num" w:pos="2880"/>
        </w:tabs>
        <w:ind w:left="2880" w:hanging="360"/>
      </w:pPr>
    </w:lvl>
    <w:lvl w:ilvl="4" w:tplc="BE1CCC24" w:tentative="1">
      <w:start w:val="1"/>
      <w:numFmt w:val="lowerLetter"/>
      <w:lvlText w:val="%5."/>
      <w:lvlJc w:val="left"/>
      <w:pPr>
        <w:tabs>
          <w:tab w:val="num" w:pos="3600"/>
        </w:tabs>
        <w:ind w:left="3600" w:hanging="360"/>
      </w:pPr>
    </w:lvl>
    <w:lvl w:ilvl="5" w:tplc="F67CA446" w:tentative="1">
      <w:start w:val="1"/>
      <w:numFmt w:val="lowerRoman"/>
      <w:lvlText w:val="%6."/>
      <w:lvlJc w:val="right"/>
      <w:pPr>
        <w:tabs>
          <w:tab w:val="num" w:pos="4320"/>
        </w:tabs>
        <w:ind w:left="4320" w:hanging="180"/>
      </w:pPr>
    </w:lvl>
    <w:lvl w:ilvl="6" w:tplc="928EE6C0" w:tentative="1">
      <w:start w:val="1"/>
      <w:numFmt w:val="decimal"/>
      <w:lvlText w:val="%7."/>
      <w:lvlJc w:val="left"/>
      <w:pPr>
        <w:tabs>
          <w:tab w:val="num" w:pos="5040"/>
        </w:tabs>
        <w:ind w:left="5040" w:hanging="360"/>
      </w:pPr>
    </w:lvl>
    <w:lvl w:ilvl="7" w:tplc="E9120EE4" w:tentative="1">
      <w:start w:val="1"/>
      <w:numFmt w:val="lowerLetter"/>
      <w:lvlText w:val="%8."/>
      <w:lvlJc w:val="left"/>
      <w:pPr>
        <w:tabs>
          <w:tab w:val="num" w:pos="5760"/>
        </w:tabs>
        <w:ind w:left="5760" w:hanging="360"/>
      </w:pPr>
    </w:lvl>
    <w:lvl w:ilvl="8" w:tplc="9F2C0B2A" w:tentative="1">
      <w:start w:val="1"/>
      <w:numFmt w:val="lowerRoman"/>
      <w:lvlText w:val="%9."/>
      <w:lvlJc w:val="right"/>
      <w:pPr>
        <w:tabs>
          <w:tab w:val="num" w:pos="6480"/>
        </w:tabs>
        <w:ind w:left="6480" w:hanging="180"/>
      </w:pPr>
    </w:lvl>
  </w:abstractNum>
  <w:abstractNum w:abstractNumId="14" w15:restartNumberingAfterBreak="0">
    <w:nsid w:val="415354B3"/>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75F4480"/>
    <w:multiLevelType w:val="hybridMultilevel"/>
    <w:tmpl w:val="3E26A9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3A7F47"/>
    <w:multiLevelType w:val="hybridMultilevel"/>
    <w:tmpl w:val="25FA4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824EEB"/>
    <w:multiLevelType w:val="hybridMultilevel"/>
    <w:tmpl w:val="776870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7540D"/>
    <w:multiLevelType w:val="multilevel"/>
    <w:tmpl w:val="202EC8FA"/>
    <w:lvl w:ilvl="0">
      <w:start w:val="6"/>
      <w:numFmt w:val="decimal"/>
      <w:lvlText w:val="%1.0"/>
      <w:lvlJc w:val="left"/>
      <w:pPr>
        <w:tabs>
          <w:tab w:val="num" w:pos="720"/>
        </w:tabs>
        <w:ind w:left="720" w:hanging="720"/>
      </w:pPr>
      <w:rPr>
        <w:rFonts w:cs="Arial" w:hint="default"/>
        <w:b w:val="0"/>
        <w:i w:val="0"/>
        <w:sz w:val="24"/>
      </w:rPr>
    </w:lvl>
    <w:lvl w:ilvl="1">
      <w:start w:val="1"/>
      <w:numFmt w:val="decimal"/>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19" w15:restartNumberingAfterBreak="0">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0" w15:restartNumberingAfterBreak="0">
    <w:nsid w:val="4F7C079A"/>
    <w:multiLevelType w:val="hybridMultilevel"/>
    <w:tmpl w:val="A594A7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F11BD4"/>
    <w:multiLevelType w:val="multilevel"/>
    <w:tmpl w:val="7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E94AFA"/>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3" w15:restartNumberingAfterBreak="0">
    <w:nsid w:val="54185EB3"/>
    <w:multiLevelType w:val="multilevel"/>
    <w:tmpl w:val="0DB41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010FD0"/>
    <w:multiLevelType w:val="multilevel"/>
    <w:tmpl w:val="BC08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415EA9"/>
    <w:multiLevelType w:val="hybridMultilevel"/>
    <w:tmpl w:val="8A263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414CC3"/>
    <w:multiLevelType w:val="hybridMultilevel"/>
    <w:tmpl w:val="12747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052634"/>
    <w:multiLevelType w:val="hybridMultilevel"/>
    <w:tmpl w:val="FB3A8BEE"/>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D06E6"/>
    <w:multiLevelType w:val="multilevel"/>
    <w:tmpl w:val="BB261E76"/>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9" w15:restartNumberingAfterBreak="0">
    <w:nsid w:val="6F57234E"/>
    <w:multiLevelType w:val="hybridMultilevel"/>
    <w:tmpl w:val="4B3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C6B57"/>
    <w:multiLevelType w:val="hybridMultilevel"/>
    <w:tmpl w:val="0C743F82"/>
    <w:lvl w:ilvl="0" w:tplc="D520D8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297D17"/>
    <w:multiLevelType w:val="multilevel"/>
    <w:tmpl w:val="56E0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0909A0"/>
    <w:multiLevelType w:val="hybridMultilevel"/>
    <w:tmpl w:val="766A4B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7D7424A4"/>
    <w:multiLevelType w:val="hybridMultilevel"/>
    <w:tmpl w:val="5B10E5F6"/>
    <w:lvl w:ilvl="0" w:tplc="AAC2567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6"/>
  </w:num>
  <w:num w:numId="3">
    <w:abstractNumId w:val="18"/>
  </w:num>
  <w:num w:numId="4">
    <w:abstractNumId w:val="28"/>
  </w:num>
  <w:num w:numId="5">
    <w:abstractNumId w:val="13"/>
  </w:num>
  <w:num w:numId="6">
    <w:abstractNumId w:val="19"/>
  </w:num>
  <w:num w:numId="7">
    <w:abstractNumId w:val="27"/>
  </w:num>
  <w:num w:numId="8">
    <w:abstractNumId w:val="8"/>
  </w:num>
  <w:num w:numId="9">
    <w:abstractNumId w:val="14"/>
  </w:num>
  <w:num w:numId="10">
    <w:abstractNumId w:val="29"/>
  </w:num>
  <w:num w:numId="11">
    <w:abstractNumId w:val="22"/>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4"/>
  </w:num>
  <w:num w:numId="15">
    <w:abstractNumId w:val="5"/>
  </w:num>
  <w:num w:numId="16">
    <w:abstractNumId w:val="21"/>
  </w:num>
  <w:num w:numId="17">
    <w:abstractNumId w:val="31"/>
  </w:num>
  <w:num w:numId="18">
    <w:abstractNumId w:val="20"/>
  </w:num>
  <w:num w:numId="1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4"/>
  </w:num>
  <w:num w:numId="22">
    <w:abstractNumId w:val="18"/>
  </w:num>
  <w:num w:numId="23">
    <w:abstractNumId w:val="18"/>
  </w:num>
  <w:num w:numId="24">
    <w:abstractNumId w:val="11"/>
  </w:num>
  <w:num w:numId="25">
    <w:abstractNumId w:val="17"/>
  </w:num>
  <w:num w:numId="26">
    <w:abstractNumId w:val="18"/>
  </w:num>
  <w:num w:numId="27">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0"/>
  </w:num>
  <w:num w:numId="30">
    <w:abstractNumId w:val="16"/>
  </w:num>
  <w:num w:numId="31">
    <w:abstractNumId w:val="2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
  </w:num>
  <w:num w:numId="35">
    <w:abstractNumId w:val="3"/>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5"/>
  </w:num>
  <w:num w:numId="39">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770"/>
    <w:rsid w:val="0001136C"/>
    <w:rsid w:val="000138A1"/>
    <w:rsid w:val="000238C2"/>
    <w:rsid w:val="00030B7D"/>
    <w:rsid w:val="000352BE"/>
    <w:rsid w:val="0003531E"/>
    <w:rsid w:val="000436D1"/>
    <w:rsid w:val="00045EDF"/>
    <w:rsid w:val="00050344"/>
    <w:rsid w:val="00050D5E"/>
    <w:rsid w:val="000532A5"/>
    <w:rsid w:val="00057234"/>
    <w:rsid w:val="00062923"/>
    <w:rsid w:val="0006403E"/>
    <w:rsid w:val="000704F4"/>
    <w:rsid w:val="00071209"/>
    <w:rsid w:val="00071C8E"/>
    <w:rsid w:val="000740CC"/>
    <w:rsid w:val="00080D47"/>
    <w:rsid w:val="000810F8"/>
    <w:rsid w:val="00082BB0"/>
    <w:rsid w:val="0008475A"/>
    <w:rsid w:val="000865F0"/>
    <w:rsid w:val="000902B0"/>
    <w:rsid w:val="00093078"/>
    <w:rsid w:val="00093CF2"/>
    <w:rsid w:val="00096BA9"/>
    <w:rsid w:val="000A49CE"/>
    <w:rsid w:val="000B35F0"/>
    <w:rsid w:val="000B4B9B"/>
    <w:rsid w:val="000B7450"/>
    <w:rsid w:val="000C0751"/>
    <w:rsid w:val="000C2174"/>
    <w:rsid w:val="000C22C0"/>
    <w:rsid w:val="000C4113"/>
    <w:rsid w:val="000C7FAC"/>
    <w:rsid w:val="000D0C50"/>
    <w:rsid w:val="000D2D84"/>
    <w:rsid w:val="000D4D64"/>
    <w:rsid w:val="000D7CB8"/>
    <w:rsid w:val="000E0EAD"/>
    <w:rsid w:val="000E2277"/>
    <w:rsid w:val="000E37BE"/>
    <w:rsid w:val="000E465F"/>
    <w:rsid w:val="000E4973"/>
    <w:rsid w:val="00114A76"/>
    <w:rsid w:val="0012339B"/>
    <w:rsid w:val="0012378E"/>
    <w:rsid w:val="00124312"/>
    <w:rsid w:val="00125596"/>
    <w:rsid w:val="00131ACB"/>
    <w:rsid w:val="00133371"/>
    <w:rsid w:val="00137876"/>
    <w:rsid w:val="00137D6C"/>
    <w:rsid w:val="0014267B"/>
    <w:rsid w:val="001430BC"/>
    <w:rsid w:val="0014476D"/>
    <w:rsid w:val="00144CA6"/>
    <w:rsid w:val="00163930"/>
    <w:rsid w:val="00165811"/>
    <w:rsid w:val="00167407"/>
    <w:rsid w:val="001677C7"/>
    <w:rsid w:val="00167FF0"/>
    <w:rsid w:val="00170D66"/>
    <w:rsid w:val="00171C98"/>
    <w:rsid w:val="00173A40"/>
    <w:rsid w:val="00175065"/>
    <w:rsid w:val="00175C64"/>
    <w:rsid w:val="00180D38"/>
    <w:rsid w:val="001872FE"/>
    <w:rsid w:val="0018744B"/>
    <w:rsid w:val="001942AB"/>
    <w:rsid w:val="00196EC0"/>
    <w:rsid w:val="00197631"/>
    <w:rsid w:val="001A0738"/>
    <w:rsid w:val="001A30A6"/>
    <w:rsid w:val="001A6262"/>
    <w:rsid w:val="001A6B70"/>
    <w:rsid w:val="001B00F9"/>
    <w:rsid w:val="001B2004"/>
    <w:rsid w:val="001B71FA"/>
    <w:rsid w:val="001C01D1"/>
    <w:rsid w:val="001C0BCD"/>
    <w:rsid w:val="001C0C1A"/>
    <w:rsid w:val="001C76CC"/>
    <w:rsid w:val="001D0E96"/>
    <w:rsid w:val="001D64B2"/>
    <w:rsid w:val="001D6C01"/>
    <w:rsid w:val="001E21CE"/>
    <w:rsid w:val="001F3622"/>
    <w:rsid w:val="001F68C8"/>
    <w:rsid w:val="00200BF9"/>
    <w:rsid w:val="00202D8D"/>
    <w:rsid w:val="00215EA7"/>
    <w:rsid w:val="00224CB4"/>
    <w:rsid w:val="00226A72"/>
    <w:rsid w:val="002278D0"/>
    <w:rsid w:val="00231B50"/>
    <w:rsid w:val="00234A76"/>
    <w:rsid w:val="00234A77"/>
    <w:rsid w:val="00240DC0"/>
    <w:rsid w:val="00243591"/>
    <w:rsid w:val="00252BD1"/>
    <w:rsid w:val="00256ED9"/>
    <w:rsid w:val="002608C5"/>
    <w:rsid w:val="00262F29"/>
    <w:rsid w:val="00263DC2"/>
    <w:rsid w:val="0027507E"/>
    <w:rsid w:val="00277ABE"/>
    <w:rsid w:val="002808E7"/>
    <w:rsid w:val="002826E8"/>
    <w:rsid w:val="00283452"/>
    <w:rsid w:val="00283EA8"/>
    <w:rsid w:val="0028719A"/>
    <w:rsid w:val="00291E65"/>
    <w:rsid w:val="00297CE2"/>
    <w:rsid w:val="002A1F35"/>
    <w:rsid w:val="002B0F67"/>
    <w:rsid w:val="002B1EC8"/>
    <w:rsid w:val="002B2EC6"/>
    <w:rsid w:val="002C045D"/>
    <w:rsid w:val="002C0F35"/>
    <w:rsid w:val="002C26A6"/>
    <w:rsid w:val="002C47A6"/>
    <w:rsid w:val="002C63BF"/>
    <w:rsid w:val="002C6467"/>
    <w:rsid w:val="002D098B"/>
    <w:rsid w:val="002D22B3"/>
    <w:rsid w:val="002D2748"/>
    <w:rsid w:val="002D2F79"/>
    <w:rsid w:val="002E5A87"/>
    <w:rsid w:val="002F2E33"/>
    <w:rsid w:val="002F45FF"/>
    <w:rsid w:val="002F54F6"/>
    <w:rsid w:val="002F6F2B"/>
    <w:rsid w:val="00304BE7"/>
    <w:rsid w:val="00305B62"/>
    <w:rsid w:val="003062CF"/>
    <w:rsid w:val="00306D91"/>
    <w:rsid w:val="003105E6"/>
    <w:rsid w:val="003125BF"/>
    <w:rsid w:val="0031537E"/>
    <w:rsid w:val="0032166B"/>
    <w:rsid w:val="00324140"/>
    <w:rsid w:val="0032533D"/>
    <w:rsid w:val="00327EBB"/>
    <w:rsid w:val="00330B5A"/>
    <w:rsid w:val="00331F10"/>
    <w:rsid w:val="003343DD"/>
    <w:rsid w:val="003368D2"/>
    <w:rsid w:val="00337344"/>
    <w:rsid w:val="00341BA2"/>
    <w:rsid w:val="00341C59"/>
    <w:rsid w:val="00346F8A"/>
    <w:rsid w:val="003515B8"/>
    <w:rsid w:val="00352B7A"/>
    <w:rsid w:val="00353616"/>
    <w:rsid w:val="00360013"/>
    <w:rsid w:val="00376FFC"/>
    <w:rsid w:val="003811F7"/>
    <w:rsid w:val="00381AAD"/>
    <w:rsid w:val="0039383B"/>
    <w:rsid w:val="00393A82"/>
    <w:rsid w:val="00393AEF"/>
    <w:rsid w:val="00394570"/>
    <w:rsid w:val="00396E83"/>
    <w:rsid w:val="003976A3"/>
    <w:rsid w:val="003A0550"/>
    <w:rsid w:val="003A2FB0"/>
    <w:rsid w:val="003A395D"/>
    <w:rsid w:val="003A50B1"/>
    <w:rsid w:val="003A7C88"/>
    <w:rsid w:val="003B0D64"/>
    <w:rsid w:val="003B490D"/>
    <w:rsid w:val="003D0878"/>
    <w:rsid w:val="003D14E5"/>
    <w:rsid w:val="003D2ADF"/>
    <w:rsid w:val="003D562A"/>
    <w:rsid w:val="003D6F27"/>
    <w:rsid w:val="003E0EB5"/>
    <w:rsid w:val="003E7EF3"/>
    <w:rsid w:val="003F0974"/>
    <w:rsid w:val="003F4D61"/>
    <w:rsid w:val="003F72D9"/>
    <w:rsid w:val="004001A5"/>
    <w:rsid w:val="00401398"/>
    <w:rsid w:val="00410634"/>
    <w:rsid w:val="004109AB"/>
    <w:rsid w:val="00410B08"/>
    <w:rsid w:val="00412369"/>
    <w:rsid w:val="004138EB"/>
    <w:rsid w:val="00415741"/>
    <w:rsid w:val="00417C8F"/>
    <w:rsid w:val="00422E6E"/>
    <w:rsid w:val="004243AA"/>
    <w:rsid w:val="00424444"/>
    <w:rsid w:val="0042469D"/>
    <w:rsid w:val="0043017F"/>
    <w:rsid w:val="004341AA"/>
    <w:rsid w:val="00437D80"/>
    <w:rsid w:val="00441DB2"/>
    <w:rsid w:val="0044528A"/>
    <w:rsid w:val="0044595B"/>
    <w:rsid w:val="004472A0"/>
    <w:rsid w:val="00450B20"/>
    <w:rsid w:val="0045229A"/>
    <w:rsid w:val="004532B1"/>
    <w:rsid w:val="004538D4"/>
    <w:rsid w:val="0045411E"/>
    <w:rsid w:val="004549F7"/>
    <w:rsid w:val="0045792A"/>
    <w:rsid w:val="004605AF"/>
    <w:rsid w:val="00463F32"/>
    <w:rsid w:val="00464C63"/>
    <w:rsid w:val="00465358"/>
    <w:rsid w:val="004669E5"/>
    <w:rsid w:val="00466F9E"/>
    <w:rsid w:val="004749CA"/>
    <w:rsid w:val="00477B7D"/>
    <w:rsid w:val="00480ED3"/>
    <w:rsid w:val="004825FF"/>
    <w:rsid w:val="00486A22"/>
    <w:rsid w:val="00487346"/>
    <w:rsid w:val="00490749"/>
    <w:rsid w:val="00492D7A"/>
    <w:rsid w:val="0049363D"/>
    <w:rsid w:val="00495FFD"/>
    <w:rsid w:val="004A026D"/>
    <w:rsid w:val="004A290A"/>
    <w:rsid w:val="004B702D"/>
    <w:rsid w:val="004C4725"/>
    <w:rsid w:val="004C4F5A"/>
    <w:rsid w:val="004C5CDC"/>
    <w:rsid w:val="004C68E0"/>
    <w:rsid w:val="004C6C0F"/>
    <w:rsid w:val="004D0A3D"/>
    <w:rsid w:val="004D2A30"/>
    <w:rsid w:val="004E21EF"/>
    <w:rsid w:val="004E3EDF"/>
    <w:rsid w:val="004E7322"/>
    <w:rsid w:val="004E7781"/>
    <w:rsid w:val="004F0CC1"/>
    <w:rsid w:val="004F1ECD"/>
    <w:rsid w:val="004F315D"/>
    <w:rsid w:val="004F4DD5"/>
    <w:rsid w:val="004F755D"/>
    <w:rsid w:val="00501F79"/>
    <w:rsid w:val="005027DF"/>
    <w:rsid w:val="00505540"/>
    <w:rsid w:val="0051277B"/>
    <w:rsid w:val="00517D1F"/>
    <w:rsid w:val="00520192"/>
    <w:rsid w:val="0052050A"/>
    <w:rsid w:val="00522537"/>
    <w:rsid w:val="005308C3"/>
    <w:rsid w:val="00530913"/>
    <w:rsid w:val="00544C1F"/>
    <w:rsid w:val="005474F2"/>
    <w:rsid w:val="00552EF2"/>
    <w:rsid w:val="00555956"/>
    <w:rsid w:val="005577AC"/>
    <w:rsid w:val="00561F26"/>
    <w:rsid w:val="00564284"/>
    <w:rsid w:val="005664B6"/>
    <w:rsid w:val="0057081F"/>
    <w:rsid w:val="00572C83"/>
    <w:rsid w:val="00584F02"/>
    <w:rsid w:val="00596702"/>
    <w:rsid w:val="005A25CA"/>
    <w:rsid w:val="005A70FD"/>
    <w:rsid w:val="005A7AFD"/>
    <w:rsid w:val="005B59DD"/>
    <w:rsid w:val="005B61DC"/>
    <w:rsid w:val="005C581A"/>
    <w:rsid w:val="005D434E"/>
    <w:rsid w:val="005D4DF8"/>
    <w:rsid w:val="005D76B6"/>
    <w:rsid w:val="005E15C2"/>
    <w:rsid w:val="005E78C2"/>
    <w:rsid w:val="005F0C9F"/>
    <w:rsid w:val="005F5F97"/>
    <w:rsid w:val="005F733C"/>
    <w:rsid w:val="006005DC"/>
    <w:rsid w:val="00604DE9"/>
    <w:rsid w:val="00605AF4"/>
    <w:rsid w:val="00606219"/>
    <w:rsid w:val="0060673A"/>
    <w:rsid w:val="0061073E"/>
    <w:rsid w:val="00610999"/>
    <w:rsid w:val="00613841"/>
    <w:rsid w:val="00615395"/>
    <w:rsid w:val="00616F54"/>
    <w:rsid w:val="006212B5"/>
    <w:rsid w:val="00623287"/>
    <w:rsid w:val="00625632"/>
    <w:rsid w:val="00630622"/>
    <w:rsid w:val="006404DD"/>
    <w:rsid w:val="00642871"/>
    <w:rsid w:val="00643EFB"/>
    <w:rsid w:val="006441BF"/>
    <w:rsid w:val="006460FA"/>
    <w:rsid w:val="00647A9B"/>
    <w:rsid w:val="00653AE5"/>
    <w:rsid w:val="00655B0C"/>
    <w:rsid w:val="00667281"/>
    <w:rsid w:val="00670D59"/>
    <w:rsid w:val="0067685E"/>
    <w:rsid w:val="00682AFD"/>
    <w:rsid w:val="00685253"/>
    <w:rsid w:val="00691FDF"/>
    <w:rsid w:val="006A5227"/>
    <w:rsid w:val="006A7401"/>
    <w:rsid w:val="006B42E2"/>
    <w:rsid w:val="006C02A8"/>
    <w:rsid w:val="006C1497"/>
    <w:rsid w:val="006C198E"/>
    <w:rsid w:val="006C2DC2"/>
    <w:rsid w:val="006C39A5"/>
    <w:rsid w:val="006C5B2E"/>
    <w:rsid w:val="006E06E9"/>
    <w:rsid w:val="006E18C7"/>
    <w:rsid w:val="006E231F"/>
    <w:rsid w:val="006F15B5"/>
    <w:rsid w:val="006F3BAB"/>
    <w:rsid w:val="006F4AA9"/>
    <w:rsid w:val="006F58E1"/>
    <w:rsid w:val="006F798D"/>
    <w:rsid w:val="007025A7"/>
    <w:rsid w:val="00703959"/>
    <w:rsid w:val="0070569A"/>
    <w:rsid w:val="00705E07"/>
    <w:rsid w:val="00706F50"/>
    <w:rsid w:val="00712A01"/>
    <w:rsid w:val="007155C6"/>
    <w:rsid w:val="00715FEE"/>
    <w:rsid w:val="007203E0"/>
    <w:rsid w:val="00730EED"/>
    <w:rsid w:val="00731C09"/>
    <w:rsid w:val="007348D2"/>
    <w:rsid w:val="00737321"/>
    <w:rsid w:val="007400A5"/>
    <w:rsid w:val="00741166"/>
    <w:rsid w:val="007424F3"/>
    <w:rsid w:val="00743FE5"/>
    <w:rsid w:val="007511F2"/>
    <w:rsid w:val="00751424"/>
    <w:rsid w:val="00754066"/>
    <w:rsid w:val="00754D1B"/>
    <w:rsid w:val="007554E7"/>
    <w:rsid w:val="00756AEB"/>
    <w:rsid w:val="00756FAB"/>
    <w:rsid w:val="00757B09"/>
    <w:rsid w:val="00760704"/>
    <w:rsid w:val="00764B2C"/>
    <w:rsid w:val="0076611A"/>
    <w:rsid w:val="007677BA"/>
    <w:rsid w:val="00767B17"/>
    <w:rsid w:val="00770D29"/>
    <w:rsid w:val="00775724"/>
    <w:rsid w:val="00776A7D"/>
    <w:rsid w:val="00780BD7"/>
    <w:rsid w:val="00781533"/>
    <w:rsid w:val="007832DC"/>
    <w:rsid w:val="0079186D"/>
    <w:rsid w:val="00795CE5"/>
    <w:rsid w:val="00797503"/>
    <w:rsid w:val="007A4B57"/>
    <w:rsid w:val="007A5AE9"/>
    <w:rsid w:val="007B314A"/>
    <w:rsid w:val="007B3550"/>
    <w:rsid w:val="007C0F5F"/>
    <w:rsid w:val="007C1A54"/>
    <w:rsid w:val="007C2233"/>
    <w:rsid w:val="007C4AD8"/>
    <w:rsid w:val="007C4E80"/>
    <w:rsid w:val="007C7D01"/>
    <w:rsid w:val="007D46E1"/>
    <w:rsid w:val="007D54DF"/>
    <w:rsid w:val="007D7AF7"/>
    <w:rsid w:val="007F4A5F"/>
    <w:rsid w:val="007F4B81"/>
    <w:rsid w:val="007F6F6B"/>
    <w:rsid w:val="008013BA"/>
    <w:rsid w:val="008058EE"/>
    <w:rsid w:val="00813D0A"/>
    <w:rsid w:val="008256B9"/>
    <w:rsid w:val="0083453F"/>
    <w:rsid w:val="0083751E"/>
    <w:rsid w:val="00840D77"/>
    <w:rsid w:val="00841859"/>
    <w:rsid w:val="00841870"/>
    <w:rsid w:val="00853291"/>
    <w:rsid w:val="008636C0"/>
    <w:rsid w:val="0086438A"/>
    <w:rsid w:val="008646BD"/>
    <w:rsid w:val="00866E1B"/>
    <w:rsid w:val="0087004B"/>
    <w:rsid w:val="008717FF"/>
    <w:rsid w:val="00872C54"/>
    <w:rsid w:val="00875F5A"/>
    <w:rsid w:val="008806BB"/>
    <w:rsid w:val="008842BD"/>
    <w:rsid w:val="00890BD1"/>
    <w:rsid w:val="00891190"/>
    <w:rsid w:val="008A08A1"/>
    <w:rsid w:val="008A0D1A"/>
    <w:rsid w:val="008A25B2"/>
    <w:rsid w:val="008A3BDA"/>
    <w:rsid w:val="008A45B6"/>
    <w:rsid w:val="008A530F"/>
    <w:rsid w:val="008A70CB"/>
    <w:rsid w:val="008B0C8C"/>
    <w:rsid w:val="008B435B"/>
    <w:rsid w:val="008B5DB5"/>
    <w:rsid w:val="008B653C"/>
    <w:rsid w:val="008B7167"/>
    <w:rsid w:val="008B7525"/>
    <w:rsid w:val="008C1311"/>
    <w:rsid w:val="008C347A"/>
    <w:rsid w:val="008C3B3C"/>
    <w:rsid w:val="008D682E"/>
    <w:rsid w:val="008D6F99"/>
    <w:rsid w:val="008D7B93"/>
    <w:rsid w:val="008E0336"/>
    <w:rsid w:val="008E19F3"/>
    <w:rsid w:val="008E2A6D"/>
    <w:rsid w:val="008E3DE8"/>
    <w:rsid w:val="008E79EC"/>
    <w:rsid w:val="008F73E0"/>
    <w:rsid w:val="009001A5"/>
    <w:rsid w:val="0090047E"/>
    <w:rsid w:val="00903067"/>
    <w:rsid w:val="00906D57"/>
    <w:rsid w:val="00911E4A"/>
    <w:rsid w:val="00915FE5"/>
    <w:rsid w:val="009169F4"/>
    <w:rsid w:val="00916CBF"/>
    <w:rsid w:val="00916E42"/>
    <w:rsid w:val="009229FF"/>
    <w:rsid w:val="00922B38"/>
    <w:rsid w:val="00926F79"/>
    <w:rsid w:val="00930253"/>
    <w:rsid w:val="009320BE"/>
    <w:rsid w:val="0093258E"/>
    <w:rsid w:val="009363E5"/>
    <w:rsid w:val="009437A7"/>
    <w:rsid w:val="00955889"/>
    <w:rsid w:val="00960621"/>
    <w:rsid w:val="00961749"/>
    <w:rsid w:val="00961DB2"/>
    <w:rsid w:val="00963A09"/>
    <w:rsid w:val="009665A0"/>
    <w:rsid w:val="00967E5B"/>
    <w:rsid w:val="009837C5"/>
    <w:rsid w:val="00987EF1"/>
    <w:rsid w:val="00990770"/>
    <w:rsid w:val="00993161"/>
    <w:rsid w:val="009939B8"/>
    <w:rsid w:val="00993A76"/>
    <w:rsid w:val="009952DE"/>
    <w:rsid w:val="009A11D2"/>
    <w:rsid w:val="009A3D35"/>
    <w:rsid w:val="009A7402"/>
    <w:rsid w:val="009B442E"/>
    <w:rsid w:val="009B5C2E"/>
    <w:rsid w:val="009C0186"/>
    <w:rsid w:val="009C1FD8"/>
    <w:rsid w:val="009C5207"/>
    <w:rsid w:val="009D072B"/>
    <w:rsid w:val="009E688D"/>
    <w:rsid w:val="00A00FFF"/>
    <w:rsid w:val="00A04721"/>
    <w:rsid w:val="00A058FF"/>
    <w:rsid w:val="00A0715A"/>
    <w:rsid w:val="00A1537D"/>
    <w:rsid w:val="00A20DA9"/>
    <w:rsid w:val="00A24BB5"/>
    <w:rsid w:val="00A33112"/>
    <w:rsid w:val="00A55856"/>
    <w:rsid w:val="00A579FC"/>
    <w:rsid w:val="00A610C0"/>
    <w:rsid w:val="00A6148B"/>
    <w:rsid w:val="00A652E7"/>
    <w:rsid w:val="00A70745"/>
    <w:rsid w:val="00A813AD"/>
    <w:rsid w:val="00A85EC5"/>
    <w:rsid w:val="00A878F1"/>
    <w:rsid w:val="00A9286A"/>
    <w:rsid w:val="00A9323A"/>
    <w:rsid w:val="00AA0DD3"/>
    <w:rsid w:val="00AA38EC"/>
    <w:rsid w:val="00AA449A"/>
    <w:rsid w:val="00AA6B53"/>
    <w:rsid w:val="00AB5D17"/>
    <w:rsid w:val="00AC4427"/>
    <w:rsid w:val="00AC4902"/>
    <w:rsid w:val="00AD4E63"/>
    <w:rsid w:val="00AD7EFF"/>
    <w:rsid w:val="00AE0192"/>
    <w:rsid w:val="00AE1A88"/>
    <w:rsid w:val="00AE35C5"/>
    <w:rsid w:val="00AE3CF3"/>
    <w:rsid w:val="00AE4687"/>
    <w:rsid w:val="00AE6E84"/>
    <w:rsid w:val="00AF0B1E"/>
    <w:rsid w:val="00AF0DF7"/>
    <w:rsid w:val="00AF4E88"/>
    <w:rsid w:val="00B01A1D"/>
    <w:rsid w:val="00B074F5"/>
    <w:rsid w:val="00B13646"/>
    <w:rsid w:val="00B166A1"/>
    <w:rsid w:val="00B16F8F"/>
    <w:rsid w:val="00B17E07"/>
    <w:rsid w:val="00B20898"/>
    <w:rsid w:val="00B24909"/>
    <w:rsid w:val="00B33D93"/>
    <w:rsid w:val="00B33DD0"/>
    <w:rsid w:val="00B344A7"/>
    <w:rsid w:val="00B43C7A"/>
    <w:rsid w:val="00B4465B"/>
    <w:rsid w:val="00B5257C"/>
    <w:rsid w:val="00B540F3"/>
    <w:rsid w:val="00B60C58"/>
    <w:rsid w:val="00B65E7D"/>
    <w:rsid w:val="00B678E2"/>
    <w:rsid w:val="00B67B37"/>
    <w:rsid w:val="00B67E5A"/>
    <w:rsid w:val="00B7315B"/>
    <w:rsid w:val="00B81903"/>
    <w:rsid w:val="00B81BD0"/>
    <w:rsid w:val="00B84397"/>
    <w:rsid w:val="00B95833"/>
    <w:rsid w:val="00BA2F1B"/>
    <w:rsid w:val="00BA77DC"/>
    <w:rsid w:val="00BB360E"/>
    <w:rsid w:val="00BB474F"/>
    <w:rsid w:val="00BB5458"/>
    <w:rsid w:val="00BB6DAC"/>
    <w:rsid w:val="00BC24C0"/>
    <w:rsid w:val="00BC352E"/>
    <w:rsid w:val="00BC489D"/>
    <w:rsid w:val="00BC67D9"/>
    <w:rsid w:val="00BD160A"/>
    <w:rsid w:val="00BD198F"/>
    <w:rsid w:val="00BD1FDC"/>
    <w:rsid w:val="00BE21A5"/>
    <w:rsid w:val="00BE2388"/>
    <w:rsid w:val="00BE2823"/>
    <w:rsid w:val="00BF0BA0"/>
    <w:rsid w:val="00BF0F3B"/>
    <w:rsid w:val="00BF2584"/>
    <w:rsid w:val="00BF481F"/>
    <w:rsid w:val="00BF5B91"/>
    <w:rsid w:val="00C05881"/>
    <w:rsid w:val="00C065CB"/>
    <w:rsid w:val="00C07D9A"/>
    <w:rsid w:val="00C11001"/>
    <w:rsid w:val="00C110E2"/>
    <w:rsid w:val="00C11623"/>
    <w:rsid w:val="00C27F80"/>
    <w:rsid w:val="00C33708"/>
    <w:rsid w:val="00C402EA"/>
    <w:rsid w:val="00C479A3"/>
    <w:rsid w:val="00C50781"/>
    <w:rsid w:val="00C63382"/>
    <w:rsid w:val="00C63E20"/>
    <w:rsid w:val="00C63F18"/>
    <w:rsid w:val="00C64F9B"/>
    <w:rsid w:val="00C66E12"/>
    <w:rsid w:val="00C70198"/>
    <w:rsid w:val="00C718E8"/>
    <w:rsid w:val="00C72450"/>
    <w:rsid w:val="00C74485"/>
    <w:rsid w:val="00C803DB"/>
    <w:rsid w:val="00C80AC6"/>
    <w:rsid w:val="00C84A44"/>
    <w:rsid w:val="00C8626E"/>
    <w:rsid w:val="00C87DBB"/>
    <w:rsid w:val="00C902DB"/>
    <w:rsid w:val="00CA5CC3"/>
    <w:rsid w:val="00CB0283"/>
    <w:rsid w:val="00CC0A41"/>
    <w:rsid w:val="00CC2686"/>
    <w:rsid w:val="00CD0C9D"/>
    <w:rsid w:val="00CD492D"/>
    <w:rsid w:val="00CD4F74"/>
    <w:rsid w:val="00CE1CD5"/>
    <w:rsid w:val="00CE4564"/>
    <w:rsid w:val="00CE4A40"/>
    <w:rsid w:val="00CF34B3"/>
    <w:rsid w:val="00CF673F"/>
    <w:rsid w:val="00D01921"/>
    <w:rsid w:val="00D02702"/>
    <w:rsid w:val="00D05AC8"/>
    <w:rsid w:val="00D06C2A"/>
    <w:rsid w:val="00D15362"/>
    <w:rsid w:val="00D21B99"/>
    <w:rsid w:val="00D23222"/>
    <w:rsid w:val="00D2482E"/>
    <w:rsid w:val="00D25394"/>
    <w:rsid w:val="00D27AFC"/>
    <w:rsid w:val="00D27BE4"/>
    <w:rsid w:val="00D32BB2"/>
    <w:rsid w:val="00D3778E"/>
    <w:rsid w:val="00D42300"/>
    <w:rsid w:val="00D44067"/>
    <w:rsid w:val="00D448FC"/>
    <w:rsid w:val="00D51965"/>
    <w:rsid w:val="00D535A5"/>
    <w:rsid w:val="00D62606"/>
    <w:rsid w:val="00D6437A"/>
    <w:rsid w:val="00D645A5"/>
    <w:rsid w:val="00D64938"/>
    <w:rsid w:val="00D65BB0"/>
    <w:rsid w:val="00D72DB9"/>
    <w:rsid w:val="00D81FA0"/>
    <w:rsid w:val="00D8454C"/>
    <w:rsid w:val="00D8516B"/>
    <w:rsid w:val="00D869CD"/>
    <w:rsid w:val="00D9451D"/>
    <w:rsid w:val="00D966DC"/>
    <w:rsid w:val="00DA2472"/>
    <w:rsid w:val="00DB0C81"/>
    <w:rsid w:val="00DB230C"/>
    <w:rsid w:val="00DB4A6D"/>
    <w:rsid w:val="00DB4F00"/>
    <w:rsid w:val="00DD1EB5"/>
    <w:rsid w:val="00DD4CF3"/>
    <w:rsid w:val="00DE1E41"/>
    <w:rsid w:val="00DE58F2"/>
    <w:rsid w:val="00DF71A9"/>
    <w:rsid w:val="00E0653A"/>
    <w:rsid w:val="00E110AE"/>
    <w:rsid w:val="00E13F9C"/>
    <w:rsid w:val="00E2113B"/>
    <w:rsid w:val="00E2680F"/>
    <w:rsid w:val="00E26921"/>
    <w:rsid w:val="00E27C3C"/>
    <w:rsid w:val="00E27EEB"/>
    <w:rsid w:val="00E30BB5"/>
    <w:rsid w:val="00E31648"/>
    <w:rsid w:val="00E32540"/>
    <w:rsid w:val="00E35906"/>
    <w:rsid w:val="00E401FC"/>
    <w:rsid w:val="00E54D68"/>
    <w:rsid w:val="00E6050D"/>
    <w:rsid w:val="00E610CB"/>
    <w:rsid w:val="00E61D18"/>
    <w:rsid w:val="00E61E4F"/>
    <w:rsid w:val="00E727EF"/>
    <w:rsid w:val="00E7684A"/>
    <w:rsid w:val="00E77F41"/>
    <w:rsid w:val="00E85FEF"/>
    <w:rsid w:val="00E87696"/>
    <w:rsid w:val="00E87B3F"/>
    <w:rsid w:val="00E87F6E"/>
    <w:rsid w:val="00E94592"/>
    <w:rsid w:val="00E95A52"/>
    <w:rsid w:val="00EA008A"/>
    <w:rsid w:val="00EA0973"/>
    <w:rsid w:val="00EA3081"/>
    <w:rsid w:val="00EA383B"/>
    <w:rsid w:val="00EA5330"/>
    <w:rsid w:val="00EB2DA8"/>
    <w:rsid w:val="00EB33AB"/>
    <w:rsid w:val="00EB6ABE"/>
    <w:rsid w:val="00EB724E"/>
    <w:rsid w:val="00EB7494"/>
    <w:rsid w:val="00EC2140"/>
    <w:rsid w:val="00EC254B"/>
    <w:rsid w:val="00EC41EF"/>
    <w:rsid w:val="00EC7765"/>
    <w:rsid w:val="00ED34CB"/>
    <w:rsid w:val="00ED3F1F"/>
    <w:rsid w:val="00ED7C41"/>
    <w:rsid w:val="00EE4B0A"/>
    <w:rsid w:val="00EE6575"/>
    <w:rsid w:val="00EE7233"/>
    <w:rsid w:val="00EE7C8C"/>
    <w:rsid w:val="00EF50F9"/>
    <w:rsid w:val="00F0201B"/>
    <w:rsid w:val="00F0276D"/>
    <w:rsid w:val="00F04A9B"/>
    <w:rsid w:val="00F04F92"/>
    <w:rsid w:val="00F069C7"/>
    <w:rsid w:val="00F12BCD"/>
    <w:rsid w:val="00F1498C"/>
    <w:rsid w:val="00F14DE4"/>
    <w:rsid w:val="00F202CB"/>
    <w:rsid w:val="00F21798"/>
    <w:rsid w:val="00F21B41"/>
    <w:rsid w:val="00F21E91"/>
    <w:rsid w:val="00F23052"/>
    <w:rsid w:val="00F25D72"/>
    <w:rsid w:val="00F27D93"/>
    <w:rsid w:val="00F33CDB"/>
    <w:rsid w:val="00F34D29"/>
    <w:rsid w:val="00F43513"/>
    <w:rsid w:val="00F4651F"/>
    <w:rsid w:val="00F46F6E"/>
    <w:rsid w:val="00F50E03"/>
    <w:rsid w:val="00F51037"/>
    <w:rsid w:val="00F52E25"/>
    <w:rsid w:val="00F53AF5"/>
    <w:rsid w:val="00F53FAB"/>
    <w:rsid w:val="00F542D9"/>
    <w:rsid w:val="00F62BDB"/>
    <w:rsid w:val="00F67FDB"/>
    <w:rsid w:val="00F71721"/>
    <w:rsid w:val="00F723F8"/>
    <w:rsid w:val="00F8440C"/>
    <w:rsid w:val="00F857A6"/>
    <w:rsid w:val="00F86BEE"/>
    <w:rsid w:val="00F90200"/>
    <w:rsid w:val="00F9074A"/>
    <w:rsid w:val="00FA0EE8"/>
    <w:rsid w:val="00FA7642"/>
    <w:rsid w:val="00FB5D35"/>
    <w:rsid w:val="00FC51A1"/>
    <w:rsid w:val="00FC6840"/>
    <w:rsid w:val="00FC73F1"/>
    <w:rsid w:val="00FD3013"/>
    <w:rsid w:val="00FD53BE"/>
    <w:rsid w:val="00FD7ECA"/>
    <w:rsid w:val="00FE0ED8"/>
    <w:rsid w:val="00FE10C4"/>
    <w:rsid w:val="00FE71ED"/>
    <w:rsid w:val="00FF37FF"/>
    <w:rsid w:val="00FF4E4C"/>
    <w:rsid w:val="00FF5AF4"/>
    <w:rsid w:val="00FF5EA0"/>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12E67"/>
  <w15:docId w15:val="{543134F1-1C6A-4868-AD98-1F178B93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DC"/>
    <w:pPr>
      <w:spacing w:before="180"/>
    </w:pPr>
    <w:rPr>
      <w:sz w:val="22"/>
    </w:rPr>
  </w:style>
  <w:style w:type="paragraph" w:styleId="Heading1">
    <w:name w:val="heading 1"/>
    <w:next w:val="Normal"/>
    <w:qFormat/>
    <w:rsid w:val="00916E42"/>
    <w:pPr>
      <w:keepNext/>
      <w:numPr>
        <w:numId w:val="29"/>
      </w:numPr>
      <w:spacing w:before="240"/>
      <w:outlineLvl w:val="0"/>
    </w:pPr>
    <w:rPr>
      <w:rFonts w:ascii="Arial Black" w:hAnsi="Arial Black"/>
      <w:b/>
      <w:smallCaps/>
      <w:kern w:val="32"/>
      <w:sz w:val="24"/>
      <w:szCs w:val="24"/>
    </w:rPr>
  </w:style>
  <w:style w:type="paragraph" w:styleId="Heading2">
    <w:name w:val="heading 2"/>
    <w:next w:val="Normal"/>
    <w:qFormat/>
    <w:rsid w:val="00B166A1"/>
    <w:pPr>
      <w:keepNext/>
      <w:numPr>
        <w:ilvl w:val="1"/>
        <w:numId w:val="29"/>
      </w:numPr>
      <w:spacing w:before="240"/>
      <w:outlineLvl w:val="1"/>
    </w:pPr>
    <w:rPr>
      <w:rFonts w:ascii="Arial" w:hAnsi="Arial"/>
      <w:b/>
      <w:smallCaps/>
      <w:sz w:val="22"/>
      <w:szCs w:val="22"/>
    </w:rPr>
  </w:style>
  <w:style w:type="paragraph" w:styleId="Heading3">
    <w:name w:val="heading 3"/>
    <w:next w:val="Normal"/>
    <w:link w:val="Heading3Char"/>
    <w:qFormat/>
    <w:rsid w:val="00B166A1"/>
    <w:pPr>
      <w:keepNext/>
      <w:numPr>
        <w:ilvl w:val="2"/>
        <w:numId w:val="29"/>
      </w:numPr>
      <w:spacing w:before="240"/>
      <w:outlineLvl w:val="2"/>
    </w:pPr>
    <w:rPr>
      <w:b/>
      <w:bCs/>
      <w:sz w:val="22"/>
      <w:szCs w:val="24"/>
    </w:rPr>
  </w:style>
  <w:style w:type="paragraph" w:styleId="Heading4">
    <w:name w:val="heading 4"/>
    <w:basedOn w:val="Normal"/>
    <w:next w:val="Normal"/>
    <w:link w:val="Heading4Char"/>
    <w:uiPriority w:val="9"/>
    <w:semiHidden/>
    <w:unhideWhenUsed/>
    <w:qFormat/>
    <w:rsid w:val="00B5257C"/>
    <w:pPr>
      <w:keepNext/>
      <w:keepLines/>
      <w:numPr>
        <w:ilvl w:val="3"/>
        <w:numId w:val="2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257C"/>
    <w:pPr>
      <w:keepNext/>
      <w:keepLines/>
      <w:numPr>
        <w:ilvl w:val="4"/>
        <w:numId w:val="2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57C"/>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57C"/>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57C"/>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57C"/>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A44"/>
    <w:pPr>
      <w:ind w:left="720"/>
      <w:contextualSpacing/>
    </w:pPr>
    <w:rPr>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left" w:pos="1080"/>
      </w:tabs>
      <w:ind w:left="1080"/>
    </w:pPr>
    <w:rPr>
      <w:rFonts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rsid w:val="001B00F9"/>
    <w:pPr>
      <w:numPr>
        <w:numId w:val="12"/>
      </w:numPr>
      <w:spacing w:before="120" w:line="260" w:lineRule="exact"/>
    </w:pPr>
    <w:rPr>
      <w:rFonts w:ascii="Verdana" w:eastAsia="Calibri" w:hAnsi="Verdana"/>
      <w:szCs w:val="22"/>
    </w:rPr>
  </w:style>
  <w:style w:type="paragraph" w:customStyle="1" w:styleId="DocumentTitle">
    <w:name w:val="Document Title"/>
    <w:basedOn w:val="Normal"/>
    <w:uiPriority w:val="6"/>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rsid w:val="00A00FFF"/>
    <w:pPr>
      <w:widowControl w:val="0"/>
      <w:spacing w:before="0"/>
    </w:pPr>
    <w:rPr>
      <w:rFonts w:eastAsia="Calibri"/>
      <w:sz w:val="20"/>
      <w:szCs w:val="22"/>
    </w:rPr>
  </w:style>
  <w:style w:type="paragraph" w:styleId="Caption">
    <w:name w:val="caption"/>
    <w:basedOn w:val="Normal"/>
    <w:next w:val="Normal"/>
    <w:uiPriority w:val="35"/>
    <w:unhideWhenUsed/>
    <w:rsid w:val="00CB0283"/>
    <w:pPr>
      <w:spacing w:before="240" w:after="120"/>
    </w:pPr>
    <w:rPr>
      <w:b/>
      <w:iCs/>
      <w:sz w:val="20"/>
      <w:szCs w:val="18"/>
    </w:rPr>
  </w:style>
  <w:style w:type="character" w:customStyle="1" w:styleId="Heading4Char">
    <w:name w:val="Heading 4 Char"/>
    <w:basedOn w:val="DefaultParagraphFont"/>
    <w:link w:val="Heading4"/>
    <w:uiPriority w:val="9"/>
    <w:semiHidden/>
    <w:rsid w:val="00B5257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525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525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525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525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57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BF0BA0"/>
    <w:rPr>
      <w:color w:val="605E5C"/>
      <w:shd w:val="clear" w:color="auto" w:fill="E1DFDD"/>
    </w:rPr>
  </w:style>
  <w:style w:type="character" w:customStyle="1" w:styleId="Heading3Char">
    <w:name w:val="Heading 3 Char"/>
    <w:basedOn w:val="DefaultParagraphFont"/>
    <w:link w:val="Heading3"/>
    <w:rsid w:val="001C0BCD"/>
    <w:rPr>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8085">
      <w:bodyDiv w:val="1"/>
      <w:marLeft w:val="0"/>
      <w:marRight w:val="0"/>
      <w:marTop w:val="0"/>
      <w:marBottom w:val="0"/>
      <w:divBdr>
        <w:top w:val="none" w:sz="0" w:space="0" w:color="auto"/>
        <w:left w:val="none" w:sz="0" w:space="0" w:color="auto"/>
        <w:bottom w:val="none" w:sz="0" w:space="0" w:color="auto"/>
        <w:right w:val="none" w:sz="0" w:space="0" w:color="auto"/>
      </w:divBdr>
    </w:div>
    <w:div w:id="20211872">
      <w:bodyDiv w:val="1"/>
      <w:marLeft w:val="0"/>
      <w:marRight w:val="0"/>
      <w:marTop w:val="0"/>
      <w:marBottom w:val="0"/>
      <w:divBdr>
        <w:top w:val="none" w:sz="0" w:space="0" w:color="auto"/>
        <w:left w:val="none" w:sz="0" w:space="0" w:color="auto"/>
        <w:bottom w:val="none" w:sz="0" w:space="0" w:color="auto"/>
        <w:right w:val="none" w:sz="0" w:space="0" w:color="auto"/>
      </w:divBdr>
    </w:div>
    <w:div w:id="65350312">
      <w:bodyDiv w:val="1"/>
      <w:marLeft w:val="0"/>
      <w:marRight w:val="0"/>
      <w:marTop w:val="0"/>
      <w:marBottom w:val="0"/>
      <w:divBdr>
        <w:top w:val="none" w:sz="0" w:space="0" w:color="auto"/>
        <w:left w:val="none" w:sz="0" w:space="0" w:color="auto"/>
        <w:bottom w:val="none" w:sz="0" w:space="0" w:color="auto"/>
        <w:right w:val="none" w:sz="0" w:space="0" w:color="auto"/>
      </w:divBdr>
      <w:divsChild>
        <w:div w:id="1055199076">
          <w:marLeft w:val="0"/>
          <w:marRight w:val="0"/>
          <w:marTop w:val="0"/>
          <w:marBottom w:val="0"/>
          <w:divBdr>
            <w:top w:val="none" w:sz="0" w:space="0" w:color="auto"/>
            <w:left w:val="none" w:sz="0" w:space="0" w:color="auto"/>
            <w:bottom w:val="none" w:sz="0" w:space="0" w:color="auto"/>
            <w:right w:val="none" w:sz="0" w:space="0" w:color="auto"/>
          </w:divBdr>
          <w:divsChild>
            <w:div w:id="672950045">
              <w:marLeft w:val="0"/>
              <w:marRight w:val="0"/>
              <w:marTop w:val="0"/>
              <w:marBottom w:val="0"/>
              <w:divBdr>
                <w:top w:val="none" w:sz="0" w:space="0" w:color="auto"/>
                <w:left w:val="none" w:sz="0" w:space="0" w:color="auto"/>
                <w:bottom w:val="none" w:sz="0" w:space="0" w:color="auto"/>
                <w:right w:val="none" w:sz="0" w:space="0" w:color="auto"/>
              </w:divBdr>
            </w:div>
            <w:div w:id="686563720">
              <w:marLeft w:val="0"/>
              <w:marRight w:val="0"/>
              <w:marTop w:val="0"/>
              <w:marBottom w:val="0"/>
              <w:divBdr>
                <w:top w:val="none" w:sz="0" w:space="0" w:color="auto"/>
                <w:left w:val="none" w:sz="0" w:space="0" w:color="auto"/>
                <w:bottom w:val="none" w:sz="0" w:space="0" w:color="auto"/>
                <w:right w:val="none" w:sz="0" w:space="0" w:color="auto"/>
              </w:divBdr>
            </w:div>
            <w:div w:id="933975651">
              <w:marLeft w:val="0"/>
              <w:marRight w:val="0"/>
              <w:marTop w:val="0"/>
              <w:marBottom w:val="0"/>
              <w:divBdr>
                <w:top w:val="none" w:sz="0" w:space="0" w:color="auto"/>
                <w:left w:val="none" w:sz="0" w:space="0" w:color="auto"/>
                <w:bottom w:val="none" w:sz="0" w:space="0" w:color="auto"/>
                <w:right w:val="none" w:sz="0" w:space="0" w:color="auto"/>
              </w:divBdr>
            </w:div>
            <w:div w:id="1759209484">
              <w:marLeft w:val="0"/>
              <w:marRight w:val="0"/>
              <w:marTop w:val="0"/>
              <w:marBottom w:val="0"/>
              <w:divBdr>
                <w:top w:val="none" w:sz="0" w:space="0" w:color="auto"/>
                <w:left w:val="none" w:sz="0" w:space="0" w:color="auto"/>
                <w:bottom w:val="none" w:sz="0" w:space="0" w:color="auto"/>
                <w:right w:val="none" w:sz="0" w:space="0" w:color="auto"/>
              </w:divBdr>
            </w:div>
            <w:div w:id="17614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9885">
      <w:bodyDiv w:val="1"/>
      <w:marLeft w:val="0"/>
      <w:marRight w:val="0"/>
      <w:marTop w:val="0"/>
      <w:marBottom w:val="0"/>
      <w:divBdr>
        <w:top w:val="none" w:sz="0" w:space="0" w:color="auto"/>
        <w:left w:val="none" w:sz="0" w:space="0" w:color="auto"/>
        <w:bottom w:val="none" w:sz="0" w:space="0" w:color="auto"/>
        <w:right w:val="none" w:sz="0" w:space="0" w:color="auto"/>
      </w:divBdr>
    </w:div>
    <w:div w:id="88236878">
      <w:bodyDiv w:val="1"/>
      <w:marLeft w:val="0"/>
      <w:marRight w:val="0"/>
      <w:marTop w:val="0"/>
      <w:marBottom w:val="0"/>
      <w:divBdr>
        <w:top w:val="none" w:sz="0" w:space="0" w:color="auto"/>
        <w:left w:val="none" w:sz="0" w:space="0" w:color="auto"/>
        <w:bottom w:val="none" w:sz="0" w:space="0" w:color="auto"/>
        <w:right w:val="none" w:sz="0" w:space="0" w:color="auto"/>
      </w:divBdr>
    </w:div>
    <w:div w:id="123501695">
      <w:bodyDiv w:val="1"/>
      <w:marLeft w:val="0"/>
      <w:marRight w:val="0"/>
      <w:marTop w:val="0"/>
      <w:marBottom w:val="0"/>
      <w:divBdr>
        <w:top w:val="none" w:sz="0" w:space="0" w:color="auto"/>
        <w:left w:val="none" w:sz="0" w:space="0" w:color="auto"/>
        <w:bottom w:val="none" w:sz="0" w:space="0" w:color="auto"/>
        <w:right w:val="none" w:sz="0" w:space="0" w:color="auto"/>
      </w:divBdr>
      <w:divsChild>
        <w:div w:id="1516116023">
          <w:marLeft w:val="0"/>
          <w:marRight w:val="0"/>
          <w:marTop w:val="0"/>
          <w:marBottom w:val="0"/>
          <w:divBdr>
            <w:top w:val="none" w:sz="0" w:space="0" w:color="auto"/>
            <w:left w:val="none" w:sz="0" w:space="0" w:color="auto"/>
            <w:bottom w:val="none" w:sz="0" w:space="0" w:color="auto"/>
            <w:right w:val="none" w:sz="0" w:space="0" w:color="auto"/>
          </w:divBdr>
        </w:div>
      </w:divsChild>
    </w:div>
    <w:div w:id="125589087">
      <w:bodyDiv w:val="1"/>
      <w:marLeft w:val="0"/>
      <w:marRight w:val="0"/>
      <w:marTop w:val="0"/>
      <w:marBottom w:val="0"/>
      <w:divBdr>
        <w:top w:val="none" w:sz="0" w:space="0" w:color="auto"/>
        <w:left w:val="none" w:sz="0" w:space="0" w:color="auto"/>
        <w:bottom w:val="none" w:sz="0" w:space="0" w:color="auto"/>
        <w:right w:val="none" w:sz="0" w:space="0" w:color="auto"/>
      </w:divBdr>
    </w:div>
    <w:div w:id="127356772">
      <w:bodyDiv w:val="1"/>
      <w:marLeft w:val="0"/>
      <w:marRight w:val="0"/>
      <w:marTop w:val="0"/>
      <w:marBottom w:val="0"/>
      <w:divBdr>
        <w:top w:val="none" w:sz="0" w:space="0" w:color="auto"/>
        <w:left w:val="none" w:sz="0" w:space="0" w:color="auto"/>
        <w:bottom w:val="none" w:sz="0" w:space="0" w:color="auto"/>
        <w:right w:val="none" w:sz="0" w:space="0" w:color="auto"/>
      </w:divBdr>
    </w:div>
    <w:div w:id="127360726">
      <w:bodyDiv w:val="1"/>
      <w:marLeft w:val="0"/>
      <w:marRight w:val="0"/>
      <w:marTop w:val="0"/>
      <w:marBottom w:val="0"/>
      <w:divBdr>
        <w:top w:val="none" w:sz="0" w:space="0" w:color="auto"/>
        <w:left w:val="none" w:sz="0" w:space="0" w:color="auto"/>
        <w:bottom w:val="none" w:sz="0" w:space="0" w:color="auto"/>
        <w:right w:val="none" w:sz="0" w:space="0" w:color="auto"/>
      </w:divBdr>
    </w:div>
    <w:div w:id="141502794">
      <w:bodyDiv w:val="1"/>
      <w:marLeft w:val="0"/>
      <w:marRight w:val="0"/>
      <w:marTop w:val="0"/>
      <w:marBottom w:val="0"/>
      <w:divBdr>
        <w:top w:val="none" w:sz="0" w:space="0" w:color="auto"/>
        <w:left w:val="none" w:sz="0" w:space="0" w:color="auto"/>
        <w:bottom w:val="none" w:sz="0" w:space="0" w:color="auto"/>
        <w:right w:val="none" w:sz="0" w:space="0" w:color="auto"/>
      </w:divBdr>
    </w:div>
    <w:div w:id="143009165">
      <w:bodyDiv w:val="1"/>
      <w:marLeft w:val="0"/>
      <w:marRight w:val="0"/>
      <w:marTop w:val="0"/>
      <w:marBottom w:val="0"/>
      <w:divBdr>
        <w:top w:val="none" w:sz="0" w:space="0" w:color="auto"/>
        <w:left w:val="none" w:sz="0" w:space="0" w:color="auto"/>
        <w:bottom w:val="none" w:sz="0" w:space="0" w:color="auto"/>
        <w:right w:val="none" w:sz="0" w:space="0" w:color="auto"/>
      </w:divBdr>
    </w:div>
    <w:div w:id="147402550">
      <w:bodyDiv w:val="1"/>
      <w:marLeft w:val="0"/>
      <w:marRight w:val="0"/>
      <w:marTop w:val="0"/>
      <w:marBottom w:val="0"/>
      <w:divBdr>
        <w:top w:val="none" w:sz="0" w:space="0" w:color="auto"/>
        <w:left w:val="none" w:sz="0" w:space="0" w:color="auto"/>
        <w:bottom w:val="none" w:sz="0" w:space="0" w:color="auto"/>
        <w:right w:val="none" w:sz="0" w:space="0" w:color="auto"/>
      </w:divBdr>
    </w:div>
    <w:div w:id="173307788">
      <w:bodyDiv w:val="1"/>
      <w:marLeft w:val="0"/>
      <w:marRight w:val="0"/>
      <w:marTop w:val="0"/>
      <w:marBottom w:val="0"/>
      <w:divBdr>
        <w:top w:val="none" w:sz="0" w:space="0" w:color="auto"/>
        <w:left w:val="none" w:sz="0" w:space="0" w:color="auto"/>
        <w:bottom w:val="none" w:sz="0" w:space="0" w:color="auto"/>
        <w:right w:val="none" w:sz="0" w:space="0" w:color="auto"/>
      </w:divBdr>
    </w:div>
    <w:div w:id="177157904">
      <w:bodyDiv w:val="1"/>
      <w:marLeft w:val="0"/>
      <w:marRight w:val="0"/>
      <w:marTop w:val="0"/>
      <w:marBottom w:val="0"/>
      <w:divBdr>
        <w:top w:val="none" w:sz="0" w:space="0" w:color="auto"/>
        <w:left w:val="none" w:sz="0" w:space="0" w:color="auto"/>
        <w:bottom w:val="none" w:sz="0" w:space="0" w:color="auto"/>
        <w:right w:val="none" w:sz="0" w:space="0" w:color="auto"/>
      </w:divBdr>
    </w:div>
    <w:div w:id="194926845">
      <w:bodyDiv w:val="1"/>
      <w:marLeft w:val="0"/>
      <w:marRight w:val="0"/>
      <w:marTop w:val="0"/>
      <w:marBottom w:val="0"/>
      <w:divBdr>
        <w:top w:val="none" w:sz="0" w:space="0" w:color="auto"/>
        <w:left w:val="none" w:sz="0" w:space="0" w:color="auto"/>
        <w:bottom w:val="none" w:sz="0" w:space="0" w:color="auto"/>
        <w:right w:val="none" w:sz="0" w:space="0" w:color="auto"/>
      </w:divBdr>
      <w:divsChild>
        <w:div w:id="278576">
          <w:marLeft w:val="1166"/>
          <w:marRight w:val="0"/>
          <w:marTop w:val="96"/>
          <w:marBottom w:val="0"/>
          <w:divBdr>
            <w:top w:val="none" w:sz="0" w:space="0" w:color="auto"/>
            <w:left w:val="none" w:sz="0" w:space="0" w:color="auto"/>
            <w:bottom w:val="none" w:sz="0" w:space="0" w:color="auto"/>
            <w:right w:val="none" w:sz="0" w:space="0" w:color="auto"/>
          </w:divBdr>
        </w:div>
        <w:div w:id="139809741">
          <w:marLeft w:val="547"/>
          <w:marRight w:val="0"/>
          <w:marTop w:val="120"/>
          <w:marBottom w:val="0"/>
          <w:divBdr>
            <w:top w:val="none" w:sz="0" w:space="0" w:color="auto"/>
            <w:left w:val="none" w:sz="0" w:space="0" w:color="auto"/>
            <w:bottom w:val="none" w:sz="0" w:space="0" w:color="auto"/>
            <w:right w:val="none" w:sz="0" w:space="0" w:color="auto"/>
          </w:divBdr>
        </w:div>
        <w:div w:id="199048372">
          <w:marLeft w:val="1166"/>
          <w:marRight w:val="0"/>
          <w:marTop w:val="96"/>
          <w:marBottom w:val="0"/>
          <w:divBdr>
            <w:top w:val="none" w:sz="0" w:space="0" w:color="auto"/>
            <w:left w:val="none" w:sz="0" w:space="0" w:color="auto"/>
            <w:bottom w:val="none" w:sz="0" w:space="0" w:color="auto"/>
            <w:right w:val="none" w:sz="0" w:space="0" w:color="auto"/>
          </w:divBdr>
        </w:div>
        <w:div w:id="374431918">
          <w:marLeft w:val="1166"/>
          <w:marRight w:val="0"/>
          <w:marTop w:val="96"/>
          <w:marBottom w:val="0"/>
          <w:divBdr>
            <w:top w:val="none" w:sz="0" w:space="0" w:color="auto"/>
            <w:left w:val="none" w:sz="0" w:space="0" w:color="auto"/>
            <w:bottom w:val="none" w:sz="0" w:space="0" w:color="auto"/>
            <w:right w:val="none" w:sz="0" w:space="0" w:color="auto"/>
          </w:divBdr>
        </w:div>
        <w:div w:id="855340640">
          <w:marLeft w:val="547"/>
          <w:marRight w:val="0"/>
          <w:marTop w:val="120"/>
          <w:marBottom w:val="0"/>
          <w:divBdr>
            <w:top w:val="none" w:sz="0" w:space="0" w:color="auto"/>
            <w:left w:val="none" w:sz="0" w:space="0" w:color="auto"/>
            <w:bottom w:val="none" w:sz="0" w:space="0" w:color="auto"/>
            <w:right w:val="none" w:sz="0" w:space="0" w:color="auto"/>
          </w:divBdr>
        </w:div>
        <w:div w:id="1430079957">
          <w:marLeft w:val="1166"/>
          <w:marRight w:val="0"/>
          <w:marTop w:val="96"/>
          <w:marBottom w:val="0"/>
          <w:divBdr>
            <w:top w:val="none" w:sz="0" w:space="0" w:color="auto"/>
            <w:left w:val="none" w:sz="0" w:space="0" w:color="auto"/>
            <w:bottom w:val="none" w:sz="0" w:space="0" w:color="auto"/>
            <w:right w:val="none" w:sz="0" w:space="0" w:color="auto"/>
          </w:divBdr>
        </w:div>
        <w:div w:id="1616516768">
          <w:marLeft w:val="547"/>
          <w:marRight w:val="0"/>
          <w:marTop w:val="101"/>
          <w:marBottom w:val="0"/>
          <w:divBdr>
            <w:top w:val="none" w:sz="0" w:space="0" w:color="auto"/>
            <w:left w:val="none" w:sz="0" w:space="0" w:color="auto"/>
            <w:bottom w:val="none" w:sz="0" w:space="0" w:color="auto"/>
            <w:right w:val="none" w:sz="0" w:space="0" w:color="auto"/>
          </w:divBdr>
        </w:div>
        <w:div w:id="2080708512">
          <w:marLeft w:val="1166"/>
          <w:marRight w:val="0"/>
          <w:marTop w:val="96"/>
          <w:marBottom w:val="0"/>
          <w:divBdr>
            <w:top w:val="none" w:sz="0" w:space="0" w:color="auto"/>
            <w:left w:val="none" w:sz="0" w:space="0" w:color="auto"/>
            <w:bottom w:val="none" w:sz="0" w:space="0" w:color="auto"/>
            <w:right w:val="none" w:sz="0" w:space="0" w:color="auto"/>
          </w:divBdr>
        </w:div>
        <w:div w:id="2105952757">
          <w:marLeft w:val="547"/>
          <w:marRight w:val="0"/>
          <w:marTop w:val="120"/>
          <w:marBottom w:val="0"/>
          <w:divBdr>
            <w:top w:val="none" w:sz="0" w:space="0" w:color="auto"/>
            <w:left w:val="none" w:sz="0" w:space="0" w:color="auto"/>
            <w:bottom w:val="none" w:sz="0" w:space="0" w:color="auto"/>
            <w:right w:val="none" w:sz="0" w:space="0" w:color="auto"/>
          </w:divBdr>
        </w:div>
      </w:divsChild>
    </w:div>
    <w:div w:id="210770948">
      <w:bodyDiv w:val="1"/>
      <w:marLeft w:val="0"/>
      <w:marRight w:val="0"/>
      <w:marTop w:val="0"/>
      <w:marBottom w:val="0"/>
      <w:divBdr>
        <w:top w:val="none" w:sz="0" w:space="0" w:color="auto"/>
        <w:left w:val="none" w:sz="0" w:space="0" w:color="auto"/>
        <w:bottom w:val="none" w:sz="0" w:space="0" w:color="auto"/>
        <w:right w:val="none" w:sz="0" w:space="0" w:color="auto"/>
      </w:divBdr>
      <w:divsChild>
        <w:div w:id="173961961">
          <w:marLeft w:val="0"/>
          <w:marRight w:val="0"/>
          <w:marTop w:val="0"/>
          <w:marBottom w:val="0"/>
          <w:divBdr>
            <w:top w:val="none" w:sz="0" w:space="0" w:color="auto"/>
            <w:left w:val="none" w:sz="0" w:space="0" w:color="auto"/>
            <w:bottom w:val="none" w:sz="0" w:space="0" w:color="auto"/>
            <w:right w:val="none" w:sz="0" w:space="0" w:color="auto"/>
          </w:divBdr>
        </w:div>
      </w:divsChild>
    </w:div>
    <w:div w:id="240453320">
      <w:bodyDiv w:val="1"/>
      <w:marLeft w:val="0"/>
      <w:marRight w:val="0"/>
      <w:marTop w:val="0"/>
      <w:marBottom w:val="0"/>
      <w:divBdr>
        <w:top w:val="none" w:sz="0" w:space="0" w:color="auto"/>
        <w:left w:val="none" w:sz="0" w:space="0" w:color="auto"/>
        <w:bottom w:val="none" w:sz="0" w:space="0" w:color="auto"/>
        <w:right w:val="none" w:sz="0" w:space="0" w:color="auto"/>
      </w:divBdr>
      <w:divsChild>
        <w:div w:id="1579175501">
          <w:marLeft w:val="0"/>
          <w:marRight w:val="0"/>
          <w:marTop w:val="0"/>
          <w:marBottom w:val="0"/>
          <w:divBdr>
            <w:top w:val="none" w:sz="0" w:space="0" w:color="auto"/>
            <w:left w:val="none" w:sz="0" w:space="0" w:color="auto"/>
            <w:bottom w:val="none" w:sz="0" w:space="0" w:color="auto"/>
            <w:right w:val="none" w:sz="0" w:space="0" w:color="auto"/>
          </w:divBdr>
          <w:divsChild>
            <w:div w:id="112790634">
              <w:marLeft w:val="0"/>
              <w:marRight w:val="0"/>
              <w:marTop w:val="0"/>
              <w:marBottom w:val="0"/>
              <w:divBdr>
                <w:top w:val="none" w:sz="0" w:space="0" w:color="auto"/>
                <w:left w:val="none" w:sz="0" w:space="0" w:color="auto"/>
                <w:bottom w:val="none" w:sz="0" w:space="0" w:color="auto"/>
                <w:right w:val="none" w:sz="0" w:space="0" w:color="auto"/>
              </w:divBdr>
            </w:div>
            <w:div w:id="134954979">
              <w:marLeft w:val="0"/>
              <w:marRight w:val="0"/>
              <w:marTop w:val="0"/>
              <w:marBottom w:val="0"/>
              <w:divBdr>
                <w:top w:val="none" w:sz="0" w:space="0" w:color="auto"/>
                <w:left w:val="none" w:sz="0" w:space="0" w:color="auto"/>
                <w:bottom w:val="none" w:sz="0" w:space="0" w:color="auto"/>
                <w:right w:val="none" w:sz="0" w:space="0" w:color="auto"/>
              </w:divBdr>
            </w:div>
            <w:div w:id="226188539">
              <w:marLeft w:val="0"/>
              <w:marRight w:val="0"/>
              <w:marTop w:val="0"/>
              <w:marBottom w:val="0"/>
              <w:divBdr>
                <w:top w:val="none" w:sz="0" w:space="0" w:color="auto"/>
                <w:left w:val="none" w:sz="0" w:space="0" w:color="auto"/>
                <w:bottom w:val="none" w:sz="0" w:space="0" w:color="auto"/>
                <w:right w:val="none" w:sz="0" w:space="0" w:color="auto"/>
              </w:divBdr>
            </w:div>
            <w:div w:id="232545673">
              <w:marLeft w:val="0"/>
              <w:marRight w:val="0"/>
              <w:marTop w:val="0"/>
              <w:marBottom w:val="0"/>
              <w:divBdr>
                <w:top w:val="none" w:sz="0" w:space="0" w:color="auto"/>
                <w:left w:val="none" w:sz="0" w:space="0" w:color="auto"/>
                <w:bottom w:val="none" w:sz="0" w:space="0" w:color="auto"/>
                <w:right w:val="none" w:sz="0" w:space="0" w:color="auto"/>
              </w:divBdr>
            </w:div>
            <w:div w:id="489440840">
              <w:marLeft w:val="0"/>
              <w:marRight w:val="0"/>
              <w:marTop w:val="0"/>
              <w:marBottom w:val="0"/>
              <w:divBdr>
                <w:top w:val="none" w:sz="0" w:space="0" w:color="auto"/>
                <w:left w:val="none" w:sz="0" w:space="0" w:color="auto"/>
                <w:bottom w:val="none" w:sz="0" w:space="0" w:color="auto"/>
                <w:right w:val="none" w:sz="0" w:space="0" w:color="auto"/>
              </w:divBdr>
            </w:div>
            <w:div w:id="619341708">
              <w:marLeft w:val="0"/>
              <w:marRight w:val="0"/>
              <w:marTop w:val="0"/>
              <w:marBottom w:val="0"/>
              <w:divBdr>
                <w:top w:val="none" w:sz="0" w:space="0" w:color="auto"/>
                <w:left w:val="none" w:sz="0" w:space="0" w:color="auto"/>
                <w:bottom w:val="none" w:sz="0" w:space="0" w:color="auto"/>
                <w:right w:val="none" w:sz="0" w:space="0" w:color="auto"/>
              </w:divBdr>
            </w:div>
            <w:div w:id="813790941">
              <w:marLeft w:val="0"/>
              <w:marRight w:val="0"/>
              <w:marTop w:val="0"/>
              <w:marBottom w:val="0"/>
              <w:divBdr>
                <w:top w:val="none" w:sz="0" w:space="0" w:color="auto"/>
                <w:left w:val="none" w:sz="0" w:space="0" w:color="auto"/>
                <w:bottom w:val="none" w:sz="0" w:space="0" w:color="auto"/>
                <w:right w:val="none" w:sz="0" w:space="0" w:color="auto"/>
              </w:divBdr>
            </w:div>
            <w:div w:id="1180697704">
              <w:marLeft w:val="0"/>
              <w:marRight w:val="0"/>
              <w:marTop w:val="0"/>
              <w:marBottom w:val="0"/>
              <w:divBdr>
                <w:top w:val="none" w:sz="0" w:space="0" w:color="auto"/>
                <w:left w:val="none" w:sz="0" w:space="0" w:color="auto"/>
                <w:bottom w:val="none" w:sz="0" w:space="0" w:color="auto"/>
                <w:right w:val="none" w:sz="0" w:space="0" w:color="auto"/>
              </w:divBdr>
            </w:div>
            <w:div w:id="2070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0609">
      <w:bodyDiv w:val="1"/>
      <w:marLeft w:val="0"/>
      <w:marRight w:val="0"/>
      <w:marTop w:val="0"/>
      <w:marBottom w:val="0"/>
      <w:divBdr>
        <w:top w:val="none" w:sz="0" w:space="0" w:color="auto"/>
        <w:left w:val="none" w:sz="0" w:space="0" w:color="auto"/>
        <w:bottom w:val="none" w:sz="0" w:space="0" w:color="auto"/>
        <w:right w:val="none" w:sz="0" w:space="0" w:color="auto"/>
      </w:divBdr>
      <w:divsChild>
        <w:div w:id="1758941727">
          <w:marLeft w:val="0"/>
          <w:marRight w:val="0"/>
          <w:marTop w:val="0"/>
          <w:marBottom w:val="0"/>
          <w:divBdr>
            <w:top w:val="none" w:sz="0" w:space="0" w:color="auto"/>
            <w:left w:val="none" w:sz="0" w:space="0" w:color="auto"/>
            <w:bottom w:val="none" w:sz="0" w:space="0" w:color="auto"/>
            <w:right w:val="none" w:sz="0" w:space="0" w:color="auto"/>
          </w:divBdr>
          <w:divsChild>
            <w:div w:id="785200962">
              <w:marLeft w:val="0"/>
              <w:marRight w:val="0"/>
              <w:marTop w:val="0"/>
              <w:marBottom w:val="0"/>
              <w:divBdr>
                <w:top w:val="none" w:sz="0" w:space="0" w:color="auto"/>
                <w:left w:val="none" w:sz="0" w:space="0" w:color="auto"/>
                <w:bottom w:val="none" w:sz="0" w:space="0" w:color="auto"/>
                <w:right w:val="none" w:sz="0" w:space="0" w:color="auto"/>
              </w:divBdr>
            </w:div>
            <w:div w:id="1372001084">
              <w:marLeft w:val="0"/>
              <w:marRight w:val="0"/>
              <w:marTop w:val="0"/>
              <w:marBottom w:val="0"/>
              <w:divBdr>
                <w:top w:val="none" w:sz="0" w:space="0" w:color="auto"/>
                <w:left w:val="none" w:sz="0" w:space="0" w:color="auto"/>
                <w:bottom w:val="none" w:sz="0" w:space="0" w:color="auto"/>
                <w:right w:val="none" w:sz="0" w:space="0" w:color="auto"/>
              </w:divBdr>
            </w:div>
            <w:div w:id="2143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051">
      <w:bodyDiv w:val="1"/>
      <w:marLeft w:val="0"/>
      <w:marRight w:val="0"/>
      <w:marTop w:val="0"/>
      <w:marBottom w:val="0"/>
      <w:divBdr>
        <w:top w:val="none" w:sz="0" w:space="0" w:color="auto"/>
        <w:left w:val="none" w:sz="0" w:space="0" w:color="auto"/>
        <w:bottom w:val="none" w:sz="0" w:space="0" w:color="auto"/>
        <w:right w:val="none" w:sz="0" w:space="0" w:color="auto"/>
      </w:divBdr>
      <w:divsChild>
        <w:div w:id="1581716322">
          <w:marLeft w:val="0"/>
          <w:marRight w:val="0"/>
          <w:marTop w:val="0"/>
          <w:marBottom w:val="0"/>
          <w:divBdr>
            <w:top w:val="none" w:sz="0" w:space="0" w:color="auto"/>
            <w:left w:val="none" w:sz="0" w:space="0" w:color="auto"/>
            <w:bottom w:val="none" w:sz="0" w:space="0" w:color="auto"/>
            <w:right w:val="none" w:sz="0" w:space="0" w:color="auto"/>
          </w:divBdr>
        </w:div>
      </w:divsChild>
    </w:div>
    <w:div w:id="296954298">
      <w:bodyDiv w:val="1"/>
      <w:marLeft w:val="0"/>
      <w:marRight w:val="0"/>
      <w:marTop w:val="0"/>
      <w:marBottom w:val="0"/>
      <w:divBdr>
        <w:top w:val="none" w:sz="0" w:space="0" w:color="auto"/>
        <w:left w:val="none" w:sz="0" w:space="0" w:color="auto"/>
        <w:bottom w:val="none" w:sz="0" w:space="0" w:color="auto"/>
        <w:right w:val="none" w:sz="0" w:space="0" w:color="auto"/>
      </w:divBdr>
    </w:div>
    <w:div w:id="297613269">
      <w:bodyDiv w:val="1"/>
      <w:marLeft w:val="0"/>
      <w:marRight w:val="0"/>
      <w:marTop w:val="0"/>
      <w:marBottom w:val="0"/>
      <w:divBdr>
        <w:top w:val="none" w:sz="0" w:space="0" w:color="auto"/>
        <w:left w:val="none" w:sz="0" w:space="0" w:color="auto"/>
        <w:bottom w:val="none" w:sz="0" w:space="0" w:color="auto"/>
        <w:right w:val="none" w:sz="0" w:space="0" w:color="auto"/>
      </w:divBdr>
    </w:div>
    <w:div w:id="298535232">
      <w:bodyDiv w:val="1"/>
      <w:marLeft w:val="0"/>
      <w:marRight w:val="0"/>
      <w:marTop w:val="0"/>
      <w:marBottom w:val="0"/>
      <w:divBdr>
        <w:top w:val="none" w:sz="0" w:space="0" w:color="auto"/>
        <w:left w:val="none" w:sz="0" w:space="0" w:color="auto"/>
        <w:bottom w:val="none" w:sz="0" w:space="0" w:color="auto"/>
        <w:right w:val="none" w:sz="0" w:space="0" w:color="auto"/>
      </w:divBdr>
      <w:divsChild>
        <w:div w:id="12807737">
          <w:marLeft w:val="547"/>
          <w:marRight w:val="0"/>
          <w:marTop w:val="101"/>
          <w:marBottom w:val="0"/>
          <w:divBdr>
            <w:top w:val="none" w:sz="0" w:space="0" w:color="auto"/>
            <w:left w:val="none" w:sz="0" w:space="0" w:color="auto"/>
            <w:bottom w:val="none" w:sz="0" w:space="0" w:color="auto"/>
            <w:right w:val="none" w:sz="0" w:space="0" w:color="auto"/>
          </w:divBdr>
        </w:div>
        <w:div w:id="15431338">
          <w:marLeft w:val="1166"/>
          <w:marRight w:val="0"/>
          <w:marTop w:val="110"/>
          <w:marBottom w:val="0"/>
          <w:divBdr>
            <w:top w:val="none" w:sz="0" w:space="0" w:color="auto"/>
            <w:left w:val="none" w:sz="0" w:space="0" w:color="auto"/>
            <w:bottom w:val="none" w:sz="0" w:space="0" w:color="auto"/>
            <w:right w:val="none" w:sz="0" w:space="0" w:color="auto"/>
          </w:divBdr>
        </w:div>
        <w:div w:id="1040666522">
          <w:marLeft w:val="547"/>
          <w:marRight w:val="0"/>
          <w:marTop w:val="115"/>
          <w:marBottom w:val="0"/>
          <w:divBdr>
            <w:top w:val="none" w:sz="0" w:space="0" w:color="auto"/>
            <w:left w:val="none" w:sz="0" w:space="0" w:color="auto"/>
            <w:bottom w:val="none" w:sz="0" w:space="0" w:color="auto"/>
            <w:right w:val="none" w:sz="0" w:space="0" w:color="auto"/>
          </w:divBdr>
        </w:div>
        <w:div w:id="1362900590">
          <w:marLeft w:val="1166"/>
          <w:marRight w:val="0"/>
          <w:marTop w:val="110"/>
          <w:marBottom w:val="0"/>
          <w:divBdr>
            <w:top w:val="none" w:sz="0" w:space="0" w:color="auto"/>
            <w:left w:val="none" w:sz="0" w:space="0" w:color="auto"/>
            <w:bottom w:val="none" w:sz="0" w:space="0" w:color="auto"/>
            <w:right w:val="none" w:sz="0" w:space="0" w:color="auto"/>
          </w:divBdr>
        </w:div>
      </w:divsChild>
    </w:div>
    <w:div w:id="446706981">
      <w:bodyDiv w:val="1"/>
      <w:marLeft w:val="0"/>
      <w:marRight w:val="0"/>
      <w:marTop w:val="0"/>
      <w:marBottom w:val="0"/>
      <w:divBdr>
        <w:top w:val="none" w:sz="0" w:space="0" w:color="auto"/>
        <w:left w:val="none" w:sz="0" w:space="0" w:color="auto"/>
        <w:bottom w:val="none" w:sz="0" w:space="0" w:color="auto"/>
        <w:right w:val="none" w:sz="0" w:space="0" w:color="auto"/>
      </w:divBdr>
    </w:div>
    <w:div w:id="453256341">
      <w:bodyDiv w:val="1"/>
      <w:marLeft w:val="0"/>
      <w:marRight w:val="0"/>
      <w:marTop w:val="0"/>
      <w:marBottom w:val="0"/>
      <w:divBdr>
        <w:top w:val="none" w:sz="0" w:space="0" w:color="auto"/>
        <w:left w:val="none" w:sz="0" w:space="0" w:color="auto"/>
        <w:bottom w:val="none" w:sz="0" w:space="0" w:color="auto"/>
        <w:right w:val="none" w:sz="0" w:space="0" w:color="auto"/>
      </w:divBdr>
    </w:div>
    <w:div w:id="501748680">
      <w:bodyDiv w:val="1"/>
      <w:marLeft w:val="0"/>
      <w:marRight w:val="0"/>
      <w:marTop w:val="0"/>
      <w:marBottom w:val="0"/>
      <w:divBdr>
        <w:top w:val="none" w:sz="0" w:space="0" w:color="auto"/>
        <w:left w:val="none" w:sz="0" w:space="0" w:color="auto"/>
        <w:bottom w:val="none" w:sz="0" w:space="0" w:color="auto"/>
        <w:right w:val="none" w:sz="0" w:space="0" w:color="auto"/>
      </w:divBdr>
    </w:div>
    <w:div w:id="507913888">
      <w:bodyDiv w:val="1"/>
      <w:marLeft w:val="0"/>
      <w:marRight w:val="0"/>
      <w:marTop w:val="0"/>
      <w:marBottom w:val="0"/>
      <w:divBdr>
        <w:top w:val="none" w:sz="0" w:space="0" w:color="auto"/>
        <w:left w:val="none" w:sz="0" w:space="0" w:color="auto"/>
        <w:bottom w:val="none" w:sz="0" w:space="0" w:color="auto"/>
        <w:right w:val="none" w:sz="0" w:space="0" w:color="auto"/>
      </w:divBdr>
      <w:divsChild>
        <w:div w:id="799111417">
          <w:marLeft w:val="1166"/>
          <w:marRight w:val="0"/>
          <w:marTop w:val="115"/>
          <w:marBottom w:val="0"/>
          <w:divBdr>
            <w:top w:val="none" w:sz="0" w:space="0" w:color="auto"/>
            <w:left w:val="none" w:sz="0" w:space="0" w:color="auto"/>
            <w:bottom w:val="none" w:sz="0" w:space="0" w:color="auto"/>
            <w:right w:val="none" w:sz="0" w:space="0" w:color="auto"/>
          </w:divBdr>
        </w:div>
        <w:div w:id="799612881">
          <w:marLeft w:val="1166"/>
          <w:marRight w:val="0"/>
          <w:marTop w:val="115"/>
          <w:marBottom w:val="0"/>
          <w:divBdr>
            <w:top w:val="none" w:sz="0" w:space="0" w:color="auto"/>
            <w:left w:val="none" w:sz="0" w:space="0" w:color="auto"/>
            <w:bottom w:val="none" w:sz="0" w:space="0" w:color="auto"/>
            <w:right w:val="none" w:sz="0" w:space="0" w:color="auto"/>
          </w:divBdr>
        </w:div>
        <w:div w:id="929391811">
          <w:marLeft w:val="1166"/>
          <w:marRight w:val="0"/>
          <w:marTop w:val="115"/>
          <w:marBottom w:val="0"/>
          <w:divBdr>
            <w:top w:val="none" w:sz="0" w:space="0" w:color="auto"/>
            <w:left w:val="none" w:sz="0" w:space="0" w:color="auto"/>
            <w:bottom w:val="none" w:sz="0" w:space="0" w:color="auto"/>
            <w:right w:val="none" w:sz="0" w:space="0" w:color="auto"/>
          </w:divBdr>
        </w:div>
        <w:div w:id="974987617">
          <w:marLeft w:val="547"/>
          <w:marRight w:val="0"/>
          <w:marTop w:val="120"/>
          <w:marBottom w:val="0"/>
          <w:divBdr>
            <w:top w:val="none" w:sz="0" w:space="0" w:color="auto"/>
            <w:left w:val="none" w:sz="0" w:space="0" w:color="auto"/>
            <w:bottom w:val="none" w:sz="0" w:space="0" w:color="auto"/>
            <w:right w:val="none" w:sz="0" w:space="0" w:color="auto"/>
          </w:divBdr>
        </w:div>
        <w:div w:id="1040861819">
          <w:marLeft w:val="547"/>
          <w:marRight w:val="0"/>
          <w:marTop w:val="120"/>
          <w:marBottom w:val="0"/>
          <w:divBdr>
            <w:top w:val="none" w:sz="0" w:space="0" w:color="auto"/>
            <w:left w:val="none" w:sz="0" w:space="0" w:color="auto"/>
            <w:bottom w:val="none" w:sz="0" w:space="0" w:color="auto"/>
            <w:right w:val="none" w:sz="0" w:space="0" w:color="auto"/>
          </w:divBdr>
        </w:div>
        <w:div w:id="1601527655">
          <w:marLeft w:val="547"/>
          <w:marRight w:val="0"/>
          <w:marTop w:val="120"/>
          <w:marBottom w:val="0"/>
          <w:divBdr>
            <w:top w:val="none" w:sz="0" w:space="0" w:color="auto"/>
            <w:left w:val="none" w:sz="0" w:space="0" w:color="auto"/>
            <w:bottom w:val="none" w:sz="0" w:space="0" w:color="auto"/>
            <w:right w:val="none" w:sz="0" w:space="0" w:color="auto"/>
          </w:divBdr>
        </w:div>
        <w:div w:id="1886984346">
          <w:marLeft w:val="1166"/>
          <w:marRight w:val="0"/>
          <w:marTop w:val="115"/>
          <w:marBottom w:val="0"/>
          <w:divBdr>
            <w:top w:val="none" w:sz="0" w:space="0" w:color="auto"/>
            <w:left w:val="none" w:sz="0" w:space="0" w:color="auto"/>
            <w:bottom w:val="none" w:sz="0" w:space="0" w:color="auto"/>
            <w:right w:val="none" w:sz="0" w:space="0" w:color="auto"/>
          </w:divBdr>
        </w:div>
      </w:divsChild>
    </w:div>
    <w:div w:id="589780433">
      <w:bodyDiv w:val="1"/>
      <w:marLeft w:val="0"/>
      <w:marRight w:val="0"/>
      <w:marTop w:val="0"/>
      <w:marBottom w:val="0"/>
      <w:divBdr>
        <w:top w:val="none" w:sz="0" w:space="0" w:color="auto"/>
        <w:left w:val="none" w:sz="0" w:space="0" w:color="auto"/>
        <w:bottom w:val="none" w:sz="0" w:space="0" w:color="auto"/>
        <w:right w:val="none" w:sz="0" w:space="0" w:color="auto"/>
      </w:divBdr>
      <w:divsChild>
        <w:div w:id="1696926074">
          <w:marLeft w:val="0"/>
          <w:marRight w:val="0"/>
          <w:marTop w:val="0"/>
          <w:marBottom w:val="0"/>
          <w:divBdr>
            <w:top w:val="none" w:sz="0" w:space="0" w:color="auto"/>
            <w:left w:val="none" w:sz="0" w:space="0" w:color="auto"/>
            <w:bottom w:val="none" w:sz="0" w:space="0" w:color="auto"/>
            <w:right w:val="none" w:sz="0" w:space="0" w:color="auto"/>
          </w:divBdr>
          <w:divsChild>
            <w:div w:id="319114051">
              <w:marLeft w:val="0"/>
              <w:marRight w:val="0"/>
              <w:marTop w:val="0"/>
              <w:marBottom w:val="0"/>
              <w:divBdr>
                <w:top w:val="none" w:sz="0" w:space="0" w:color="auto"/>
                <w:left w:val="none" w:sz="0" w:space="0" w:color="auto"/>
                <w:bottom w:val="none" w:sz="0" w:space="0" w:color="auto"/>
                <w:right w:val="none" w:sz="0" w:space="0" w:color="auto"/>
              </w:divBdr>
            </w:div>
            <w:div w:id="405079056">
              <w:marLeft w:val="0"/>
              <w:marRight w:val="0"/>
              <w:marTop w:val="0"/>
              <w:marBottom w:val="0"/>
              <w:divBdr>
                <w:top w:val="none" w:sz="0" w:space="0" w:color="auto"/>
                <w:left w:val="none" w:sz="0" w:space="0" w:color="auto"/>
                <w:bottom w:val="none" w:sz="0" w:space="0" w:color="auto"/>
                <w:right w:val="none" w:sz="0" w:space="0" w:color="auto"/>
              </w:divBdr>
            </w:div>
            <w:div w:id="1469779749">
              <w:marLeft w:val="0"/>
              <w:marRight w:val="0"/>
              <w:marTop w:val="0"/>
              <w:marBottom w:val="0"/>
              <w:divBdr>
                <w:top w:val="none" w:sz="0" w:space="0" w:color="auto"/>
                <w:left w:val="none" w:sz="0" w:space="0" w:color="auto"/>
                <w:bottom w:val="none" w:sz="0" w:space="0" w:color="auto"/>
                <w:right w:val="none" w:sz="0" w:space="0" w:color="auto"/>
              </w:divBdr>
            </w:div>
            <w:div w:id="1568615450">
              <w:marLeft w:val="0"/>
              <w:marRight w:val="0"/>
              <w:marTop w:val="0"/>
              <w:marBottom w:val="0"/>
              <w:divBdr>
                <w:top w:val="none" w:sz="0" w:space="0" w:color="auto"/>
                <w:left w:val="none" w:sz="0" w:space="0" w:color="auto"/>
                <w:bottom w:val="none" w:sz="0" w:space="0" w:color="auto"/>
                <w:right w:val="none" w:sz="0" w:space="0" w:color="auto"/>
              </w:divBdr>
            </w:div>
            <w:div w:id="1604268645">
              <w:marLeft w:val="0"/>
              <w:marRight w:val="0"/>
              <w:marTop w:val="0"/>
              <w:marBottom w:val="0"/>
              <w:divBdr>
                <w:top w:val="none" w:sz="0" w:space="0" w:color="auto"/>
                <w:left w:val="none" w:sz="0" w:space="0" w:color="auto"/>
                <w:bottom w:val="none" w:sz="0" w:space="0" w:color="auto"/>
                <w:right w:val="none" w:sz="0" w:space="0" w:color="auto"/>
              </w:divBdr>
            </w:div>
            <w:div w:id="1681270182">
              <w:marLeft w:val="0"/>
              <w:marRight w:val="0"/>
              <w:marTop w:val="0"/>
              <w:marBottom w:val="0"/>
              <w:divBdr>
                <w:top w:val="none" w:sz="0" w:space="0" w:color="auto"/>
                <w:left w:val="none" w:sz="0" w:space="0" w:color="auto"/>
                <w:bottom w:val="none" w:sz="0" w:space="0" w:color="auto"/>
                <w:right w:val="none" w:sz="0" w:space="0" w:color="auto"/>
              </w:divBdr>
            </w:div>
            <w:div w:id="18354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3244">
      <w:bodyDiv w:val="1"/>
      <w:marLeft w:val="0"/>
      <w:marRight w:val="0"/>
      <w:marTop w:val="0"/>
      <w:marBottom w:val="0"/>
      <w:divBdr>
        <w:top w:val="none" w:sz="0" w:space="0" w:color="auto"/>
        <w:left w:val="none" w:sz="0" w:space="0" w:color="auto"/>
        <w:bottom w:val="none" w:sz="0" w:space="0" w:color="auto"/>
        <w:right w:val="none" w:sz="0" w:space="0" w:color="auto"/>
      </w:divBdr>
    </w:div>
    <w:div w:id="606347630">
      <w:bodyDiv w:val="1"/>
      <w:marLeft w:val="0"/>
      <w:marRight w:val="0"/>
      <w:marTop w:val="0"/>
      <w:marBottom w:val="0"/>
      <w:divBdr>
        <w:top w:val="none" w:sz="0" w:space="0" w:color="auto"/>
        <w:left w:val="none" w:sz="0" w:space="0" w:color="auto"/>
        <w:bottom w:val="none" w:sz="0" w:space="0" w:color="auto"/>
        <w:right w:val="none" w:sz="0" w:space="0" w:color="auto"/>
      </w:divBdr>
    </w:div>
    <w:div w:id="643509333">
      <w:bodyDiv w:val="1"/>
      <w:marLeft w:val="0"/>
      <w:marRight w:val="0"/>
      <w:marTop w:val="0"/>
      <w:marBottom w:val="0"/>
      <w:divBdr>
        <w:top w:val="none" w:sz="0" w:space="0" w:color="auto"/>
        <w:left w:val="none" w:sz="0" w:space="0" w:color="auto"/>
        <w:bottom w:val="none" w:sz="0" w:space="0" w:color="auto"/>
        <w:right w:val="none" w:sz="0" w:space="0" w:color="auto"/>
      </w:divBdr>
      <w:divsChild>
        <w:div w:id="859244434">
          <w:marLeft w:val="634"/>
          <w:marRight w:val="0"/>
          <w:marTop w:val="120"/>
          <w:marBottom w:val="0"/>
          <w:divBdr>
            <w:top w:val="none" w:sz="0" w:space="0" w:color="auto"/>
            <w:left w:val="none" w:sz="0" w:space="0" w:color="auto"/>
            <w:bottom w:val="none" w:sz="0" w:space="0" w:color="auto"/>
            <w:right w:val="none" w:sz="0" w:space="0" w:color="auto"/>
          </w:divBdr>
        </w:div>
        <w:div w:id="1129594895">
          <w:marLeft w:val="1166"/>
          <w:marRight w:val="0"/>
          <w:marTop w:val="96"/>
          <w:marBottom w:val="0"/>
          <w:divBdr>
            <w:top w:val="none" w:sz="0" w:space="0" w:color="auto"/>
            <w:left w:val="none" w:sz="0" w:space="0" w:color="auto"/>
            <w:bottom w:val="none" w:sz="0" w:space="0" w:color="auto"/>
            <w:right w:val="none" w:sz="0" w:space="0" w:color="auto"/>
          </w:divBdr>
        </w:div>
        <w:div w:id="1682850045">
          <w:marLeft w:val="634"/>
          <w:marRight w:val="0"/>
          <w:marTop w:val="120"/>
          <w:marBottom w:val="0"/>
          <w:divBdr>
            <w:top w:val="none" w:sz="0" w:space="0" w:color="auto"/>
            <w:left w:val="none" w:sz="0" w:space="0" w:color="auto"/>
            <w:bottom w:val="none" w:sz="0" w:space="0" w:color="auto"/>
            <w:right w:val="none" w:sz="0" w:space="0" w:color="auto"/>
          </w:divBdr>
        </w:div>
        <w:div w:id="1882356863">
          <w:marLeft w:val="1267"/>
          <w:marRight w:val="0"/>
          <w:marTop w:val="96"/>
          <w:marBottom w:val="0"/>
          <w:divBdr>
            <w:top w:val="none" w:sz="0" w:space="0" w:color="auto"/>
            <w:left w:val="none" w:sz="0" w:space="0" w:color="auto"/>
            <w:bottom w:val="none" w:sz="0" w:space="0" w:color="auto"/>
            <w:right w:val="none" w:sz="0" w:space="0" w:color="auto"/>
          </w:divBdr>
        </w:div>
      </w:divsChild>
    </w:div>
    <w:div w:id="643659770">
      <w:bodyDiv w:val="1"/>
      <w:marLeft w:val="0"/>
      <w:marRight w:val="0"/>
      <w:marTop w:val="0"/>
      <w:marBottom w:val="0"/>
      <w:divBdr>
        <w:top w:val="none" w:sz="0" w:space="0" w:color="auto"/>
        <w:left w:val="none" w:sz="0" w:space="0" w:color="auto"/>
        <w:bottom w:val="none" w:sz="0" w:space="0" w:color="auto"/>
        <w:right w:val="none" w:sz="0" w:space="0" w:color="auto"/>
      </w:divBdr>
    </w:div>
    <w:div w:id="656956586">
      <w:bodyDiv w:val="1"/>
      <w:marLeft w:val="0"/>
      <w:marRight w:val="0"/>
      <w:marTop w:val="0"/>
      <w:marBottom w:val="0"/>
      <w:divBdr>
        <w:top w:val="none" w:sz="0" w:space="0" w:color="auto"/>
        <w:left w:val="none" w:sz="0" w:space="0" w:color="auto"/>
        <w:bottom w:val="none" w:sz="0" w:space="0" w:color="auto"/>
        <w:right w:val="none" w:sz="0" w:space="0" w:color="auto"/>
      </w:divBdr>
    </w:div>
    <w:div w:id="684212170">
      <w:bodyDiv w:val="1"/>
      <w:marLeft w:val="0"/>
      <w:marRight w:val="0"/>
      <w:marTop w:val="0"/>
      <w:marBottom w:val="0"/>
      <w:divBdr>
        <w:top w:val="none" w:sz="0" w:space="0" w:color="auto"/>
        <w:left w:val="none" w:sz="0" w:space="0" w:color="auto"/>
        <w:bottom w:val="none" w:sz="0" w:space="0" w:color="auto"/>
        <w:right w:val="none" w:sz="0" w:space="0" w:color="auto"/>
      </w:divBdr>
    </w:div>
    <w:div w:id="734284785">
      <w:bodyDiv w:val="1"/>
      <w:marLeft w:val="0"/>
      <w:marRight w:val="0"/>
      <w:marTop w:val="0"/>
      <w:marBottom w:val="0"/>
      <w:divBdr>
        <w:top w:val="none" w:sz="0" w:space="0" w:color="auto"/>
        <w:left w:val="none" w:sz="0" w:space="0" w:color="auto"/>
        <w:bottom w:val="none" w:sz="0" w:space="0" w:color="auto"/>
        <w:right w:val="none" w:sz="0" w:space="0" w:color="auto"/>
      </w:divBdr>
    </w:div>
    <w:div w:id="755904048">
      <w:bodyDiv w:val="1"/>
      <w:marLeft w:val="0"/>
      <w:marRight w:val="0"/>
      <w:marTop w:val="0"/>
      <w:marBottom w:val="0"/>
      <w:divBdr>
        <w:top w:val="none" w:sz="0" w:space="0" w:color="auto"/>
        <w:left w:val="none" w:sz="0" w:space="0" w:color="auto"/>
        <w:bottom w:val="none" w:sz="0" w:space="0" w:color="auto"/>
        <w:right w:val="none" w:sz="0" w:space="0" w:color="auto"/>
      </w:divBdr>
      <w:divsChild>
        <w:div w:id="914976683">
          <w:marLeft w:val="0"/>
          <w:marRight w:val="0"/>
          <w:marTop w:val="0"/>
          <w:marBottom w:val="0"/>
          <w:divBdr>
            <w:top w:val="none" w:sz="0" w:space="0" w:color="auto"/>
            <w:left w:val="none" w:sz="0" w:space="0" w:color="auto"/>
            <w:bottom w:val="none" w:sz="0" w:space="0" w:color="auto"/>
            <w:right w:val="none" w:sz="0" w:space="0" w:color="auto"/>
          </w:divBdr>
        </w:div>
      </w:divsChild>
    </w:div>
    <w:div w:id="762456264">
      <w:bodyDiv w:val="1"/>
      <w:marLeft w:val="0"/>
      <w:marRight w:val="0"/>
      <w:marTop w:val="0"/>
      <w:marBottom w:val="0"/>
      <w:divBdr>
        <w:top w:val="none" w:sz="0" w:space="0" w:color="auto"/>
        <w:left w:val="none" w:sz="0" w:space="0" w:color="auto"/>
        <w:bottom w:val="none" w:sz="0" w:space="0" w:color="auto"/>
        <w:right w:val="none" w:sz="0" w:space="0" w:color="auto"/>
      </w:divBdr>
    </w:div>
    <w:div w:id="812452656">
      <w:bodyDiv w:val="1"/>
      <w:marLeft w:val="0"/>
      <w:marRight w:val="0"/>
      <w:marTop w:val="0"/>
      <w:marBottom w:val="0"/>
      <w:divBdr>
        <w:top w:val="none" w:sz="0" w:space="0" w:color="auto"/>
        <w:left w:val="none" w:sz="0" w:space="0" w:color="auto"/>
        <w:bottom w:val="none" w:sz="0" w:space="0" w:color="auto"/>
        <w:right w:val="none" w:sz="0" w:space="0" w:color="auto"/>
      </w:divBdr>
      <w:divsChild>
        <w:div w:id="189690599">
          <w:marLeft w:val="1166"/>
          <w:marRight w:val="0"/>
          <w:marTop w:val="115"/>
          <w:marBottom w:val="0"/>
          <w:divBdr>
            <w:top w:val="none" w:sz="0" w:space="0" w:color="auto"/>
            <w:left w:val="none" w:sz="0" w:space="0" w:color="auto"/>
            <w:bottom w:val="none" w:sz="0" w:space="0" w:color="auto"/>
            <w:right w:val="none" w:sz="0" w:space="0" w:color="auto"/>
          </w:divBdr>
        </w:div>
        <w:div w:id="193620281">
          <w:marLeft w:val="1166"/>
          <w:marRight w:val="0"/>
          <w:marTop w:val="115"/>
          <w:marBottom w:val="0"/>
          <w:divBdr>
            <w:top w:val="none" w:sz="0" w:space="0" w:color="auto"/>
            <w:left w:val="none" w:sz="0" w:space="0" w:color="auto"/>
            <w:bottom w:val="none" w:sz="0" w:space="0" w:color="auto"/>
            <w:right w:val="none" w:sz="0" w:space="0" w:color="auto"/>
          </w:divBdr>
        </w:div>
        <w:div w:id="711536563">
          <w:marLeft w:val="547"/>
          <w:marRight w:val="0"/>
          <w:marTop w:val="115"/>
          <w:marBottom w:val="0"/>
          <w:divBdr>
            <w:top w:val="none" w:sz="0" w:space="0" w:color="auto"/>
            <w:left w:val="none" w:sz="0" w:space="0" w:color="auto"/>
            <w:bottom w:val="none" w:sz="0" w:space="0" w:color="auto"/>
            <w:right w:val="none" w:sz="0" w:space="0" w:color="auto"/>
          </w:divBdr>
        </w:div>
        <w:div w:id="865101404">
          <w:marLeft w:val="547"/>
          <w:marRight w:val="0"/>
          <w:marTop w:val="115"/>
          <w:marBottom w:val="0"/>
          <w:divBdr>
            <w:top w:val="none" w:sz="0" w:space="0" w:color="auto"/>
            <w:left w:val="none" w:sz="0" w:space="0" w:color="auto"/>
            <w:bottom w:val="none" w:sz="0" w:space="0" w:color="auto"/>
            <w:right w:val="none" w:sz="0" w:space="0" w:color="auto"/>
          </w:divBdr>
        </w:div>
        <w:div w:id="1321615693">
          <w:marLeft w:val="547"/>
          <w:marRight w:val="0"/>
          <w:marTop w:val="115"/>
          <w:marBottom w:val="0"/>
          <w:divBdr>
            <w:top w:val="none" w:sz="0" w:space="0" w:color="auto"/>
            <w:left w:val="none" w:sz="0" w:space="0" w:color="auto"/>
            <w:bottom w:val="none" w:sz="0" w:space="0" w:color="auto"/>
            <w:right w:val="none" w:sz="0" w:space="0" w:color="auto"/>
          </w:divBdr>
        </w:div>
        <w:div w:id="1444157538">
          <w:marLeft w:val="1166"/>
          <w:marRight w:val="0"/>
          <w:marTop w:val="115"/>
          <w:marBottom w:val="0"/>
          <w:divBdr>
            <w:top w:val="none" w:sz="0" w:space="0" w:color="auto"/>
            <w:left w:val="none" w:sz="0" w:space="0" w:color="auto"/>
            <w:bottom w:val="none" w:sz="0" w:space="0" w:color="auto"/>
            <w:right w:val="none" w:sz="0" w:space="0" w:color="auto"/>
          </w:divBdr>
        </w:div>
        <w:div w:id="1596471642">
          <w:marLeft w:val="1166"/>
          <w:marRight w:val="0"/>
          <w:marTop w:val="115"/>
          <w:marBottom w:val="0"/>
          <w:divBdr>
            <w:top w:val="none" w:sz="0" w:space="0" w:color="auto"/>
            <w:left w:val="none" w:sz="0" w:space="0" w:color="auto"/>
            <w:bottom w:val="none" w:sz="0" w:space="0" w:color="auto"/>
            <w:right w:val="none" w:sz="0" w:space="0" w:color="auto"/>
          </w:divBdr>
        </w:div>
        <w:div w:id="1945141233">
          <w:marLeft w:val="1166"/>
          <w:marRight w:val="0"/>
          <w:marTop w:val="115"/>
          <w:marBottom w:val="0"/>
          <w:divBdr>
            <w:top w:val="none" w:sz="0" w:space="0" w:color="auto"/>
            <w:left w:val="none" w:sz="0" w:space="0" w:color="auto"/>
            <w:bottom w:val="none" w:sz="0" w:space="0" w:color="auto"/>
            <w:right w:val="none" w:sz="0" w:space="0" w:color="auto"/>
          </w:divBdr>
        </w:div>
      </w:divsChild>
    </w:div>
    <w:div w:id="857502197">
      <w:bodyDiv w:val="1"/>
      <w:marLeft w:val="0"/>
      <w:marRight w:val="0"/>
      <w:marTop w:val="0"/>
      <w:marBottom w:val="0"/>
      <w:divBdr>
        <w:top w:val="none" w:sz="0" w:space="0" w:color="auto"/>
        <w:left w:val="none" w:sz="0" w:space="0" w:color="auto"/>
        <w:bottom w:val="none" w:sz="0" w:space="0" w:color="auto"/>
        <w:right w:val="none" w:sz="0" w:space="0" w:color="auto"/>
      </w:divBdr>
      <w:divsChild>
        <w:div w:id="1847285884">
          <w:marLeft w:val="0"/>
          <w:marRight w:val="0"/>
          <w:marTop w:val="0"/>
          <w:marBottom w:val="0"/>
          <w:divBdr>
            <w:top w:val="none" w:sz="0" w:space="0" w:color="auto"/>
            <w:left w:val="none" w:sz="0" w:space="0" w:color="auto"/>
            <w:bottom w:val="none" w:sz="0" w:space="0" w:color="auto"/>
            <w:right w:val="none" w:sz="0" w:space="0" w:color="auto"/>
          </w:divBdr>
          <w:divsChild>
            <w:div w:id="252251958">
              <w:marLeft w:val="0"/>
              <w:marRight w:val="0"/>
              <w:marTop w:val="0"/>
              <w:marBottom w:val="0"/>
              <w:divBdr>
                <w:top w:val="none" w:sz="0" w:space="0" w:color="auto"/>
                <w:left w:val="none" w:sz="0" w:space="0" w:color="auto"/>
                <w:bottom w:val="none" w:sz="0" w:space="0" w:color="auto"/>
                <w:right w:val="none" w:sz="0" w:space="0" w:color="auto"/>
              </w:divBdr>
            </w:div>
            <w:div w:id="352154644">
              <w:marLeft w:val="0"/>
              <w:marRight w:val="0"/>
              <w:marTop w:val="0"/>
              <w:marBottom w:val="0"/>
              <w:divBdr>
                <w:top w:val="none" w:sz="0" w:space="0" w:color="auto"/>
                <w:left w:val="none" w:sz="0" w:space="0" w:color="auto"/>
                <w:bottom w:val="none" w:sz="0" w:space="0" w:color="auto"/>
                <w:right w:val="none" w:sz="0" w:space="0" w:color="auto"/>
              </w:divBdr>
            </w:div>
            <w:div w:id="958027747">
              <w:marLeft w:val="0"/>
              <w:marRight w:val="0"/>
              <w:marTop w:val="0"/>
              <w:marBottom w:val="0"/>
              <w:divBdr>
                <w:top w:val="none" w:sz="0" w:space="0" w:color="auto"/>
                <w:left w:val="none" w:sz="0" w:space="0" w:color="auto"/>
                <w:bottom w:val="none" w:sz="0" w:space="0" w:color="auto"/>
                <w:right w:val="none" w:sz="0" w:space="0" w:color="auto"/>
              </w:divBdr>
            </w:div>
            <w:div w:id="1006978028">
              <w:marLeft w:val="0"/>
              <w:marRight w:val="0"/>
              <w:marTop w:val="0"/>
              <w:marBottom w:val="0"/>
              <w:divBdr>
                <w:top w:val="none" w:sz="0" w:space="0" w:color="auto"/>
                <w:left w:val="none" w:sz="0" w:space="0" w:color="auto"/>
                <w:bottom w:val="none" w:sz="0" w:space="0" w:color="auto"/>
                <w:right w:val="none" w:sz="0" w:space="0" w:color="auto"/>
              </w:divBdr>
            </w:div>
            <w:div w:id="16624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8204">
      <w:bodyDiv w:val="1"/>
      <w:marLeft w:val="0"/>
      <w:marRight w:val="0"/>
      <w:marTop w:val="0"/>
      <w:marBottom w:val="0"/>
      <w:divBdr>
        <w:top w:val="none" w:sz="0" w:space="0" w:color="auto"/>
        <w:left w:val="none" w:sz="0" w:space="0" w:color="auto"/>
        <w:bottom w:val="none" w:sz="0" w:space="0" w:color="auto"/>
        <w:right w:val="none" w:sz="0" w:space="0" w:color="auto"/>
      </w:divBdr>
    </w:div>
    <w:div w:id="915362259">
      <w:bodyDiv w:val="1"/>
      <w:marLeft w:val="0"/>
      <w:marRight w:val="0"/>
      <w:marTop w:val="0"/>
      <w:marBottom w:val="0"/>
      <w:divBdr>
        <w:top w:val="none" w:sz="0" w:space="0" w:color="auto"/>
        <w:left w:val="none" w:sz="0" w:space="0" w:color="auto"/>
        <w:bottom w:val="none" w:sz="0" w:space="0" w:color="auto"/>
        <w:right w:val="none" w:sz="0" w:space="0" w:color="auto"/>
      </w:divBdr>
    </w:div>
    <w:div w:id="917323067">
      <w:bodyDiv w:val="1"/>
      <w:marLeft w:val="0"/>
      <w:marRight w:val="0"/>
      <w:marTop w:val="0"/>
      <w:marBottom w:val="0"/>
      <w:divBdr>
        <w:top w:val="none" w:sz="0" w:space="0" w:color="auto"/>
        <w:left w:val="none" w:sz="0" w:space="0" w:color="auto"/>
        <w:bottom w:val="none" w:sz="0" w:space="0" w:color="auto"/>
        <w:right w:val="none" w:sz="0" w:space="0" w:color="auto"/>
      </w:divBdr>
      <w:divsChild>
        <w:div w:id="1069885309">
          <w:marLeft w:val="547"/>
          <w:marRight w:val="0"/>
          <w:marTop w:val="120"/>
          <w:marBottom w:val="0"/>
          <w:divBdr>
            <w:top w:val="none" w:sz="0" w:space="0" w:color="auto"/>
            <w:left w:val="none" w:sz="0" w:space="0" w:color="auto"/>
            <w:bottom w:val="none" w:sz="0" w:space="0" w:color="auto"/>
            <w:right w:val="none" w:sz="0" w:space="0" w:color="auto"/>
          </w:divBdr>
        </w:div>
        <w:div w:id="1133403858">
          <w:marLeft w:val="547"/>
          <w:marRight w:val="0"/>
          <w:marTop w:val="120"/>
          <w:marBottom w:val="0"/>
          <w:divBdr>
            <w:top w:val="none" w:sz="0" w:space="0" w:color="auto"/>
            <w:left w:val="none" w:sz="0" w:space="0" w:color="auto"/>
            <w:bottom w:val="none" w:sz="0" w:space="0" w:color="auto"/>
            <w:right w:val="none" w:sz="0" w:space="0" w:color="auto"/>
          </w:divBdr>
        </w:div>
        <w:div w:id="1166674629">
          <w:marLeft w:val="547"/>
          <w:marRight w:val="0"/>
          <w:marTop w:val="120"/>
          <w:marBottom w:val="0"/>
          <w:divBdr>
            <w:top w:val="none" w:sz="0" w:space="0" w:color="auto"/>
            <w:left w:val="none" w:sz="0" w:space="0" w:color="auto"/>
            <w:bottom w:val="none" w:sz="0" w:space="0" w:color="auto"/>
            <w:right w:val="none" w:sz="0" w:space="0" w:color="auto"/>
          </w:divBdr>
        </w:div>
        <w:div w:id="1371565583">
          <w:marLeft w:val="547"/>
          <w:marRight w:val="0"/>
          <w:marTop w:val="120"/>
          <w:marBottom w:val="0"/>
          <w:divBdr>
            <w:top w:val="none" w:sz="0" w:space="0" w:color="auto"/>
            <w:left w:val="none" w:sz="0" w:space="0" w:color="auto"/>
            <w:bottom w:val="none" w:sz="0" w:space="0" w:color="auto"/>
            <w:right w:val="none" w:sz="0" w:space="0" w:color="auto"/>
          </w:divBdr>
        </w:div>
      </w:divsChild>
    </w:div>
    <w:div w:id="1014265799">
      <w:bodyDiv w:val="1"/>
      <w:marLeft w:val="0"/>
      <w:marRight w:val="0"/>
      <w:marTop w:val="0"/>
      <w:marBottom w:val="0"/>
      <w:divBdr>
        <w:top w:val="none" w:sz="0" w:space="0" w:color="auto"/>
        <w:left w:val="none" w:sz="0" w:space="0" w:color="auto"/>
        <w:bottom w:val="none" w:sz="0" w:space="0" w:color="auto"/>
        <w:right w:val="none" w:sz="0" w:space="0" w:color="auto"/>
      </w:divBdr>
      <w:divsChild>
        <w:div w:id="163909254">
          <w:marLeft w:val="1166"/>
          <w:marRight w:val="0"/>
          <w:marTop w:val="86"/>
          <w:marBottom w:val="0"/>
          <w:divBdr>
            <w:top w:val="none" w:sz="0" w:space="0" w:color="auto"/>
            <w:left w:val="none" w:sz="0" w:space="0" w:color="auto"/>
            <w:bottom w:val="none" w:sz="0" w:space="0" w:color="auto"/>
            <w:right w:val="none" w:sz="0" w:space="0" w:color="auto"/>
          </w:divBdr>
        </w:div>
        <w:div w:id="202140071">
          <w:marLeft w:val="1800"/>
          <w:marRight w:val="0"/>
          <w:marTop w:val="86"/>
          <w:marBottom w:val="0"/>
          <w:divBdr>
            <w:top w:val="none" w:sz="0" w:space="0" w:color="auto"/>
            <w:left w:val="none" w:sz="0" w:space="0" w:color="auto"/>
            <w:bottom w:val="none" w:sz="0" w:space="0" w:color="auto"/>
            <w:right w:val="none" w:sz="0" w:space="0" w:color="auto"/>
          </w:divBdr>
        </w:div>
        <w:div w:id="307243278">
          <w:marLeft w:val="1166"/>
          <w:marRight w:val="0"/>
          <w:marTop w:val="86"/>
          <w:marBottom w:val="0"/>
          <w:divBdr>
            <w:top w:val="none" w:sz="0" w:space="0" w:color="auto"/>
            <w:left w:val="none" w:sz="0" w:space="0" w:color="auto"/>
            <w:bottom w:val="none" w:sz="0" w:space="0" w:color="auto"/>
            <w:right w:val="none" w:sz="0" w:space="0" w:color="auto"/>
          </w:divBdr>
        </w:div>
        <w:div w:id="369453764">
          <w:marLeft w:val="547"/>
          <w:marRight w:val="0"/>
          <w:marTop w:val="120"/>
          <w:marBottom w:val="0"/>
          <w:divBdr>
            <w:top w:val="none" w:sz="0" w:space="0" w:color="auto"/>
            <w:left w:val="none" w:sz="0" w:space="0" w:color="auto"/>
            <w:bottom w:val="none" w:sz="0" w:space="0" w:color="auto"/>
            <w:right w:val="none" w:sz="0" w:space="0" w:color="auto"/>
          </w:divBdr>
        </w:div>
        <w:div w:id="732460702">
          <w:marLeft w:val="1166"/>
          <w:marRight w:val="0"/>
          <w:marTop w:val="86"/>
          <w:marBottom w:val="0"/>
          <w:divBdr>
            <w:top w:val="none" w:sz="0" w:space="0" w:color="auto"/>
            <w:left w:val="none" w:sz="0" w:space="0" w:color="auto"/>
            <w:bottom w:val="none" w:sz="0" w:space="0" w:color="auto"/>
            <w:right w:val="none" w:sz="0" w:space="0" w:color="auto"/>
          </w:divBdr>
        </w:div>
        <w:div w:id="802230155">
          <w:marLeft w:val="1800"/>
          <w:marRight w:val="0"/>
          <w:marTop w:val="86"/>
          <w:marBottom w:val="0"/>
          <w:divBdr>
            <w:top w:val="none" w:sz="0" w:space="0" w:color="auto"/>
            <w:left w:val="none" w:sz="0" w:space="0" w:color="auto"/>
            <w:bottom w:val="none" w:sz="0" w:space="0" w:color="auto"/>
            <w:right w:val="none" w:sz="0" w:space="0" w:color="auto"/>
          </w:divBdr>
        </w:div>
        <w:div w:id="862329720">
          <w:marLeft w:val="547"/>
          <w:marRight w:val="0"/>
          <w:marTop w:val="120"/>
          <w:marBottom w:val="0"/>
          <w:divBdr>
            <w:top w:val="none" w:sz="0" w:space="0" w:color="auto"/>
            <w:left w:val="none" w:sz="0" w:space="0" w:color="auto"/>
            <w:bottom w:val="none" w:sz="0" w:space="0" w:color="auto"/>
            <w:right w:val="none" w:sz="0" w:space="0" w:color="auto"/>
          </w:divBdr>
        </w:div>
        <w:div w:id="1375739075">
          <w:marLeft w:val="547"/>
          <w:marRight w:val="0"/>
          <w:marTop w:val="120"/>
          <w:marBottom w:val="0"/>
          <w:divBdr>
            <w:top w:val="none" w:sz="0" w:space="0" w:color="auto"/>
            <w:left w:val="none" w:sz="0" w:space="0" w:color="auto"/>
            <w:bottom w:val="none" w:sz="0" w:space="0" w:color="auto"/>
            <w:right w:val="none" w:sz="0" w:space="0" w:color="auto"/>
          </w:divBdr>
        </w:div>
        <w:div w:id="1541433107">
          <w:marLeft w:val="1166"/>
          <w:marRight w:val="0"/>
          <w:marTop w:val="86"/>
          <w:marBottom w:val="0"/>
          <w:divBdr>
            <w:top w:val="none" w:sz="0" w:space="0" w:color="auto"/>
            <w:left w:val="none" w:sz="0" w:space="0" w:color="auto"/>
            <w:bottom w:val="none" w:sz="0" w:space="0" w:color="auto"/>
            <w:right w:val="none" w:sz="0" w:space="0" w:color="auto"/>
          </w:divBdr>
        </w:div>
        <w:div w:id="1542326250">
          <w:marLeft w:val="1166"/>
          <w:marRight w:val="0"/>
          <w:marTop w:val="86"/>
          <w:marBottom w:val="0"/>
          <w:divBdr>
            <w:top w:val="none" w:sz="0" w:space="0" w:color="auto"/>
            <w:left w:val="none" w:sz="0" w:space="0" w:color="auto"/>
            <w:bottom w:val="none" w:sz="0" w:space="0" w:color="auto"/>
            <w:right w:val="none" w:sz="0" w:space="0" w:color="auto"/>
          </w:divBdr>
        </w:div>
        <w:div w:id="1589849053">
          <w:marLeft w:val="1800"/>
          <w:marRight w:val="0"/>
          <w:marTop w:val="86"/>
          <w:marBottom w:val="0"/>
          <w:divBdr>
            <w:top w:val="none" w:sz="0" w:space="0" w:color="auto"/>
            <w:left w:val="none" w:sz="0" w:space="0" w:color="auto"/>
            <w:bottom w:val="none" w:sz="0" w:space="0" w:color="auto"/>
            <w:right w:val="none" w:sz="0" w:space="0" w:color="auto"/>
          </w:divBdr>
        </w:div>
        <w:div w:id="1824661524">
          <w:marLeft w:val="1166"/>
          <w:marRight w:val="0"/>
          <w:marTop w:val="86"/>
          <w:marBottom w:val="0"/>
          <w:divBdr>
            <w:top w:val="none" w:sz="0" w:space="0" w:color="auto"/>
            <w:left w:val="none" w:sz="0" w:space="0" w:color="auto"/>
            <w:bottom w:val="none" w:sz="0" w:space="0" w:color="auto"/>
            <w:right w:val="none" w:sz="0" w:space="0" w:color="auto"/>
          </w:divBdr>
        </w:div>
      </w:divsChild>
    </w:div>
    <w:div w:id="1094478369">
      <w:bodyDiv w:val="1"/>
      <w:marLeft w:val="0"/>
      <w:marRight w:val="0"/>
      <w:marTop w:val="0"/>
      <w:marBottom w:val="0"/>
      <w:divBdr>
        <w:top w:val="none" w:sz="0" w:space="0" w:color="auto"/>
        <w:left w:val="none" w:sz="0" w:space="0" w:color="auto"/>
        <w:bottom w:val="none" w:sz="0" w:space="0" w:color="auto"/>
        <w:right w:val="none" w:sz="0" w:space="0" w:color="auto"/>
      </w:divBdr>
      <w:divsChild>
        <w:div w:id="125661717">
          <w:marLeft w:val="0"/>
          <w:marRight w:val="0"/>
          <w:marTop w:val="0"/>
          <w:marBottom w:val="0"/>
          <w:divBdr>
            <w:top w:val="none" w:sz="0" w:space="0" w:color="auto"/>
            <w:left w:val="none" w:sz="0" w:space="0" w:color="auto"/>
            <w:bottom w:val="none" w:sz="0" w:space="0" w:color="auto"/>
            <w:right w:val="none" w:sz="0" w:space="0" w:color="auto"/>
          </w:divBdr>
          <w:divsChild>
            <w:div w:id="101996496">
              <w:marLeft w:val="0"/>
              <w:marRight w:val="0"/>
              <w:marTop w:val="0"/>
              <w:marBottom w:val="0"/>
              <w:divBdr>
                <w:top w:val="none" w:sz="0" w:space="0" w:color="auto"/>
                <w:left w:val="none" w:sz="0" w:space="0" w:color="auto"/>
                <w:bottom w:val="none" w:sz="0" w:space="0" w:color="auto"/>
                <w:right w:val="none" w:sz="0" w:space="0" w:color="auto"/>
              </w:divBdr>
            </w:div>
            <w:div w:id="797259850">
              <w:marLeft w:val="0"/>
              <w:marRight w:val="0"/>
              <w:marTop w:val="0"/>
              <w:marBottom w:val="0"/>
              <w:divBdr>
                <w:top w:val="none" w:sz="0" w:space="0" w:color="auto"/>
                <w:left w:val="none" w:sz="0" w:space="0" w:color="auto"/>
                <w:bottom w:val="none" w:sz="0" w:space="0" w:color="auto"/>
                <w:right w:val="none" w:sz="0" w:space="0" w:color="auto"/>
              </w:divBdr>
            </w:div>
            <w:div w:id="860971775">
              <w:marLeft w:val="0"/>
              <w:marRight w:val="0"/>
              <w:marTop w:val="0"/>
              <w:marBottom w:val="0"/>
              <w:divBdr>
                <w:top w:val="none" w:sz="0" w:space="0" w:color="auto"/>
                <w:left w:val="none" w:sz="0" w:space="0" w:color="auto"/>
                <w:bottom w:val="none" w:sz="0" w:space="0" w:color="auto"/>
                <w:right w:val="none" w:sz="0" w:space="0" w:color="auto"/>
              </w:divBdr>
            </w:div>
            <w:div w:id="1014066390">
              <w:marLeft w:val="0"/>
              <w:marRight w:val="0"/>
              <w:marTop w:val="0"/>
              <w:marBottom w:val="0"/>
              <w:divBdr>
                <w:top w:val="none" w:sz="0" w:space="0" w:color="auto"/>
                <w:left w:val="none" w:sz="0" w:space="0" w:color="auto"/>
                <w:bottom w:val="none" w:sz="0" w:space="0" w:color="auto"/>
                <w:right w:val="none" w:sz="0" w:space="0" w:color="auto"/>
              </w:divBdr>
            </w:div>
            <w:div w:id="1182208333">
              <w:marLeft w:val="0"/>
              <w:marRight w:val="0"/>
              <w:marTop w:val="0"/>
              <w:marBottom w:val="0"/>
              <w:divBdr>
                <w:top w:val="none" w:sz="0" w:space="0" w:color="auto"/>
                <w:left w:val="none" w:sz="0" w:space="0" w:color="auto"/>
                <w:bottom w:val="none" w:sz="0" w:space="0" w:color="auto"/>
                <w:right w:val="none" w:sz="0" w:space="0" w:color="auto"/>
              </w:divBdr>
            </w:div>
            <w:div w:id="1735934692">
              <w:marLeft w:val="0"/>
              <w:marRight w:val="0"/>
              <w:marTop w:val="0"/>
              <w:marBottom w:val="0"/>
              <w:divBdr>
                <w:top w:val="none" w:sz="0" w:space="0" w:color="auto"/>
                <w:left w:val="none" w:sz="0" w:space="0" w:color="auto"/>
                <w:bottom w:val="none" w:sz="0" w:space="0" w:color="auto"/>
                <w:right w:val="none" w:sz="0" w:space="0" w:color="auto"/>
              </w:divBdr>
            </w:div>
            <w:div w:id="1780250861">
              <w:marLeft w:val="0"/>
              <w:marRight w:val="0"/>
              <w:marTop w:val="0"/>
              <w:marBottom w:val="0"/>
              <w:divBdr>
                <w:top w:val="none" w:sz="0" w:space="0" w:color="auto"/>
                <w:left w:val="none" w:sz="0" w:space="0" w:color="auto"/>
                <w:bottom w:val="none" w:sz="0" w:space="0" w:color="auto"/>
                <w:right w:val="none" w:sz="0" w:space="0" w:color="auto"/>
              </w:divBdr>
            </w:div>
            <w:div w:id="2073696771">
              <w:marLeft w:val="0"/>
              <w:marRight w:val="0"/>
              <w:marTop w:val="0"/>
              <w:marBottom w:val="0"/>
              <w:divBdr>
                <w:top w:val="none" w:sz="0" w:space="0" w:color="auto"/>
                <w:left w:val="none" w:sz="0" w:space="0" w:color="auto"/>
                <w:bottom w:val="none" w:sz="0" w:space="0" w:color="auto"/>
                <w:right w:val="none" w:sz="0" w:space="0" w:color="auto"/>
              </w:divBdr>
            </w:div>
            <w:div w:id="21333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032">
      <w:bodyDiv w:val="1"/>
      <w:marLeft w:val="0"/>
      <w:marRight w:val="0"/>
      <w:marTop w:val="0"/>
      <w:marBottom w:val="0"/>
      <w:divBdr>
        <w:top w:val="none" w:sz="0" w:space="0" w:color="auto"/>
        <w:left w:val="none" w:sz="0" w:space="0" w:color="auto"/>
        <w:bottom w:val="none" w:sz="0" w:space="0" w:color="auto"/>
        <w:right w:val="none" w:sz="0" w:space="0" w:color="auto"/>
      </w:divBdr>
      <w:divsChild>
        <w:div w:id="859586876">
          <w:marLeft w:val="0"/>
          <w:marRight w:val="0"/>
          <w:marTop w:val="0"/>
          <w:marBottom w:val="0"/>
          <w:divBdr>
            <w:top w:val="none" w:sz="0" w:space="0" w:color="auto"/>
            <w:left w:val="none" w:sz="0" w:space="0" w:color="auto"/>
            <w:bottom w:val="none" w:sz="0" w:space="0" w:color="auto"/>
            <w:right w:val="none" w:sz="0" w:space="0" w:color="auto"/>
          </w:divBdr>
          <w:divsChild>
            <w:div w:id="555555763">
              <w:marLeft w:val="0"/>
              <w:marRight w:val="0"/>
              <w:marTop w:val="0"/>
              <w:marBottom w:val="0"/>
              <w:divBdr>
                <w:top w:val="none" w:sz="0" w:space="0" w:color="auto"/>
                <w:left w:val="none" w:sz="0" w:space="0" w:color="auto"/>
                <w:bottom w:val="none" w:sz="0" w:space="0" w:color="auto"/>
                <w:right w:val="none" w:sz="0" w:space="0" w:color="auto"/>
              </w:divBdr>
            </w:div>
            <w:div w:id="902057853">
              <w:marLeft w:val="0"/>
              <w:marRight w:val="0"/>
              <w:marTop w:val="0"/>
              <w:marBottom w:val="0"/>
              <w:divBdr>
                <w:top w:val="none" w:sz="0" w:space="0" w:color="auto"/>
                <w:left w:val="none" w:sz="0" w:space="0" w:color="auto"/>
                <w:bottom w:val="none" w:sz="0" w:space="0" w:color="auto"/>
                <w:right w:val="none" w:sz="0" w:space="0" w:color="auto"/>
              </w:divBdr>
            </w:div>
            <w:div w:id="2085908314">
              <w:marLeft w:val="0"/>
              <w:marRight w:val="0"/>
              <w:marTop w:val="0"/>
              <w:marBottom w:val="0"/>
              <w:divBdr>
                <w:top w:val="none" w:sz="0" w:space="0" w:color="auto"/>
                <w:left w:val="none" w:sz="0" w:space="0" w:color="auto"/>
                <w:bottom w:val="none" w:sz="0" w:space="0" w:color="auto"/>
                <w:right w:val="none" w:sz="0" w:space="0" w:color="auto"/>
              </w:divBdr>
            </w:div>
            <w:div w:id="2141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975924">
          <w:marLeft w:val="0"/>
          <w:marRight w:val="0"/>
          <w:marTop w:val="0"/>
          <w:marBottom w:val="0"/>
          <w:divBdr>
            <w:top w:val="none" w:sz="0" w:space="0" w:color="auto"/>
            <w:left w:val="none" w:sz="0" w:space="0" w:color="auto"/>
            <w:bottom w:val="none" w:sz="0" w:space="0" w:color="auto"/>
            <w:right w:val="none" w:sz="0" w:space="0" w:color="auto"/>
          </w:divBdr>
        </w:div>
      </w:divsChild>
    </w:div>
    <w:div w:id="1189415899">
      <w:bodyDiv w:val="1"/>
      <w:marLeft w:val="0"/>
      <w:marRight w:val="0"/>
      <w:marTop w:val="0"/>
      <w:marBottom w:val="0"/>
      <w:divBdr>
        <w:top w:val="none" w:sz="0" w:space="0" w:color="auto"/>
        <w:left w:val="none" w:sz="0" w:space="0" w:color="auto"/>
        <w:bottom w:val="none" w:sz="0" w:space="0" w:color="auto"/>
        <w:right w:val="none" w:sz="0" w:space="0" w:color="auto"/>
      </w:divBdr>
    </w:div>
    <w:div w:id="1230574684">
      <w:bodyDiv w:val="1"/>
      <w:marLeft w:val="0"/>
      <w:marRight w:val="0"/>
      <w:marTop w:val="0"/>
      <w:marBottom w:val="0"/>
      <w:divBdr>
        <w:top w:val="none" w:sz="0" w:space="0" w:color="auto"/>
        <w:left w:val="none" w:sz="0" w:space="0" w:color="auto"/>
        <w:bottom w:val="none" w:sz="0" w:space="0" w:color="auto"/>
        <w:right w:val="none" w:sz="0" w:space="0" w:color="auto"/>
      </w:divBdr>
    </w:div>
    <w:div w:id="1277562571">
      <w:bodyDiv w:val="1"/>
      <w:marLeft w:val="0"/>
      <w:marRight w:val="0"/>
      <w:marTop w:val="0"/>
      <w:marBottom w:val="0"/>
      <w:divBdr>
        <w:top w:val="none" w:sz="0" w:space="0" w:color="auto"/>
        <w:left w:val="none" w:sz="0" w:space="0" w:color="auto"/>
        <w:bottom w:val="none" w:sz="0" w:space="0" w:color="auto"/>
        <w:right w:val="none" w:sz="0" w:space="0" w:color="auto"/>
      </w:divBdr>
    </w:div>
    <w:div w:id="1297953498">
      <w:bodyDiv w:val="1"/>
      <w:marLeft w:val="0"/>
      <w:marRight w:val="0"/>
      <w:marTop w:val="0"/>
      <w:marBottom w:val="0"/>
      <w:divBdr>
        <w:top w:val="none" w:sz="0" w:space="0" w:color="auto"/>
        <w:left w:val="none" w:sz="0" w:space="0" w:color="auto"/>
        <w:bottom w:val="none" w:sz="0" w:space="0" w:color="auto"/>
        <w:right w:val="none" w:sz="0" w:space="0" w:color="auto"/>
      </w:divBdr>
    </w:div>
    <w:div w:id="1308362116">
      <w:bodyDiv w:val="1"/>
      <w:marLeft w:val="0"/>
      <w:marRight w:val="0"/>
      <w:marTop w:val="0"/>
      <w:marBottom w:val="0"/>
      <w:divBdr>
        <w:top w:val="none" w:sz="0" w:space="0" w:color="auto"/>
        <w:left w:val="none" w:sz="0" w:space="0" w:color="auto"/>
        <w:bottom w:val="none" w:sz="0" w:space="0" w:color="auto"/>
        <w:right w:val="none" w:sz="0" w:space="0" w:color="auto"/>
      </w:divBdr>
    </w:div>
    <w:div w:id="1318414235">
      <w:bodyDiv w:val="1"/>
      <w:marLeft w:val="0"/>
      <w:marRight w:val="0"/>
      <w:marTop w:val="0"/>
      <w:marBottom w:val="0"/>
      <w:divBdr>
        <w:top w:val="none" w:sz="0" w:space="0" w:color="auto"/>
        <w:left w:val="none" w:sz="0" w:space="0" w:color="auto"/>
        <w:bottom w:val="none" w:sz="0" w:space="0" w:color="auto"/>
        <w:right w:val="none" w:sz="0" w:space="0" w:color="auto"/>
      </w:divBdr>
    </w:div>
    <w:div w:id="1353267483">
      <w:bodyDiv w:val="1"/>
      <w:marLeft w:val="0"/>
      <w:marRight w:val="0"/>
      <w:marTop w:val="0"/>
      <w:marBottom w:val="0"/>
      <w:divBdr>
        <w:top w:val="none" w:sz="0" w:space="0" w:color="auto"/>
        <w:left w:val="none" w:sz="0" w:space="0" w:color="auto"/>
        <w:bottom w:val="none" w:sz="0" w:space="0" w:color="auto"/>
        <w:right w:val="none" w:sz="0" w:space="0" w:color="auto"/>
      </w:divBdr>
      <w:divsChild>
        <w:div w:id="1046878529">
          <w:marLeft w:val="720"/>
          <w:marRight w:val="0"/>
          <w:marTop w:val="0"/>
          <w:marBottom w:val="0"/>
          <w:divBdr>
            <w:top w:val="none" w:sz="0" w:space="0" w:color="auto"/>
            <w:left w:val="none" w:sz="0" w:space="0" w:color="auto"/>
            <w:bottom w:val="none" w:sz="0" w:space="0" w:color="auto"/>
            <w:right w:val="none" w:sz="0" w:space="0" w:color="auto"/>
          </w:divBdr>
        </w:div>
        <w:div w:id="2139057876">
          <w:marLeft w:val="720"/>
          <w:marRight w:val="0"/>
          <w:marTop w:val="0"/>
          <w:marBottom w:val="0"/>
          <w:divBdr>
            <w:top w:val="none" w:sz="0" w:space="0" w:color="auto"/>
            <w:left w:val="none" w:sz="0" w:space="0" w:color="auto"/>
            <w:bottom w:val="none" w:sz="0" w:space="0" w:color="auto"/>
            <w:right w:val="none" w:sz="0" w:space="0" w:color="auto"/>
          </w:divBdr>
        </w:div>
      </w:divsChild>
    </w:div>
    <w:div w:id="1367830974">
      <w:bodyDiv w:val="1"/>
      <w:marLeft w:val="0"/>
      <w:marRight w:val="0"/>
      <w:marTop w:val="0"/>
      <w:marBottom w:val="0"/>
      <w:divBdr>
        <w:top w:val="none" w:sz="0" w:space="0" w:color="auto"/>
        <w:left w:val="none" w:sz="0" w:space="0" w:color="auto"/>
        <w:bottom w:val="none" w:sz="0" w:space="0" w:color="auto"/>
        <w:right w:val="none" w:sz="0" w:space="0" w:color="auto"/>
      </w:divBdr>
      <w:divsChild>
        <w:div w:id="272396759">
          <w:marLeft w:val="720"/>
          <w:marRight w:val="0"/>
          <w:marTop w:val="0"/>
          <w:marBottom w:val="0"/>
          <w:divBdr>
            <w:top w:val="none" w:sz="0" w:space="0" w:color="auto"/>
            <w:left w:val="none" w:sz="0" w:space="0" w:color="auto"/>
            <w:bottom w:val="none" w:sz="0" w:space="0" w:color="auto"/>
            <w:right w:val="none" w:sz="0" w:space="0" w:color="auto"/>
          </w:divBdr>
        </w:div>
        <w:div w:id="403257311">
          <w:marLeft w:val="720"/>
          <w:marRight w:val="0"/>
          <w:marTop w:val="0"/>
          <w:marBottom w:val="0"/>
          <w:divBdr>
            <w:top w:val="none" w:sz="0" w:space="0" w:color="auto"/>
            <w:left w:val="none" w:sz="0" w:space="0" w:color="auto"/>
            <w:bottom w:val="none" w:sz="0" w:space="0" w:color="auto"/>
            <w:right w:val="none" w:sz="0" w:space="0" w:color="auto"/>
          </w:divBdr>
        </w:div>
        <w:div w:id="448939655">
          <w:marLeft w:val="720"/>
          <w:marRight w:val="0"/>
          <w:marTop w:val="0"/>
          <w:marBottom w:val="0"/>
          <w:divBdr>
            <w:top w:val="none" w:sz="0" w:space="0" w:color="auto"/>
            <w:left w:val="none" w:sz="0" w:space="0" w:color="auto"/>
            <w:bottom w:val="none" w:sz="0" w:space="0" w:color="auto"/>
            <w:right w:val="none" w:sz="0" w:space="0" w:color="auto"/>
          </w:divBdr>
        </w:div>
        <w:div w:id="678235038">
          <w:marLeft w:val="720"/>
          <w:marRight w:val="0"/>
          <w:marTop w:val="0"/>
          <w:marBottom w:val="0"/>
          <w:divBdr>
            <w:top w:val="none" w:sz="0" w:space="0" w:color="auto"/>
            <w:left w:val="none" w:sz="0" w:space="0" w:color="auto"/>
            <w:bottom w:val="none" w:sz="0" w:space="0" w:color="auto"/>
            <w:right w:val="none" w:sz="0" w:space="0" w:color="auto"/>
          </w:divBdr>
        </w:div>
      </w:divsChild>
    </w:div>
    <w:div w:id="1368027057">
      <w:bodyDiv w:val="1"/>
      <w:marLeft w:val="0"/>
      <w:marRight w:val="0"/>
      <w:marTop w:val="0"/>
      <w:marBottom w:val="0"/>
      <w:divBdr>
        <w:top w:val="none" w:sz="0" w:space="0" w:color="auto"/>
        <w:left w:val="none" w:sz="0" w:space="0" w:color="auto"/>
        <w:bottom w:val="none" w:sz="0" w:space="0" w:color="auto"/>
        <w:right w:val="none" w:sz="0" w:space="0" w:color="auto"/>
      </w:divBdr>
    </w:div>
    <w:div w:id="1388338367">
      <w:bodyDiv w:val="1"/>
      <w:marLeft w:val="0"/>
      <w:marRight w:val="0"/>
      <w:marTop w:val="0"/>
      <w:marBottom w:val="0"/>
      <w:divBdr>
        <w:top w:val="none" w:sz="0" w:space="0" w:color="auto"/>
        <w:left w:val="none" w:sz="0" w:space="0" w:color="auto"/>
        <w:bottom w:val="none" w:sz="0" w:space="0" w:color="auto"/>
        <w:right w:val="none" w:sz="0" w:space="0" w:color="auto"/>
      </w:divBdr>
    </w:div>
    <w:div w:id="1400523133">
      <w:bodyDiv w:val="1"/>
      <w:marLeft w:val="0"/>
      <w:marRight w:val="0"/>
      <w:marTop w:val="0"/>
      <w:marBottom w:val="0"/>
      <w:divBdr>
        <w:top w:val="none" w:sz="0" w:space="0" w:color="auto"/>
        <w:left w:val="none" w:sz="0" w:space="0" w:color="auto"/>
        <w:bottom w:val="none" w:sz="0" w:space="0" w:color="auto"/>
        <w:right w:val="none" w:sz="0" w:space="0" w:color="auto"/>
      </w:divBdr>
      <w:divsChild>
        <w:div w:id="264732296">
          <w:marLeft w:val="720"/>
          <w:marRight w:val="0"/>
          <w:marTop w:val="0"/>
          <w:marBottom w:val="0"/>
          <w:divBdr>
            <w:top w:val="none" w:sz="0" w:space="0" w:color="auto"/>
            <w:left w:val="none" w:sz="0" w:space="0" w:color="auto"/>
            <w:bottom w:val="none" w:sz="0" w:space="0" w:color="auto"/>
            <w:right w:val="none" w:sz="0" w:space="0" w:color="auto"/>
          </w:divBdr>
        </w:div>
        <w:div w:id="407272913">
          <w:marLeft w:val="720"/>
          <w:marRight w:val="0"/>
          <w:marTop w:val="0"/>
          <w:marBottom w:val="0"/>
          <w:divBdr>
            <w:top w:val="none" w:sz="0" w:space="0" w:color="auto"/>
            <w:left w:val="none" w:sz="0" w:space="0" w:color="auto"/>
            <w:bottom w:val="none" w:sz="0" w:space="0" w:color="auto"/>
            <w:right w:val="none" w:sz="0" w:space="0" w:color="auto"/>
          </w:divBdr>
        </w:div>
        <w:div w:id="430931630">
          <w:marLeft w:val="720"/>
          <w:marRight w:val="0"/>
          <w:marTop w:val="0"/>
          <w:marBottom w:val="0"/>
          <w:divBdr>
            <w:top w:val="none" w:sz="0" w:space="0" w:color="auto"/>
            <w:left w:val="none" w:sz="0" w:space="0" w:color="auto"/>
            <w:bottom w:val="none" w:sz="0" w:space="0" w:color="auto"/>
            <w:right w:val="none" w:sz="0" w:space="0" w:color="auto"/>
          </w:divBdr>
        </w:div>
        <w:div w:id="1306663396">
          <w:marLeft w:val="720"/>
          <w:marRight w:val="0"/>
          <w:marTop w:val="0"/>
          <w:marBottom w:val="0"/>
          <w:divBdr>
            <w:top w:val="none" w:sz="0" w:space="0" w:color="auto"/>
            <w:left w:val="none" w:sz="0" w:space="0" w:color="auto"/>
            <w:bottom w:val="none" w:sz="0" w:space="0" w:color="auto"/>
            <w:right w:val="none" w:sz="0" w:space="0" w:color="auto"/>
          </w:divBdr>
        </w:div>
        <w:div w:id="1971010029">
          <w:marLeft w:val="720"/>
          <w:marRight w:val="0"/>
          <w:marTop w:val="0"/>
          <w:marBottom w:val="0"/>
          <w:divBdr>
            <w:top w:val="none" w:sz="0" w:space="0" w:color="auto"/>
            <w:left w:val="none" w:sz="0" w:space="0" w:color="auto"/>
            <w:bottom w:val="none" w:sz="0" w:space="0" w:color="auto"/>
            <w:right w:val="none" w:sz="0" w:space="0" w:color="auto"/>
          </w:divBdr>
        </w:div>
      </w:divsChild>
    </w:div>
    <w:div w:id="1432166968">
      <w:bodyDiv w:val="1"/>
      <w:marLeft w:val="0"/>
      <w:marRight w:val="0"/>
      <w:marTop w:val="0"/>
      <w:marBottom w:val="0"/>
      <w:divBdr>
        <w:top w:val="none" w:sz="0" w:space="0" w:color="auto"/>
        <w:left w:val="none" w:sz="0" w:space="0" w:color="auto"/>
        <w:bottom w:val="none" w:sz="0" w:space="0" w:color="auto"/>
        <w:right w:val="none" w:sz="0" w:space="0" w:color="auto"/>
      </w:divBdr>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30117">
      <w:bodyDiv w:val="1"/>
      <w:marLeft w:val="0"/>
      <w:marRight w:val="0"/>
      <w:marTop w:val="0"/>
      <w:marBottom w:val="0"/>
      <w:divBdr>
        <w:top w:val="none" w:sz="0" w:space="0" w:color="auto"/>
        <w:left w:val="none" w:sz="0" w:space="0" w:color="auto"/>
        <w:bottom w:val="none" w:sz="0" w:space="0" w:color="auto"/>
        <w:right w:val="none" w:sz="0" w:space="0" w:color="auto"/>
      </w:divBdr>
      <w:divsChild>
        <w:div w:id="96102638">
          <w:marLeft w:val="1166"/>
          <w:marRight w:val="0"/>
          <w:marTop w:val="110"/>
          <w:marBottom w:val="0"/>
          <w:divBdr>
            <w:top w:val="none" w:sz="0" w:space="0" w:color="auto"/>
            <w:left w:val="none" w:sz="0" w:space="0" w:color="auto"/>
            <w:bottom w:val="none" w:sz="0" w:space="0" w:color="auto"/>
            <w:right w:val="none" w:sz="0" w:space="0" w:color="auto"/>
          </w:divBdr>
        </w:div>
        <w:div w:id="159545254">
          <w:marLeft w:val="547"/>
          <w:marRight w:val="0"/>
          <w:marTop w:val="115"/>
          <w:marBottom w:val="0"/>
          <w:divBdr>
            <w:top w:val="none" w:sz="0" w:space="0" w:color="auto"/>
            <w:left w:val="none" w:sz="0" w:space="0" w:color="auto"/>
            <w:bottom w:val="none" w:sz="0" w:space="0" w:color="auto"/>
            <w:right w:val="none" w:sz="0" w:space="0" w:color="auto"/>
          </w:divBdr>
        </w:div>
        <w:div w:id="776364338">
          <w:marLeft w:val="547"/>
          <w:marRight w:val="0"/>
          <w:marTop w:val="101"/>
          <w:marBottom w:val="0"/>
          <w:divBdr>
            <w:top w:val="none" w:sz="0" w:space="0" w:color="auto"/>
            <w:left w:val="none" w:sz="0" w:space="0" w:color="auto"/>
            <w:bottom w:val="none" w:sz="0" w:space="0" w:color="auto"/>
            <w:right w:val="none" w:sz="0" w:space="0" w:color="auto"/>
          </w:divBdr>
        </w:div>
        <w:div w:id="869486945">
          <w:marLeft w:val="1166"/>
          <w:marRight w:val="0"/>
          <w:marTop w:val="110"/>
          <w:marBottom w:val="0"/>
          <w:divBdr>
            <w:top w:val="none" w:sz="0" w:space="0" w:color="auto"/>
            <w:left w:val="none" w:sz="0" w:space="0" w:color="auto"/>
            <w:bottom w:val="none" w:sz="0" w:space="0" w:color="auto"/>
            <w:right w:val="none" w:sz="0" w:space="0" w:color="auto"/>
          </w:divBdr>
        </w:div>
        <w:div w:id="1514416457">
          <w:marLeft w:val="1166"/>
          <w:marRight w:val="0"/>
          <w:marTop w:val="115"/>
          <w:marBottom w:val="0"/>
          <w:divBdr>
            <w:top w:val="none" w:sz="0" w:space="0" w:color="auto"/>
            <w:left w:val="none" w:sz="0" w:space="0" w:color="auto"/>
            <w:bottom w:val="none" w:sz="0" w:space="0" w:color="auto"/>
            <w:right w:val="none" w:sz="0" w:space="0" w:color="auto"/>
          </w:divBdr>
        </w:div>
        <w:div w:id="1752506597">
          <w:marLeft w:val="547"/>
          <w:marRight w:val="0"/>
          <w:marTop w:val="120"/>
          <w:marBottom w:val="0"/>
          <w:divBdr>
            <w:top w:val="none" w:sz="0" w:space="0" w:color="auto"/>
            <w:left w:val="none" w:sz="0" w:space="0" w:color="auto"/>
            <w:bottom w:val="none" w:sz="0" w:space="0" w:color="auto"/>
            <w:right w:val="none" w:sz="0" w:space="0" w:color="auto"/>
          </w:divBdr>
        </w:div>
      </w:divsChild>
    </w:div>
    <w:div w:id="1561092809">
      <w:bodyDiv w:val="1"/>
      <w:marLeft w:val="0"/>
      <w:marRight w:val="0"/>
      <w:marTop w:val="0"/>
      <w:marBottom w:val="0"/>
      <w:divBdr>
        <w:top w:val="none" w:sz="0" w:space="0" w:color="auto"/>
        <w:left w:val="none" w:sz="0" w:space="0" w:color="auto"/>
        <w:bottom w:val="none" w:sz="0" w:space="0" w:color="auto"/>
        <w:right w:val="none" w:sz="0" w:space="0" w:color="auto"/>
      </w:divBdr>
      <w:divsChild>
        <w:div w:id="611057766">
          <w:marLeft w:val="0"/>
          <w:marRight w:val="0"/>
          <w:marTop w:val="0"/>
          <w:marBottom w:val="0"/>
          <w:divBdr>
            <w:top w:val="none" w:sz="0" w:space="0" w:color="auto"/>
            <w:left w:val="none" w:sz="0" w:space="0" w:color="auto"/>
            <w:bottom w:val="none" w:sz="0" w:space="0" w:color="auto"/>
            <w:right w:val="none" w:sz="0" w:space="0" w:color="auto"/>
          </w:divBdr>
        </w:div>
      </w:divsChild>
    </w:div>
    <w:div w:id="1562643144">
      <w:bodyDiv w:val="1"/>
      <w:marLeft w:val="0"/>
      <w:marRight w:val="0"/>
      <w:marTop w:val="0"/>
      <w:marBottom w:val="0"/>
      <w:divBdr>
        <w:top w:val="none" w:sz="0" w:space="0" w:color="auto"/>
        <w:left w:val="none" w:sz="0" w:space="0" w:color="auto"/>
        <w:bottom w:val="none" w:sz="0" w:space="0" w:color="auto"/>
        <w:right w:val="none" w:sz="0" w:space="0" w:color="auto"/>
      </w:divBdr>
    </w:div>
    <w:div w:id="1574656611">
      <w:bodyDiv w:val="1"/>
      <w:marLeft w:val="0"/>
      <w:marRight w:val="0"/>
      <w:marTop w:val="0"/>
      <w:marBottom w:val="0"/>
      <w:divBdr>
        <w:top w:val="none" w:sz="0" w:space="0" w:color="auto"/>
        <w:left w:val="none" w:sz="0" w:space="0" w:color="auto"/>
        <w:bottom w:val="none" w:sz="0" w:space="0" w:color="auto"/>
        <w:right w:val="none" w:sz="0" w:space="0" w:color="auto"/>
      </w:divBdr>
    </w:div>
    <w:div w:id="1610432336">
      <w:bodyDiv w:val="1"/>
      <w:marLeft w:val="0"/>
      <w:marRight w:val="0"/>
      <w:marTop w:val="0"/>
      <w:marBottom w:val="0"/>
      <w:divBdr>
        <w:top w:val="none" w:sz="0" w:space="0" w:color="auto"/>
        <w:left w:val="none" w:sz="0" w:space="0" w:color="auto"/>
        <w:bottom w:val="none" w:sz="0" w:space="0" w:color="auto"/>
        <w:right w:val="none" w:sz="0" w:space="0" w:color="auto"/>
      </w:divBdr>
    </w:div>
    <w:div w:id="1626734675">
      <w:bodyDiv w:val="1"/>
      <w:marLeft w:val="0"/>
      <w:marRight w:val="0"/>
      <w:marTop w:val="0"/>
      <w:marBottom w:val="0"/>
      <w:divBdr>
        <w:top w:val="none" w:sz="0" w:space="0" w:color="auto"/>
        <w:left w:val="none" w:sz="0" w:space="0" w:color="auto"/>
        <w:bottom w:val="none" w:sz="0" w:space="0" w:color="auto"/>
        <w:right w:val="none" w:sz="0" w:space="0" w:color="auto"/>
      </w:divBdr>
    </w:div>
    <w:div w:id="1710760615">
      <w:bodyDiv w:val="1"/>
      <w:marLeft w:val="0"/>
      <w:marRight w:val="0"/>
      <w:marTop w:val="0"/>
      <w:marBottom w:val="0"/>
      <w:divBdr>
        <w:top w:val="none" w:sz="0" w:space="0" w:color="auto"/>
        <w:left w:val="none" w:sz="0" w:space="0" w:color="auto"/>
        <w:bottom w:val="none" w:sz="0" w:space="0" w:color="auto"/>
        <w:right w:val="none" w:sz="0" w:space="0" w:color="auto"/>
      </w:divBdr>
      <w:divsChild>
        <w:div w:id="338043412">
          <w:marLeft w:val="0"/>
          <w:marRight w:val="0"/>
          <w:marTop w:val="0"/>
          <w:marBottom w:val="0"/>
          <w:divBdr>
            <w:top w:val="none" w:sz="0" w:space="0" w:color="auto"/>
            <w:left w:val="none" w:sz="0" w:space="0" w:color="auto"/>
            <w:bottom w:val="none" w:sz="0" w:space="0" w:color="auto"/>
            <w:right w:val="none" w:sz="0" w:space="0" w:color="auto"/>
          </w:divBdr>
        </w:div>
        <w:div w:id="396980009">
          <w:marLeft w:val="0"/>
          <w:marRight w:val="0"/>
          <w:marTop w:val="0"/>
          <w:marBottom w:val="0"/>
          <w:divBdr>
            <w:top w:val="none" w:sz="0" w:space="0" w:color="auto"/>
            <w:left w:val="none" w:sz="0" w:space="0" w:color="auto"/>
            <w:bottom w:val="none" w:sz="0" w:space="0" w:color="auto"/>
            <w:right w:val="none" w:sz="0" w:space="0" w:color="auto"/>
          </w:divBdr>
        </w:div>
        <w:div w:id="1115909190">
          <w:marLeft w:val="0"/>
          <w:marRight w:val="0"/>
          <w:marTop w:val="0"/>
          <w:marBottom w:val="0"/>
          <w:divBdr>
            <w:top w:val="none" w:sz="0" w:space="0" w:color="auto"/>
            <w:left w:val="none" w:sz="0" w:space="0" w:color="auto"/>
            <w:bottom w:val="none" w:sz="0" w:space="0" w:color="auto"/>
            <w:right w:val="none" w:sz="0" w:space="0" w:color="auto"/>
          </w:divBdr>
        </w:div>
        <w:div w:id="1434322015">
          <w:marLeft w:val="0"/>
          <w:marRight w:val="0"/>
          <w:marTop w:val="0"/>
          <w:marBottom w:val="0"/>
          <w:divBdr>
            <w:top w:val="none" w:sz="0" w:space="0" w:color="auto"/>
            <w:left w:val="none" w:sz="0" w:space="0" w:color="auto"/>
            <w:bottom w:val="none" w:sz="0" w:space="0" w:color="auto"/>
            <w:right w:val="none" w:sz="0" w:space="0" w:color="auto"/>
          </w:divBdr>
        </w:div>
        <w:div w:id="1778790355">
          <w:marLeft w:val="0"/>
          <w:marRight w:val="0"/>
          <w:marTop w:val="0"/>
          <w:marBottom w:val="0"/>
          <w:divBdr>
            <w:top w:val="none" w:sz="0" w:space="0" w:color="auto"/>
            <w:left w:val="none" w:sz="0" w:space="0" w:color="auto"/>
            <w:bottom w:val="none" w:sz="0" w:space="0" w:color="auto"/>
            <w:right w:val="none" w:sz="0" w:space="0" w:color="auto"/>
          </w:divBdr>
        </w:div>
      </w:divsChild>
    </w:div>
    <w:div w:id="1718893668">
      <w:bodyDiv w:val="1"/>
      <w:marLeft w:val="0"/>
      <w:marRight w:val="0"/>
      <w:marTop w:val="0"/>
      <w:marBottom w:val="0"/>
      <w:divBdr>
        <w:top w:val="none" w:sz="0" w:space="0" w:color="auto"/>
        <w:left w:val="none" w:sz="0" w:space="0" w:color="auto"/>
        <w:bottom w:val="none" w:sz="0" w:space="0" w:color="auto"/>
        <w:right w:val="none" w:sz="0" w:space="0" w:color="auto"/>
      </w:divBdr>
    </w:div>
    <w:div w:id="1753894753">
      <w:bodyDiv w:val="1"/>
      <w:marLeft w:val="0"/>
      <w:marRight w:val="0"/>
      <w:marTop w:val="0"/>
      <w:marBottom w:val="0"/>
      <w:divBdr>
        <w:top w:val="none" w:sz="0" w:space="0" w:color="auto"/>
        <w:left w:val="none" w:sz="0" w:space="0" w:color="auto"/>
        <w:bottom w:val="none" w:sz="0" w:space="0" w:color="auto"/>
        <w:right w:val="none" w:sz="0" w:space="0" w:color="auto"/>
      </w:divBdr>
    </w:div>
    <w:div w:id="1797523034">
      <w:bodyDiv w:val="1"/>
      <w:marLeft w:val="0"/>
      <w:marRight w:val="0"/>
      <w:marTop w:val="0"/>
      <w:marBottom w:val="0"/>
      <w:divBdr>
        <w:top w:val="none" w:sz="0" w:space="0" w:color="auto"/>
        <w:left w:val="none" w:sz="0" w:space="0" w:color="auto"/>
        <w:bottom w:val="none" w:sz="0" w:space="0" w:color="auto"/>
        <w:right w:val="none" w:sz="0" w:space="0" w:color="auto"/>
      </w:divBdr>
    </w:div>
    <w:div w:id="1810971819">
      <w:bodyDiv w:val="1"/>
      <w:marLeft w:val="0"/>
      <w:marRight w:val="0"/>
      <w:marTop w:val="0"/>
      <w:marBottom w:val="0"/>
      <w:divBdr>
        <w:top w:val="none" w:sz="0" w:space="0" w:color="auto"/>
        <w:left w:val="none" w:sz="0" w:space="0" w:color="auto"/>
        <w:bottom w:val="none" w:sz="0" w:space="0" w:color="auto"/>
        <w:right w:val="none" w:sz="0" w:space="0" w:color="auto"/>
      </w:divBdr>
    </w:div>
    <w:div w:id="1811704827">
      <w:bodyDiv w:val="1"/>
      <w:marLeft w:val="0"/>
      <w:marRight w:val="0"/>
      <w:marTop w:val="0"/>
      <w:marBottom w:val="0"/>
      <w:divBdr>
        <w:top w:val="none" w:sz="0" w:space="0" w:color="auto"/>
        <w:left w:val="none" w:sz="0" w:space="0" w:color="auto"/>
        <w:bottom w:val="none" w:sz="0" w:space="0" w:color="auto"/>
        <w:right w:val="none" w:sz="0" w:space="0" w:color="auto"/>
      </w:divBdr>
      <w:divsChild>
        <w:div w:id="279264613">
          <w:marLeft w:val="0"/>
          <w:marRight w:val="0"/>
          <w:marTop w:val="0"/>
          <w:marBottom w:val="0"/>
          <w:divBdr>
            <w:top w:val="none" w:sz="0" w:space="0" w:color="auto"/>
            <w:left w:val="none" w:sz="0" w:space="0" w:color="auto"/>
            <w:bottom w:val="none" w:sz="0" w:space="0" w:color="auto"/>
            <w:right w:val="none" w:sz="0" w:space="0" w:color="auto"/>
          </w:divBdr>
        </w:div>
      </w:divsChild>
    </w:div>
    <w:div w:id="1822959454">
      <w:bodyDiv w:val="1"/>
      <w:marLeft w:val="0"/>
      <w:marRight w:val="0"/>
      <w:marTop w:val="0"/>
      <w:marBottom w:val="0"/>
      <w:divBdr>
        <w:top w:val="none" w:sz="0" w:space="0" w:color="auto"/>
        <w:left w:val="none" w:sz="0" w:space="0" w:color="auto"/>
        <w:bottom w:val="none" w:sz="0" w:space="0" w:color="auto"/>
        <w:right w:val="none" w:sz="0" w:space="0" w:color="auto"/>
      </w:divBdr>
    </w:div>
    <w:div w:id="1831283967">
      <w:bodyDiv w:val="1"/>
      <w:marLeft w:val="0"/>
      <w:marRight w:val="0"/>
      <w:marTop w:val="0"/>
      <w:marBottom w:val="0"/>
      <w:divBdr>
        <w:top w:val="none" w:sz="0" w:space="0" w:color="auto"/>
        <w:left w:val="none" w:sz="0" w:space="0" w:color="auto"/>
        <w:bottom w:val="none" w:sz="0" w:space="0" w:color="auto"/>
        <w:right w:val="none" w:sz="0" w:space="0" w:color="auto"/>
      </w:divBdr>
    </w:div>
    <w:div w:id="1838419085">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8">
          <w:marLeft w:val="0"/>
          <w:marRight w:val="0"/>
          <w:marTop w:val="0"/>
          <w:marBottom w:val="0"/>
          <w:divBdr>
            <w:top w:val="none" w:sz="0" w:space="0" w:color="auto"/>
            <w:left w:val="none" w:sz="0" w:space="0" w:color="auto"/>
            <w:bottom w:val="none" w:sz="0" w:space="0" w:color="auto"/>
            <w:right w:val="none" w:sz="0" w:space="0" w:color="auto"/>
          </w:divBdr>
        </w:div>
      </w:divsChild>
    </w:div>
    <w:div w:id="1847400781">
      <w:bodyDiv w:val="1"/>
      <w:marLeft w:val="0"/>
      <w:marRight w:val="0"/>
      <w:marTop w:val="0"/>
      <w:marBottom w:val="0"/>
      <w:divBdr>
        <w:top w:val="none" w:sz="0" w:space="0" w:color="auto"/>
        <w:left w:val="none" w:sz="0" w:space="0" w:color="auto"/>
        <w:bottom w:val="none" w:sz="0" w:space="0" w:color="auto"/>
        <w:right w:val="none" w:sz="0" w:space="0" w:color="auto"/>
      </w:divBdr>
    </w:div>
    <w:div w:id="1867980154">
      <w:bodyDiv w:val="1"/>
      <w:marLeft w:val="0"/>
      <w:marRight w:val="0"/>
      <w:marTop w:val="0"/>
      <w:marBottom w:val="0"/>
      <w:divBdr>
        <w:top w:val="none" w:sz="0" w:space="0" w:color="auto"/>
        <w:left w:val="none" w:sz="0" w:space="0" w:color="auto"/>
        <w:bottom w:val="none" w:sz="0" w:space="0" w:color="auto"/>
        <w:right w:val="none" w:sz="0" w:space="0" w:color="auto"/>
      </w:divBdr>
    </w:div>
    <w:div w:id="1889105238">
      <w:bodyDiv w:val="1"/>
      <w:marLeft w:val="0"/>
      <w:marRight w:val="0"/>
      <w:marTop w:val="0"/>
      <w:marBottom w:val="0"/>
      <w:divBdr>
        <w:top w:val="none" w:sz="0" w:space="0" w:color="auto"/>
        <w:left w:val="none" w:sz="0" w:space="0" w:color="auto"/>
        <w:bottom w:val="none" w:sz="0" w:space="0" w:color="auto"/>
        <w:right w:val="none" w:sz="0" w:space="0" w:color="auto"/>
      </w:divBdr>
      <w:divsChild>
        <w:div w:id="1090782381">
          <w:marLeft w:val="0"/>
          <w:marRight w:val="0"/>
          <w:marTop w:val="0"/>
          <w:marBottom w:val="0"/>
          <w:divBdr>
            <w:top w:val="none" w:sz="0" w:space="0" w:color="auto"/>
            <w:left w:val="none" w:sz="0" w:space="0" w:color="auto"/>
            <w:bottom w:val="none" w:sz="0" w:space="0" w:color="auto"/>
            <w:right w:val="none" w:sz="0" w:space="0" w:color="auto"/>
          </w:divBdr>
        </w:div>
      </w:divsChild>
    </w:div>
    <w:div w:id="1924680419">
      <w:bodyDiv w:val="1"/>
      <w:marLeft w:val="0"/>
      <w:marRight w:val="0"/>
      <w:marTop w:val="0"/>
      <w:marBottom w:val="0"/>
      <w:divBdr>
        <w:top w:val="none" w:sz="0" w:space="0" w:color="auto"/>
        <w:left w:val="none" w:sz="0" w:space="0" w:color="auto"/>
        <w:bottom w:val="none" w:sz="0" w:space="0" w:color="auto"/>
        <w:right w:val="none" w:sz="0" w:space="0" w:color="auto"/>
      </w:divBdr>
    </w:div>
    <w:div w:id="1931503766">
      <w:bodyDiv w:val="1"/>
      <w:marLeft w:val="0"/>
      <w:marRight w:val="0"/>
      <w:marTop w:val="0"/>
      <w:marBottom w:val="0"/>
      <w:divBdr>
        <w:top w:val="none" w:sz="0" w:space="0" w:color="auto"/>
        <w:left w:val="none" w:sz="0" w:space="0" w:color="auto"/>
        <w:bottom w:val="none" w:sz="0" w:space="0" w:color="auto"/>
        <w:right w:val="none" w:sz="0" w:space="0" w:color="auto"/>
      </w:divBdr>
    </w:div>
    <w:div w:id="1959683020">
      <w:bodyDiv w:val="1"/>
      <w:marLeft w:val="0"/>
      <w:marRight w:val="0"/>
      <w:marTop w:val="0"/>
      <w:marBottom w:val="0"/>
      <w:divBdr>
        <w:top w:val="none" w:sz="0" w:space="0" w:color="auto"/>
        <w:left w:val="none" w:sz="0" w:space="0" w:color="auto"/>
        <w:bottom w:val="none" w:sz="0" w:space="0" w:color="auto"/>
        <w:right w:val="none" w:sz="0" w:space="0" w:color="auto"/>
      </w:divBdr>
      <w:divsChild>
        <w:div w:id="938635528">
          <w:marLeft w:val="0"/>
          <w:marRight w:val="0"/>
          <w:marTop w:val="0"/>
          <w:marBottom w:val="0"/>
          <w:divBdr>
            <w:top w:val="none" w:sz="0" w:space="0" w:color="auto"/>
            <w:left w:val="none" w:sz="0" w:space="0" w:color="auto"/>
            <w:bottom w:val="none" w:sz="0" w:space="0" w:color="auto"/>
            <w:right w:val="none" w:sz="0" w:space="0" w:color="auto"/>
          </w:divBdr>
          <w:divsChild>
            <w:div w:id="879438143">
              <w:marLeft w:val="0"/>
              <w:marRight w:val="0"/>
              <w:marTop w:val="0"/>
              <w:marBottom w:val="0"/>
              <w:divBdr>
                <w:top w:val="none" w:sz="0" w:space="0" w:color="auto"/>
                <w:left w:val="none" w:sz="0" w:space="0" w:color="auto"/>
                <w:bottom w:val="none" w:sz="0" w:space="0" w:color="auto"/>
                <w:right w:val="none" w:sz="0" w:space="0" w:color="auto"/>
              </w:divBdr>
            </w:div>
            <w:div w:id="1108617654">
              <w:marLeft w:val="0"/>
              <w:marRight w:val="0"/>
              <w:marTop w:val="0"/>
              <w:marBottom w:val="0"/>
              <w:divBdr>
                <w:top w:val="none" w:sz="0" w:space="0" w:color="auto"/>
                <w:left w:val="none" w:sz="0" w:space="0" w:color="auto"/>
                <w:bottom w:val="none" w:sz="0" w:space="0" w:color="auto"/>
                <w:right w:val="none" w:sz="0" w:space="0" w:color="auto"/>
              </w:divBdr>
            </w:div>
            <w:div w:id="19972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476">
      <w:bodyDiv w:val="1"/>
      <w:marLeft w:val="0"/>
      <w:marRight w:val="0"/>
      <w:marTop w:val="0"/>
      <w:marBottom w:val="0"/>
      <w:divBdr>
        <w:top w:val="none" w:sz="0" w:space="0" w:color="auto"/>
        <w:left w:val="none" w:sz="0" w:space="0" w:color="auto"/>
        <w:bottom w:val="none" w:sz="0" w:space="0" w:color="auto"/>
        <w:right w:val="none" w:sz="0" w:space="0" w:color="auto"/>
      </w:divBdr>
    </w:div>
    <w:div w:id="2008051636">
      <w:bodyDiv w:val="1"/>
      <w:marLeft w:val="0"/>
      <w:marRight w:val="0"/>
      <w:marTop w:val="0"/>
      <w:marBottom w:val="0"/>
      <w:divBdr>
        <w:top w:val="none" w:sz="0" w:space="0" w:color="auto"/>
        <w:left w:val="none" w:sz="0" w:space="0" w:color="auto"/>
        <w:bottom w:val="none" w:sz="0" w:space="0" w:color="auto"/>
        <w:right w:val="none" w:sz="0" w:space="0" w:color="auto"/>
      </w:divBdr>
    </w:div>
    <w:div w:id="204806930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62">
          <w:marLeft w:val="0"/>
          <w:marRight w:val="0"/>
          <w:marTop w:val="0"/>
          <w:marBottom w:val="0"/>
          <w:divBdr>
            <w:top w:val="none" w:sz="0" w:space="0" w:color="auto"/>
            <w:left w:val="none" w:sz="0" w:space="0" w:color="auto"/>
            <w:bottom w:val="none" w:sz="0" w:space="0" w:color="auto"/>
            <w:right w:val="none" w:sz="0" w:space="0" w:color="auto"/>
          </w:divBdr>
        </w:div>
      </w:divsChild>
    </w:div>
    <w:div w:id="2057506982">
      <w:bodyDiv w:val="1"/>
      <w:marLeft w:val="0"/>
      <w:marRight w:val="0"/>
      <w:marTop w:val="0"/>
      <w:marBottom w:val="0"/>
      <w:divBdr>
        <w:top w:val="none" w:sz="0" w:space="0" w:color="auto"/>
        <w:left w:val="none" w:sz="0" w:space="0" w:color="auto"/>
        <w:bottom w:val="none" w:sz="0" w:space="0" w:color="auto"/>
        <w:right w:val="none" w:sz="0" w:space="0" w:color="auto"/>
      </w:divBdr>
    </w:div>
    <w:div w:id="2099866219">
      <w:bodyDiv w:val="1"/>
      <w:marLeft w:val="0"/>
      <w:marRight w:val="0"/>
      <w:marTop w:val="0"/>
      <w:marBottom w:val="0"/>
      <w:divBdr>
        <w:top w:val="none" w:sz="0" w:space="0" w:color="auto"/>
        <w:left w:val="none" w:sz="0" w:space="0" w:color="auto"/>
        <w:bottom w:val="none" w:sz="0" w:space="0" w:color="auto"/>
        <w:right w:val="none" w:sz="0" w:space="0" w:color="auto"/>
      </w:divBdr>
    </w:div>
    <w:div w:id="2120487301">
      <w:bodyDiv w:val="1"/>
      <w:marLeft w:val="0"/>
      <w:marRight w:val="0"/>
      <w:marTop w:val="0"/>
      <w:marBottom w:val="0"/>
      <w:divBdr>
        <w:top w:val="none" w:sz="0" w:space="0" w:color="auto"/>
        <w:left w:val="none" w:sz="0" w:space="0" w:color="auto"/>
        <w:bottom w:val="none" w:sz="0" w:space="0" w:color="auto"/>
        <w:right w:val="none" w:sz="0" w:space="0" w:color="auto"/>
      </w:divBdr>
      <w:divsChild>
        <w:div w:id="2263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pes.org/images/files/pdf/membership/protected/2021-PES-Org-Chart.pdf" TargetMode="External"/><Relationship Id="rId13" Type="http://schemas.openxmlformats.org/officeDocument/2006/relationships/hyperlink" Target="http://standards.ieee.org/about/sasb/patcom/nonaware_c3760sc_29aug08.pdf" TargetMode="External"/><Relationship Id="rId18" Type="http://schemas.openxmlformats.org/officeDocument/2006/relationships/hyperlink" Target="http://standards.ieee.org/about/sasb/patcom/loa_c57-139_13Jan2013.pdf" TargetMode="External"/><Relationship Id="rId3" Type="http://schemas.openxmlformats.org/officeDocument/2006/relationships/styles" Target="styles.xml"/><Relationship Id="rId21" Type="http://schemas.openxmlformats.org/officeDocument/2006/relationships/hyperlink" Target="http://standards.ieee.org/about/sasb/patcom/neg-loa_c57-155_05Apr2017.pdf" TargetMode="External"/><Relationship Id="rId7" Type="http://schemas.openxmlformats.org/officeDocument/2006/relationships/endnotes" Target="endnotes.xml"/><Relationship Id="rId12" Type="http://schemas.openxmlformats.org/officeDocument/2006/relationships/hyperlink" Target="http://standards.ieee.org/about/sasb/patcom/loa_c37_30_2-18oct2011.pdf" TargetMode="External"/><Relationship Id="rId17" Type="http://schemas.openxmlformats.org/officeDocument/2006/relationships/hyperlink" Target="https://standards.ieee.org/content/dam/ieee-standards/standards/web/governance/patcom/loas/loa_C57-127_GE-14Aug201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andards.ieee.org/content/dam/ieee-standards/standards/web/governance/patcom/loas/loa_C57-104_APS-12Apr2019.pdf" TargetMode="External"/><Relationship Id="rId20" Type="http://schemas.openxmlformats.org/officeDocument/2006/relationships/hyperlink" Target="http://standards.ieee.org/about/sasb/patcom/loa_c57-155_05Apr20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about/sasb/patcom/patc.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andards.ieee.org/content/dam/ieee-standards/standards/web/governance/patcom/loas/loa_C57-12-200-Megger-25Sep2019.pdf" TargetMode="External"/><Relationship Id="rId23" Type="http://schemas.openxmlformats.org/officeDocument/2006/relationships/image" Target="media/image1.jpeg"/><Relationship Id="rId10" Type="http://schemas.openxmlformats.org/officeDocument/2006/relationships/hyperlink" Target="https://standards.ieee.org/ipr/index.html" TargetMode="External"/><Relationship Id="rId19" Type="http://schemas.openxmlformats.org/officeDocument/2006/relationships/hyperlink" Target="https://standards.ieee.org/content/dam/ieee-standards/standards/web/governance/patcom/loas/loa_C57-143_Fenton-09Oct2018.pdf" TargetMode="External"/><Relationship Id="rId4" Type="http://schemas.openxmlformats.org/officeDocument/2006/relationships/settings" Target="settings.xml"/><Relationship Id="rId9" Type="http://schemas.openxmlformats.org/officeDocument/2006/relationships/hyperlink" Target="http://www.ieee-pes.org/statement-of-purpose-and-scope-of-activities-for-the-pes-technical-council" TargetMode="External"/><Relationship Id="rId14" Type="http://schemas.openxmlformats.org/officeDocument/2006/relationships/hyperlink" Target="http://standards.ieee.org/about/sasb/patcom/loa_C37-245_11Apr2014.pdf" TargetMode="External"/><Relationship Id="rId22" Type="http://schemas.openxmlformats.org/officeDocument/2006/relationships/hyperlink" Target="http://standards.ieee.org/about/sasb/patcom/loa_c57-163_APT_05May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F005-DC68-42F7-91FE-0BD9638B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17362</CharactersWithSpaces>
  <SharedDoc>false</SharedDoc>
  <HLinks>
    <vt:vector size="114" baseType="variant">
      <vt:variant>
        <vt:i4>3473465</vt:i4>
      </vt:variant>
      <vt:variant>
        <vt:i4>54</vt:i4>
      </vt:variant>
      <vt:variant>
        <vt:i4>0</vt:i4>
      </vt:variant>
      <vt:variant>
        <vt:i4>5</vt:i4>
      </vt:variant>
      <vt:variant>
        <vt:lpwstr>http://mchelp.manuscriptcentral.com/gethelpnow/training/author/</vt:lpwstr>
      </vt:variant>
      <vt:variant>
        <vt:lpwstr/>
      </vt:variant>
      <vt:variant>
        <vt:i4>1835099</vt:i4>
      </vt:variant>
      <vt:variant>
        <vt:i4>51</vt:i4>
      </vt:variant>
      <vt:variant>
        <vt:i4>0</vt:i4>
      </vt:variant>
      <vt:variant>
        <vt:i4>5</vt:i4>
      </vt:variant>
      <vt:variant>
        <vt:lpwstr>http://www.ieee-pes.org/</vt:lpwstr>
      </vt:variant>
      <vt:variant>
        <vt:lpwstr/>
      </vt: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Forsyth</dc:creator>
  <cp:lastModifiedBy>Bruce</cp:lastModifiedBy>
  <cp:revision>31</cp:revision>
  <cp:lastPrinted>2021-04-20T05:44:00Z</cp:lastPrinted>
  <dcterms:created xsi:type="dcterms:W3CDTF">2020-10-19T06:34:00Z</dcterms:created>
  <dcterms:modified xsi:type="dcterms:W3CDTF">2021-04-20T06:34:00Z</dcterms:modified>
</cp:coreProperties>
</file>