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70C7" w14:textId="4AF6DCD1" w:rsidR="00131ACB" w:rsidRPr="000D5244" w:rsidRDefault="008E2BFE" w:rsidP="008E2BFE">
      <w:pPr>
        <w:pStyle w:val="Heading1"/>
      </w:pPr>
      <w:r>
        <w:t xml:space="preserve">Recognition and Awards </w:t>
      </w:r>
      <w:r w:rsidR="00131ACB" w:rsidRPr="000D5244">
        <w:t xml:space="preserve">Report – </w:t>
      </w:r>
      <w:r w:rsidR="00730EED">
        <w:t>Bruce Forsyth</w:t>
      </w:r>
    </w:p>
    <w:p w14:paraId="5639204C" w14:textId="06749D2C" w:rsidR="00131ACB" w:rsidRDefault="00CE70F1" w:rsidP="00131ACB">
      <w:pPr>
        <w:pStyle w:val="Heading2"/>
      </w:pPr>
      <w:r>
        <w:t>General</w:t>
      </w:r>
    </w:p>
    <w:p w14:paraId="42BE60F9" w14:textId="7FC241C0" w:rsidR="00CE70F1" w:rsidRPr="00CE70F1" w:rsidRDefault="00BF25C1" w:rsidP="00CE70F1">
      <w:r>
        <w:t xml:space="preserve">The Transformers Committed appreciates the efforts and contributions made by its many members who volunteer their time to advance the work performed by the Committee.  To that end, the Committee dedicates time at each of its meetings to recognize </w:t>
      </w:r>
      <w:r w:rsidR="00BC0D32">
        <w:t>noteworthy events</w:t>
      </w:r>
      <w:r>
        <w:t xml:space="preserve"> and contributions made by members and participants.</w:t>
      </w:r>
    </w:p>
    <w:p w14:paraId="7813A891" w14:textId="1C9B0EF2" w:rsidR="00CE70F1" w:rsidRDefault="00CE70F1" w:rsidP="00CE70F1">
      <w:pPr>
        <w:pStyle w:val="Heading2"/>
      </w:pPr>
      <w:r>
        <w:t>Memorial Tributes</w:t>
      </w:r>
    </w:p>
    <w:p w14:paraId="03990F44" w14:textId="0D9D861C" w:rsidR="00CE70F1" w:rsidRPr="00CE70F1" w:rsidRDefault="00BF25C1" w:rsidP="00CE70F1">
      <w:r>
        <w:t>I am pleased to announce that since our last meting there have been no reports of the passing away of past Committee members.</w:t>
      </w:r>
    </w:p>
    <w:p w14:paraId="3CF6B07E" w14:textId="21EB63C5" w:rsidR="00CE70F1" w:rsidRDefault="00CE70F1" w:rsidP="00CE70F1">
      <w:pPr>
        <w:pStyle w:val="Heading2"/>
      </w:pPr>
      <w:r>
        <w:t>Emeritus members</w:t>
      </w:r>
    </w:p>
    <w:p w14:paraId="5E5F3BA8" w14:textId="6AEF8816" w:rsidR="00CE70F1" w:rsidRDefault="0089261F" w:rsidP="00CE70F1">
      <w:r w:rsidRPr="0089261F">
        <w:t>The Emeritus Member classification is a non-voting member classification for past voting members who have made longstanding and notable contributions to the Committee demonstrated a high level of participation in the past but for extenuating reasons are no longer a</w:t>
      </w:r>
      <w:r>
        <w:t>b</w:t>
      </w:r>
      <w:r w:rsidRPr="0089261F">
        <w:t>le to meet the other membership requirements</w:t>
      </w:r>
      <w:r>
        <w:t>.</w:t>
      </w:r>
    </w:p>
    <w:p w14:paraId="52B3589F" w14:textId="5C0CA19D" w:rsidR="0089261F" w:rsidRDefault="0089261F" w:rsidP="0089261F">
      <w:pPr>
        <w:spacing w:after="180"/>
      </w:pPr>
      <w:r>
        <w:t>The following is a list of the Committee’s current Emeritus Members:</w:t>
      </w:r>
    </w:p>
    <w:tbl>
      <w:tblPr>
        <w:tblW w:w="7344" w:type="dxa"/>
        <w:jc w:val="center"/>
        <w:tblCellMar>
          <w:left w:w="0" w:type="dxa"/>
          <w:right w:w="0" w:type="dxa"/>
        </w:tblCellMar>
        <w:tblLook w:val="0420" w:firstRow="1" w:lastRow="0" w:firstColumn="0" w:lastColumn="0" w:noHBand="0" w:noVBand="1"/>
      </w:tblPr>
      <w:tblGrid>
        <w:gridCol w:w="2448"/>
        <w:gridCol w:w="2448"/>
        <w:gridCol w:w="2448"/>
      </w:tblGrid>
      <w:tr w:rsidR="0089261F" w:rsidRPr="0089261F" w14:paraId="65028056" w14:textId="77777777" w:rsidTr="0089261F">
        <w:trPr>
          <w:trHeight w:val="288"/>
          <w:jc w:val="center"/>
        </w:trPr>
        <w:tc>
          <w:tcPr>
            <w:tcW w:w="2448" w:type="dxa"/>
            <w:shd w:val="clear" w:color="auto" w:fill="auto"/>
            <w:tcMar>
              <w:top w:w="12" w:type="dxa"/>
              <w:left w:w="12" w:type="dxa"/>
              <w:bottom w:w="0" w:type="dxa"/>
              <w:right w:w="12" w:type="dxa"/>
            </w:tcMar>
            <w:vAlign w:val="center"/>
            <w:hideMark/>
          </w:tcPr>
          <w:p w14:paraId="06FFD711" w14:textId="77777777" w:rsidR="0089261F" w:rsidRPr="0089261F" w:rsidRDefault="0089261F" w:rsidP="0089261F">
            <w:pPr>
              <w:spacing w:before="0"/>
              <w:jc w:val="center"/>
            </w:pPr>
            <w:r w:rsidRPr="0089261F">
              <w:t>Peter Balma</w:t>
            </w:r>
          </w:p>
        </w:tc>
        <w:tc>
          <w:tcPr>
            <w:tcW w:w="2448" w:type="dxa"/>
            <w:shd w:val="clear" w:color="auto" w:fill="auto"/>
            <w:tcMar>
              <w:top w:w="12" w:type="dxa"/>
              <w:left w:w="12" w:type="dxa"/>
              <w:bottom w:w="0" w:type="dxa"/>
              <w:right w:w="12" w:type="dxa"/>
            </w:tcMar>
            <w:vAlign w:val="center"/>
            <w:hideMark/>
          </w:tcPr>
          <w:p w14:paraId="1FEA5B1A" w14:textId="77777777" w:rsidR="0089261F" w:rsidRPr="0089261F" w:rsidRDefault="0089261F" w:rsidP="0089261F">
            <w:pPr>
              <w:spacing w:before="0"/>
              <w:jc w:val="center"/>
            </w:pPr>
            <w:r w:rsidRPr="0089261F">
              <w:t>Thomas Lundquist</w:t>
            </w:r>
          </w:p>
        </w:tc>
        <w:tc>
          <w:tcPr>
            <w:tcW w:w="2448" w:type="dxa"/>
            <w:shd w:val="clear" w:color="auto" w:fill="auto"/>
            <w:tcMar>
              <w:top w:w="12" w:type="dxa"/>
              <w:left w:w="12" w:type="dxa"/>
              <w:bottom w:w="0" w:type="dxa"/>
              <w:right w:w="12" w:type="dxa"/>
            </w:tcMar>
            <w:vAlign w:val="center"/>
            <w:hideMark/>
          </w:tcPr>
          <w:p w14:paraId="7CB5C98F" w14:textId="77777777" w:rsidR="0089261F" w:rsidRPr="0089261F" w:rsidRDefault="0089261F" w:rsidP="0089261F">
            <w:pPr>
              <w:spacing w:before="0"/>
              <w:jc w:val="center"/>
            </w:pPr>
            <w:r w:rsidRPr="0089261F">
              <w:t>Georges Vaillancourt</w:t>
            </w:r>
          </w:p>
        </w:tc>
      </w:tr>
      <w:tr w:rsidR="0089261F" w:rsidRPr="0089261F" w14:paraId="45E963C2" w14:textId="77777777" w:rsidTr="0089261F">
        <w:trPr>
          <w:trHeight w:val="288"/>
          <w:jc w:val="center"/>
        </w:trPr>
        <w:tc>
          <w:tcPr>
            <w:tcW w:w="2448" w:type="dxa"/>
            <w:shd w:val="clear" w:color="auto" w:fill="auto"/>
            <w:tcMar>
              <w:top w:w="12" w:type="dxa"/>
              <w:left w:w="12" w:type="dxa"/>
              <w:bottom w:w="0" w:type="dxa"/>
              <w:right w:w="12" w:type="dxa"/>
            </w:tcMar>
            <w:vAlign w:val="center"/>
            <w:hideMark/>
          </w:tcPr>
          <w:p w14:paraId="2C025A28" w14:textId="77777777" w:rsidR="0089261F" w:rsidRPr="0089261F" w:rsidRDefault="0089261F" w:rsidP="0089261F">
            <w:pPr>
              <w:spacing w:before="0"/>
              <w:jc w:val="center"/>
            </w:pPr>
            <w:r w:rsidRPr="0089261F">
              <w:t>Richard Dudley</w:t>
            </w:r>
          </w:p>
        </w:tc>
        <w:tc>
          <w:tcPr>
            <w:tcW w:w="2448" w:type="dxa"/>
            <w:shd w:val="clear" w:color="auto" w:fill="auto"/>
            <w:tcMar>
              <w:top w:w="12" w:type="dxa"/>
              <w:left w:w="12" w:type="dxa"/>
              <w:bottom w:w="0" w:type="dxa"/>
              <w:right w:w="12" w:type="dxa"/>
            </w:tcMar>
            <w:vAlign w:val="center"/>
            <w:hideMark/>
          </w:tcPr>
          <w:p w14:paraId="71496E1F" w14:textId="77777777" w:rsidR="0089261F" w:rsidRPr="0089261F" w:rsidRDefault="0089261F" w:rsidP="0089261F">
            <w:pPr>
              <w:spacing w:before="0"/>
              <w:jc w:val="center"/>
            </w:pPr>
            <w:r w:rsidRPr="0089261F">
              <w:t>Bipin Patel</w:t>
            </w:r>
          </w:p>
        </w:tc>
        <w:tc>
          <w:tcPr>
            <w:tcW w:w="2448" w:type="dxa"/>
            <w:shd w:val="clear" w:color="auto" w:fill="auto"/>
            <w:tcMar>
              <w:top w:w="12" w:type="dxa"/>
              <w:left w:w="12" w:type="dxa"/>
              <w:bottom w:w="0" w:type="dxa"/>
              <w:right w:w="12" w:type="dxa"/>
            </w:tcMar>
            <w:vAlign w:val="center"/>
            <w:hideMark/>
          </w:tcPr>
          <w:p w14:paraId="291280F1" w14:textId="77777777" w:rsidR="0089261F" w:rsidRPr="0089261F" w:rsidRDefault="0089261F" w:rsidP="0089261F">
            <w:pPr>
              <w:spacing w:before="0"/>
              <w:jc w:val="center"/>
            </w:pPr>
            <w:r w:rsidRPr="0089261F">
              <w:t>Loren Wagennaar</w:t>
            </w:r>
          </w:p>
        </w:tc>
      </w:tr>
      <w:tr w:rsidR="0089261F" w:rsidRPr="0089261F" w14:paraId="58DB98A9" w14:textId="77777777" w:rsidTr="0089261F">
        <w:trPr>
          <w:trHeight w:val="288"/>
          <w:jc w:val="center"/>
        </w:trPr>
        <w:tc>
          <w:tcPr>
            <w:tcW w:w="2448" w:type="dxa"/>
            <w:shd w:val="clear" w:color="auto" w:fill="auto"/>
            <w:tcMar>
              <w:top w:w="12" w:type="dxa"/>
              <w:left w:w="12" w:type="dxa"/>
              <w:bottom w:w="0" w:type="dxa"/>
              <w:right w:w="12" w:type="dxa"/>
            </w:tcMar>
            <w:vAlign w:val="center"/>
            <w:hideMark/>
          </w:tcPr>
          <w:p w14:paraId="25A4EAE3" w14:textId="77777777" w:rsidR="0089261F" w:rsidRPr="0089261F" w:rsidRDefault="0089261F" w:rsidP="0089261F">
            <w:pPr>
              <w:spacing w:before="0"/>
              <w:jc w:val="center"/>
            </w:pPr>
            <w:r w:rsidRPr="0089261F">
              <w:t>Donald Fallon</w:t>
            </w:r>
          </w:p>
        </w:tc>
        <w:tc>
          <w:tcPr>
            <w:tcW w:w="2448" w:type="dxa"/>
            <w:shd w:val="clear" w:color="auto" w:fill="auto"/>
            <w:tcMar>
              <w:top w:w="12" w:type="dxa"/>
              <w:left w:w="12" w:type="dxa"/>
              <w:bottom w:w="0" w:type="dxa"/>
              <w:right w:w="12" w:type="dxa"/>
            </w:tcMar>
            <w:vAlign w:val="center"/>
            <w:hideMark/>
          </w:tcPr>
          <w:p w14:paraId="42D3BF09" w14:textId="77777777" w:rsidR="0089261F" w:rsidRPr="0089261F" w:rsidRDefault="0089261F" w:rsidP="0089261F">
            <w:pPr>
              <w:spacing w:before="0"/>
              <w:jc w:val="center"/>
            </w:pPr>
            <w:r w:rsidRPr="0089261F">
              <w:t>Linden Pierce</w:t>
            </w:r>
          </w:p>
        </w:tc>
        <w:tc>
          <w:tcPr>
            <w:tcW w:w="2448" w:type="dxa"/>
            <w:shd w:val="clear" w:color="auto" w:fill="auto"/>
            <w:tcMar>
              <w:top w:w="12" w:type="dxa"/>
              <w:left w:w="12" w:type="dxa"/>
              <w:bottom w:w="0" w:type="dxa"/>
              <w:right w:w="12" w:type="dxa"/>
            </w:tcMar>
            <w:vAlign w:val="center"/>
            <w:hideMark/>
          </w:tcPr>
          <w:p w14:paraId="50549B6E" w14:textId="77777777" w:rsidR="0089261F" w:rsidRPr="0089261F" w:rsidRDefault="0089261F" w:rsidP="0089261F">
            <w:pPr>
              <w:spacing w:before="0"/>
              <w:jc w:val="center"/>
            </w:pPr>
            <w:r w:rsidRPr="0089261F">
              <w:t>Kipp Yule</w:t>
            </w:r>
          </w:p>
        </w:tc>
      </w:tr>
      <w:tr w:rsidR="0089261F" w:rsidRPr="0089261F" w14:paraId="114EEB3C" w14:textId="77777777" w:rsidTr="0089261F">
        <w:trPr>
          <w:trHeight w:val="288"/>
          <w:jc w:val="center"/>
        </w:trPr>
        <w:tc>
          <w:tcPr>
            <w:tcW w:w="2448" w:type="dxa"/>
            <w:shd w:val="clear" w:color="auto" w:fill="auto"/>
            <w:tcMar>
              <w:top w:w="12" w:type="dxa"/>
              <w:left w:w="12" w:type="dxa"/>
              <w:bottom w:w="0" w:type="dxa"/>
              <w:right w:w="12" w:type="dxa"/>
            </w:tcMar>
            <w:vAlign w:val="center"/>
            <w:hideMark/>
          </w:tcPr>
          <w:p w14:paraId="7B7C7318" w14:textId="77777777" w:rsidR="0089261F" w:rsidRPr="0089261F" w:rsidRDefault="0089261F" w:rsidP="0089261F">
            <w:pPr>
              <w:spacing w:before="0"/>
              <w:jc w:val="center"/>
            </w:pPr>
            <w:r w:rsidRPr="0089261F">
              <w:t>Kenneth Hanus</w:t>
            </w:r>
          </w:p>
        </w:tc>
        <w:tc>
          <w:tcPr>
            <w:tcW w:w="2448" w:type="dxa"/>
            <w:shd w:val="clear" w:color="auto" w:fill="auto"/>
            <w:tcMar>
              <w:top w:w="12" w:type="dxa"/>
              <w:left w:w="12" w:type="dxa"/>
              <w:bottom w:w="0" w:type="dxa"/>
              <w:right w:w="12" w:type="dxa"/>
            </w:tcMar>
            <w:vAlign w:val="center"/>
            <w:hideMark/>
          </w:tcPr>
          <w:p w14:paraId="7058488A" w14:textId="77777777" w:rsidR="0089261F" w:rsidRPr="0089261F" w:rsidRDefault="0089261F" w:rsidP="0089261F">
            <w:pPr>
              <w:spacing w:before="0"/>
              <w:jc w:val="center"/>
            </w:pPr>
            <w:r w:rsidRPr="0089261F">
              <w:t>H. Jin Sim</w:t>
            </w:r>
          </w:p>
        </w:tc>
        <w:tc>
          <w:tcPr>
            <w:tcW w:w="2448" w:type="dxa"/>
            <w:shd w:val="clear" w:color="auto" w:fill="auto"/>
            <w:tcMar>
              <w:top w:w="12" w:type="dxa"/>
              <w:left w:w="12" w:type="dxa"/>
              <w:bottom w:w="0" w:type="dxa"/>
              <w:right w:w="12" w:type="dxa"/>
            </w:tcMar>
            <w:vAlign w:val="center"/>
            <w:hideMark/>
          </w:tcPr>
          <w:p w14:paraId="05E3DAD6" w14:textId="77777777" w:rsidR="0089261F" w:rsidRPr="0089261F" w:rsidRDefault="0089261F" w:rsidP="0089261F">
            <w:pPr>
              <w:spacing w:before="0"/>
              <w:jc w:val="center"/>
            </w:pPr>
          </w:p>
        </w:tc>
      </w:tr>
    </w:tbl>
    <w:p w14:paraId="4513B991" w14:textId="068073A0" w:rsidR="00CE70F1" w:rsidRDefault="00CE70F1" w:rsidP="00CE70F1">
      <w:pPr>
        <w:pStyle w:val="Heading2"/>
      </w:pPr>
      <w:r>
        <w:t>New Committee Members</w:t>
      </w:r>
    </w:p>
    <w:p w14:paraId="08E08191" w14:textId="56D52E47" w:rsidR="00CE70F1" w:rsidRDefault="0089261F" w:rsidP="00CE70F1">
      <w:r w:rsidRPr="0089261F">
        <w:t>Applications for voting membership in the Transformers Committee are review and approved by the Administrative Subcommittee</w:t>
      </w:r>
      <w:r>
        <w:t>.</w:t>
      </w:r>
    </w:p>
    <w:p w14:paraId="4B5D4BFC" w14:textId="4BA6C1BE" w:rsidR="0089261F" w:rsidRDefault="00465550" w:rsidP="00CE70F1">
      <w:r w:rsidRPr="00465550">
        <w:t xml:space="preserve">Successful applicants can demonstrate </w:t>
      </w:r>
      <w:r w:rsidRPr="00465550">
        <w:rPr>
          <w:b/>
          <w:bCs/>
        </w:rPr>
        <w:t xml:space="preserve">active participation </w:t>
      </w:r>
      <w:r w:rsidRPr="00465550">
        <w:t xml:space="preserve">in </w:t>
      </w:r>
      <w:r w:rsidRPr="00465550">
        <w:rPr>
          <w:b/>
          <w:bCs/>
        </w:rPr>
        <w:t xml:space="preserve">at least three Committee activities for at least two years </w:t>
      </w:r>
      <w:r w:rsidRPr="00465550">
        <w:t xml:space="preserve">and are sponsored by at least one Subcommittee Chair </w:t>
      </w:r>
      <w:r w:rsidRPr="00465550">
        <w:rPr>
          <w:i/>
          <w:iCs/>
        </w:rPr>
        <w:t xml:space="preserve">(specific details available at </w:t>
      </w:r>
      <w:hyperlink r:id="rId8" w:history="1">
        <w:r w:rsidRPr="00465550">
          <w:rPr>
            <w:rStyle w:val="Hyperlink"/>
            <w:i/>
            <w:iCs/>
          </w:rPr>
          <w:t>www.transformerscommittee.org</w:t>
        </w:r>
      </w:hyperlink>
      <w:r w:rsidRPr="00465550">
        <w:rPr>
          <w:i/>
          <w:iCs/>
        </w:rPr>
        <w:t>)</w:t>
      </w:r>
      <w:r>
        <w:t>.</w:t>
      </w:r>
    </w:p>
    <w:p w14:paraId="576361C6" w14:textId="3F13BB74" w:rsidR="00465550" w:rsidRDefault="00465550" w:rsidP="00CE70F1">
      <w:r>
        <w:t xml:space="preserve">The Transformers Committee welcomes the following new Voting Member whose membership application was reviewed and approved by the </w:t>
      </w:r>
      <w:r w:rsidRPr="00465550">
        <w:t>Administrative Subcommittee at its March 22, 2022 meeting</w:t>
      </w:r>
      <w:r>
        <w:t>:</w:t>
      </w:r>
    </w:p>
    <w:p w14:paraId="375074F6" w14:textId="77777777" w:rsidR="00465550" w:rsidRPr="00465550" w:rsidRDefault="00465550" w:rsidP="00465550">
      <w:pPr>
        <w:jc w:val="center"/>
      </w:pPr>
      <w:r w:rsidRPr="00465550">
        <w:rPr>
          <w:b/>
          <w:bCs/>
        </w:rPr>
        <w:t xml:space="preserve">Tim Raymond </w:t>
      </w:r>
      <w:r w:rsidRPr="00465550">
        <w:t>– Electric Power Research Institute (EPRI)</w:t>
      </w:r>
    </w:p>
    <w:p w14:paraId="5D4FAAF9" w14:textId="27D7533F" w:rsidR="00CE70F1" w:rsidRDefault="00CE70F1" w:rsidP="00CE70F1">
      <w:pPr>
        <w:pStyle w:val="Heading2"/>
      </w:pPr>
      <w:r>
        <w:t>General Service Awards</w:t>
      </w:r>
    </w:p>
    <w:p w14:paraId="6A1A877A" w14:textId="558036F3" w:rsidR="003651C4" w:rsidRDefault="003651C4" w:rsidP="003651C4">
      <w:pPr>
        <w:pStyle w:val="Heading3"/>
      </w:pPr>
      <w:r>
        <w:t>Certificate of Appreciation – Meeting Host</w:t>
      </w:r>
    </w:p>
    <w:p w14:paraId="75392F95" w14:textId="789717F1" w:rsidR="003651C4" w:rsidRDefault="003651C4" w:rsidP="00CE70F1">
      <w:r>
        <w:t xml:space="preserve">The Transformers Committee awards thanks </w:t>
      </w:r>
      <w:r w:rsidRPr="006C46CA">
        <w:rPr>
          <w:b/>
          <w:bCs/>
        </w:rPr>
        <w:t>Xcel Energy</w:t>
      </w:r>
      <w:r>
        <w:t xml:space="preserve"> for </w:t>
      </w:r>
      <w:r w:rsidR="006C46CA">
        <w:t>serving</w:t>
      </w:r>
      <w:r>
        <w:t xml:space="preserve"> as the Host Company for the Sprin</w:t>
      </w:r>
      <w:r w:rsidR="006C46CA">
        <w:t>g</w:t>
      </w:r>
      <w:r>
        <w:t xml:space="preserve"> 2022 meeting</w:t>
      </w:r>
      <w:r w:rsidR="006C46CA">
        <w:t xml:space="preserve">.  In addition, the Comment thanks </w:t>
      </w:r>
      <w:r w:rsidR="006C46CA" w:rsidRPr="006C46CA">
        <w:rPr>
          <w:b/>
          <w:bCs/>
        </w:rPr>
        <w:t>Jeff Gragert</w:t>
      </w:r>
      <w:r w:rsidR="006C46CA">
        <w:t xml:space="preserve"> for his dedicated service as Host for the meeting.</w:t>
      </w:r>
    </w:p>
    <w:p w14:paraId="0AA15AE0" w14:textId="64B4A11D" w:rsidR="00CE70F1" w:rsidRDefault="003651C4" w:rsidP="006C46CA">
      <w:pPr>
        <w:pStyle w:val="Heading3"/>
      </w:pPr>
      <w:r>
        <w:t xml:space="preserve"> </w:t>
      </w:r>
      <w:r w:rsidR="006C46CA">
        <w:t>Certificate of Appreciation – Outgoing Subcommittee Chair</w:t>
      </w:r>
    </w:p>
    <w:p w14:paraId="0095CEB3" w14:textId="5CAFB680" w:rsidR="006C46CA" w:rsidRDefault="006A79B1" w:rsidP="00CE70F1">
      <w:r>
        <w:t>The Transformers Committee thanks the following individuals for completing a 5-year term as Subcommittee Chair:</w:t>
      </w:r>
    </w:p>
    <w:p w14:paraId="5BF9298F" w14:textId="0D326436" w:rsidR="006A79B1" w:rsidRDefault="006A79B1" w:rsidP="006A79B1">
      <w:pPr>
        <w:jc w:val="center"/>
      </w:pPr>
      <w:r w:rsidRPr="006A79B1">
        <w:rPr>
          <w:b/>
          <w:bCs/>
        </w:rPr>
        <w:t>Bill Griesacke</w:t>
      </w:r>
      <w:r>
        <w:t>r – Power Transformers Subcommittee</w:t>
      </w:r>
    </w:p>
    <w:p w14:paraId="6A9A9010" w14:textId="449E3834" w:rsidR="006A79B1" w:rsidRPr="00CE70F1" w:rsidRDefault="006A79B1" w:rsidP="006A79B1">
      <w:pPr>
        <w:jc w:val="center"/>
      </w:pPr>
      <w:r w:rsidRPr="006A79B1">
        <w:rPr>
          <w:b/>
          <w:bCs/>
        </w:rPr>
        <w:lastRenderedPageBreak/>
        <w:t>Ajith Varghese</w:t>
      </w:r>
      <w:r>
        <w:t xml:space="preserve"> – Dielectric Test Subcommittee</w:t>
      </w:r>
    </w:p>
    <w:p w14:paraId="08887CE6" w14:textId="6B2805AF" w:rsidR="00CE70F1" w:rsidRDefault="00CE70F1" w:rsidP="00CE70F1">
      <w:pPr>
        <w:pStyle w:val="Heading2"/>
      </w:pPr>
      <w:r>
        <w:t>Outstanding Service Awards</w:t>
      </w:r>
    </w:p>
    <w:p w14:paraId="2191381E" w14:textId="77777777" w:rsidR="004B747E" w:rsidRDefault="006F446F" w:rsidP="00CE70F1">
      <w:r>
        <w:t xml:space="preserve">The Transformers Committee has been fortunate over the years to have had many people willing to volunteer their time to help advance the Committee’s work.  At any given time, there are typically dozens of working groups and task forces active.  Each of these is composed of volunteers willing to dedicate their personal time and skills to help develop or improve a standard, guide, or recommended practice that helps ensure the best performance and reliability of transformers covered under the Committee’s scope.  </w:t>
      </w:r>
      <w:r w:rsidR="00502375">
        <w:t xml:space="preserve">Subject to the requirements outlined in the </w:t>
      </w:r>
      <w:r w:rsidR="00502375" w:rsidRPr="00502375">
        <w:rPr>
          <w:i/>
          <w:iCs/>
        </w:rPr>
        <w:t>Policies and Procedures for Standards Development for the Transformers Committee</w:t>
      </w:r>
      <w:r w:rsidR="00502375">
        <w:t xml:space="preserve"> and the </w:t>
      </w:r>
      <w:r w:rsidR="00502375">
        <w:rPr>
          <w:i/>
          <w:iCs/>
        </w:rPr>
        <w:t>Policies and Procedures for: Transformers Committee’s Working Groups (Individual Method)</w:t>
      </w:r>
      <w:r w:rsidR="00502375">
        <w:t xml:space="preserve"> participants can join as many of the development activities as they </w:t>
      </w:r>
      <w:r w:rsidR="004B747E">
        <w:t>desire</w:t>
      </w:r>
      <w:r w:rsidR="00502375">
        <w:t>.</w:t>
      </w:r>
    </w:p>
    <w:p w14:paraId="796F0142" w14:textId="3A8CAF59" w:rsidR="00CE70F1" w:rsidRDefault="004B747E" w:rsidP="00CE70F1">
      <w:r>
        <w:t xml:space="preserve">A </w:t>
      </w:r>
      <w:r w:rsidR="001C0BFE">
        <w:t xml:space="preserve">recent </w:t>
      </w:r>
      <w:r>
        <w:t xml:space="preserve">review of </w:t>
      </w:r>
      <w:r w:rsidR="001C0BFE">
        <w:t xml:space="preserve">recorded </w:t>
      </w:r>
      <w:r>
        <w:t>participation records</w:t>
      </w:r>
      <w:r w:rsidR="006F446F">
        <w:t xml:space="preserve"> </w:t>
      </w:r>
      <w:r w:rsidR="001C0BFE">
        <w:t>indicates that approximate</w:t>
      </w:r>
      <w:r w:rsidR="00081332">
        <w:t>ly75</w:t>
      </w:r>
      <w:r w:rsidR="001C0BFE">
        <w:t xml:space="preserve">% of active participants have participated in </w:t>
      </w:r>
      <w:r w:rsidR="00081332">
        <w:t>10 or fewer development activities.  However, 3 people (about 0.3% of active participants) have participated in 36 or more development activities.</w:t>
      </w:r>
    </w:p>
    <w:p w14:paraId="422FCC50" w14:textId="45C80813" w:rsidR="00081332" w:rsidRDefault="00081332" w:rsidP="00CE70F1">
      <w:r>
        <w:t>The Transformers Committee awards the following individuals an Outstanding Service Award for longstanding commitment and participation in Committee activities:</w:t>
      </w:r>
    </w:p>
    <w:p w14:paraId="25EA9E1D" w14:textId="77777777" w:rsidR="009E7EFC" w:rsidRDefault="009E7EFC" w:rsidP="00CE70F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2448"/>
        <w:gridCol w:w="2448"/>
      </w:tblGrid>
      <w:tr w:rsidR="00DD60F1" w14:paraId="06B46ADC" w14:textId="77777777" w:rsidTr="00DD60F1">
        <w:trPr>
          <w:trHeight w:val="2160"/>
          <w:jc w:val="center"/>
        </w:trPr>
        <w:tc>
          <w:tcPr>
            <w:tcW w:w="2448" w:type="dxa"/>
            <w:vAlign w:val="center"/>
          </w:tcPr>
          <w:p w14:paraId="0EF7DE03" w14:textId="2343B81F" w:rsidR="009E7EFC" w:rsidRDefault="00DD60F1" w:rsidP="00DD60F1">
            <w:pPr>
              <w:spacing w:before="0"/>
              <w:jc w:val="center"/>
            </w:pPr>
            <w:r>
              <w:rPr>
                <w:noProof/>
              </w:rPr>
              <w:drawing>
                <wp:inline distT="0" distB="0" distL="0" distR="0" wp14:anchorId="4587DEED" wp14:editId="7A9F81A2">
                  <wp:extent cx="1369749" cy="18288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9749" cy="1828800"/>
                          </a:xfrm>
                          <a:prstGeom prst="rect">
                            <a:avLst/>
                          </a:prstGeom>
                          <a:noFill/>
                          <a:ln>
                            <a:noFill/>
                          </a:ln>
                        </pic:spPr>
                      </pic:pic>
                    </a:graphicData>
                  </a:graphic>
                </wp:inline>
              </w:drawing>
            </w:r>
          </w:p>
        </w:tc>
        <w:tc>
          <w:tcPr>
            <w:tcW w:w="2448" w:type="dxa"/>
            <w:vAlign w:val="center"/>
          </w:tcPr>
          <w:p w14:paraId="560CE058" w14:textId="6B736B55" w:rsidR="009E7EFC" w:rsidRDefault="00DD60F1" w:rsidP="00DD60F1">
            <w:pPr>
              <w:spacing w:before="0"/>
              <w:jc w:val="center"/>
            </w:pPr>
            <w:r>
              <w:rPr>
                <w:noProof/>
              </w:rPr>
              <w:drawing>
                <wp:inline distT="0" distB="0" distL="0" distR="0" wp14:anchorId="5CDAEF4A" wp14:editId="4F79F06F">
                  <wp:extent cx="1369749" cy="1828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9749" cy="1828800"/>
                          </a:xfrm>
                          <a:prstGeom prst="rect">
                            <a:avLst/>
                          </a:prstGeom>
                          <a:noFill/>
                          <a:ln>
                            <a:noFill/>
                          </a:ln>
                        </pic:spPr>
                      </pic:pic>
                    </a:graphicData>
                  </a:graphic>
                </wp:inline>
              </w:drawing>
            </w:r>
          </w:p>
        </w:tc>
        <w:tc>
          <w:tcPr>
            <w:tcW w:w="2448" w:type="dxa"/>
            <w:vAlign w:val="center"/>
          </w:tcPr>
          <w:p w14:paraId="47078635" w14:textId="7A6DD9ED" w:rsidR="009E7EFC" w:rsidRDefault="00DD60F1" w:rsidP="00DD60F1">
            <w:pPr>
              <w:spacing w:before="0"/>
              <w:jc w:val="center"/>
            </w:pPr>
            <w:r>
              <w:rPr>
                <w:noProof/>
              </w:rPr>
              <w:drawing>
                <wp:inline distT="0" distB="0" distL="0" distR="0" wp14:anchorId="02C34B4C" wp14:editId="1E14B120">
                  <wp:extent cx="1825511" cy="1371600"/>
                  <wp:effectExtent l="0" t="1905"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25511" cy="1371600"/>
                          </a:xfrm>
                          <a:prstGeom prst="rect">
                            <a:avLst/>
                          </a:prstGeom>
                          <a:noFill/>
                          <a:ln>
                            <a:noFill/>
                          </a:ln>
                        </pic:spPr>
                      </pic:pic>
                    </a:graphicData>
                  </a:graphic>
                </wp:inline>
              </w:drawing>
            </w:r>
          </w:p>
        </w:tc>
      </w:tr>
      <w:tr w:rsidR="00DD60F1" w14:paraId="3A03FB2F" w14:textId="77777777" w:rsidTr="00DD60F1">
        <w:trPr>
          <w:jc w:val="center"/>
        </w:trPr>
        <w:tc>
          <w:tcPr>
            <w:tcW w:w="2448" w:type="dxa"/>
          </w:tcPr>
          <w:p w14:paraId="527437F6" w14:textId="125735A7" w:rsidR="009E7EFC" w:rsidRDefault="009E7EFC" w:rsidP="00DD60F1">
            <w:pPr>
              <w:spacing w:before="120"/>
              <w:jc w:val="center"/>
            </w:pPr>
            <w:r>
              <w:t>William (Bill) Boettger</w:t>
            </w:r>
          </w:p>
        </w:tc>
        <w:tc>
          <w:tcPr>
            <w:tcW w:w="2448" w:type="dxa"/>
          </w:tcPr>
          <w:p w14:paraId="4F93C17E" w14:textId="4AB3E16F" w:rsidR="009E7EFC" w:rsidRDefault="00DD60F1" w:rsidP="00DD60F1">
            <w:pPr>
              <w:spacing w:before="120"/>
              <w:jc w:val="center"/>
            </w:pPr>
            <w:r>
              <w:t>Eduardo Garcia Wild</w:t>
            </w:r>
          </w:p>
        </w:tc>
        <w:tc>
          <w:tcPr>
            <w:tcW w:w="2448" w:type="dxa"/>
          </w:tcPr>
          <w:p w14:paraId="7272D28A" w14:textId="3DC5E3F8" w:rsidR="009E7EFC" w:rsidRDefault="00DD60F1" w:rsidP="00DD60F1">
            <w:pPr>
              <w:spacing w:before="120"/>
              <w:jc w:val="center"/>
            </w:pPr>
            <w:r>
              <w:t>Hemchandra Shertukde</w:t>
            </w:r>
          </w:p>
        </w:tc>
      </w:tr>
    </w:tbl>
    <w:p w14:paraId="163664D5" w14:textId="7A388D00" w:rsidR="00CE70F1" w:rsidRDefault="00CE70F1" w:rsidP="00CE70F1">
      <w:pPr>
        <w:pStyle w:val="Heading2"/>
      </w:pPr>
      <w:r>
        <w:t>Working Group Awards</w:t>
      </w:r>
    </w:p>
    <w:p w14:paraId="5D792659" w14:textId="6052F06B" w:rsidR="001D64B2" w:rsidRDefault="00FC799F" w:rsidP="001D64B2">
      <w:r>
        <w:t>The IEEE Standards Association Standards Board (SASB) presents awards to Working Group Chairs upon publication of a new or revised document and offers the Working Group Chair the opportunity to nominate significant contributors for an IEEE SASB Certificate of Appreciation.  At this meeting 3 Working Groups were recognized.</w:t>
      </w:r>
    </w:p>
    <w:p w14:paraId="68DE1422" w14:textId="0FB505F0" w:rsidR="00FC799F" w:rsidRDefault="00FC799F" w:rsidP="00FC799F">
      <w:pPr>
        <w:pStyle w:val="Heading3"/>
      </w:pPr>
      <w:r>
        <w:t>IEEE Std C57.12.00</w:t>
      </w:r>
      <w:r w:rsidR="00BD6FD6">
        <w:t>™</w:t>
      </w:r>
      <w:r>
        <w:t>-2021</w:t>
      </w:r>
      <w:r w:rsidR="00BD6FD6">
        <w:t xml:space="preserve"> </w:t>
      </w:r>
      <w:r>
        <w:t xml:space="preserve">– </w:t>
      </w:r>
      <w:r w:rsidRPr="00FC799F">
        <w:t>IEEE Standard for General Requirements for Liquid-Immersed Distribution, Power, and Regulating Transformers</w:t>
      </w:r>
    </w:p>
    <w:p w14:paraId="63BCC864" w14:textId="27DEC35D" w:rsidR="00081426" w:rsidRDefault="00081426" w:rsidP="00081426">
      <w:pPr>
        <w:ind w:left="540"/>
      </w:pPr>
      <w:r>
        <w:t xml:space="preserve">WG Chair: </w:t>
      </w:r>
      <w:r w:rsidR="00BD6FD6">
        <w:t xml:space="preserve"> </w:t>
      </w:r>
      <w:r>
        <w:t>Steve Snyder</w:t>
      </w:r>
    </w:p>
    <w:p w14:paraId="02ACC010" w14:textId="21B85D14" w:rsidR="00081426" w:rsidRDefault="00081426" w:rsidP="00081426">
      <w:pPr>
        <w:ind w:left="540"/>
      </w:pPr>
      <w:r>
        <w:t xml:space="preserve">Certificates of Appreciation:  </w:t>
      </w:r>
      <w:r w:rsidRPr="00081426">
        <w:t>Stephen Antosz</w:t>
      </w:r>
      <w:r>
        <w:t xml:space="preserve">, </w:t>
      </w:r>
      <w:r w:rsidRPr="00081426">
        <w:t>Phil Hopkinson</w:t>
      </w:r>
      <w:r>
        <w:t xml:space="preserve">, </w:t>
      </w:r>
      <w:r w:rsidRPr="00081426">
        <w:t>Ajith Varghese</w:t>
      </w:r>
      <w:r>
        <w:t>, Eric Davis, Bill Griesacker, David Walker, Ramsis Girgis, Steve Shull, Rogerio Verdolin, Tauhid, Ansari</w:t>
      </w:r>
    </w:p>
    <w:p w14:paraId="38D79C7C" w14:textId="59D69B80" w:rsidR="00BD6FD6" w:rsidRDefault="00BD6FD6" w:rsidP="00BD6FD6">
      <w:pPr>
        <w:pStyle w:val="Heading3"/>
      </w:pPr>
      <w:r>
        <w:t xml:space="preserve">IEEE Std C57.12.90™-2022 – </w:t>
      </w:r>
      <w:r w:rsidRPr="00BD6FD6">
        <w:t>IEEE Standard Test Code for Liquid-Immersed Distribution, Power, and Regulating Transformers</w:t>
      </w:r>
    </w:p>
    <w:p w14:paraId="19187204" w14:textId="27F9801B" w:rsidR="00BD6FD6" w:rsidRDefault="00BD6FD6" w:rsidP="00BD6FD6">
      <w:pPr>
        <w:ind w:left="540"/>
      </w:pPr>
      <w:r>
        <w:t>WG Chair:  Stephen Antosz</w:t>
      </w:r>
    </w:p>
    <w:p w14:paraId="29B463ED" w14:textId="74A26FB7" w:rsidR="00BD6FD6" w:rsidRDefault="00BD6FD6" w:rsidP="00BD6FD6">
      <w:pPr>
        <w:ind w:left="540"/>
      </w:pPr>
      <w:r>
        <w:t>Plaques:  Ajith Varghese, Bertrand Poulin, Hakan Sahin, Bill Griesacker</w:t>
      </w:r>
    </w:p>
    <w:p w14:paraId="02BD0A2E" w14:textId="6051A411" w:rsidR="00BD6FD6" w:rsidRDefault="00BD6FD6" w:rsidP="00BD6FD6">
      <w:pPr>
        <w:ind w:left="540"/>
      </w:pPr>
      <w:r>
        <w:t>Certificates of Appreciation:  Jerry Murphy, Pierre Riffon, Sheldon Kennedy, Vinal Mehrotra, Peter Balma, Ramsis Girgis, Steve Snyder, Tauhid Ansari, Phil Hopkinson, Rogerio Verdolin.</w:t>
      </w:r>
    </w:p>
    <w:p w14:paraId="37100841" w14:textId="6E27981B" w:rsidR="00BD6FD6" w:rsidRDefault="00D77748" w:rsidP="00D77748">
      <w:pPr>
        <w:pStyle w:val="Heading3"/>
      </w:pPr>
      <w:r>
        <w:t xml:space="preserve">IEEE Std C57.164™-2021 – </w:t>
      </w:r>
      <w:r w:rsidRPr="00D77748">
        <w:t>IEEE Guide for Establishing Short-Circuit Withstand Capabilities of Liquid-Filled Power Transformers, Regulators, and Reactors</w:t>
      </w:r>
    </w:p>
    <w:p w14:paraId="08044BDB" w14:textId="5EF139D9" w:rsidR="00BD6FD6" w:rsidRDefault="00126867" w:rsidP="00BD6FD6">
      <w:pPr>
        <w:ind w:left="540"/>
      </w:pPr>
      <w:r>
        <w:t>WG Chair:  Sanjay Patel</w:t>
      </w:r>
    </w:p>
    <w:p w14:paraId="6745353D" w14:textId="6BC8CD66" w:rsidR="00126867" w:rsidRDefault="00126867" w:rsidP="00BD6FD6">
      <w:pPr>
        <w:ind w:left="540"/>
      </w:pPr>
      <w:r>
        <w:t>WG Vice  Chair:  Raj Ahuja</w:t>
      </w:r>
    </w:p>
    <w:p w14:paraId="117CAE08" w14:textId="17F3D675" w:rsidR="00126867" w:rsidRDefault="00126867" w:rsidP="00BD6FD6">
      <w:pPr>
        <w:ind w:left="540"/>
      </w:pPr>
      <w:r>
        <w:t>WG Secretary:  Joe Watson</w:t>
      </w:r>
    </w:p>
    <w:p w14:paraId="06D902F7" w14:textId="18426510" w:rsidR="00126867" w:rsidRPr="00BD6FD6" w:rsidRDefault="00126867" w:rsidP="00BD6FD6">
      <w:pPr>
        <w:ind w:left="540"/>
      </w:pPr>
      <w:r>
        <w:t>Certificate of Appreciation:  Jane Vernor</w:t>
      </w:r>
    </w:p>
    <w:p w14:paraId="5EC346F4" w14:textId="24C63130" w:rsidR="0021618D" w:rsidRDefault="0021618D" w:rsidP="0021618D">
      <w:pPr>
        <w:pStyle w:val="Heading2"/>
      </w:pPr>
      <w:r>
        <w:t>Presentation Slides</w:t>
      </w:r>
    </w:p>
    <w:p w14:paraId="6259B6B5" w14:textId="187E43E1" w:rsidR="0021618D" w:rsidRDefault="0021618D" w:rsidP="0021618D">
      <w:r>
        <w:t>This report was presented at the Spring 2022 Awards Luncheon in PowerPoint format.  The following slides were presented: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4932"/>
        <w:gridCol w:w="4932"/>
      </w:tblGrid>
      <w:tr w:rsidR="00305293" w14:paraId="7B6D7530" w14:textId="77777777" w:rsidTr="00E57064">
        <w:trPr>
          <w:trHeight w:val="2880"/>
        </w:trPr>
        <w:tc>
          <w:tcPr>
            <w:tcW w:w="4932" w:type="dxa"/>
            <w:vAlign w:val="center"/>
          </w:tcPr>
          <w:p w14:paraId="080DDEB1" w14:textId="002092E3" w:rsidR="00305293" w:rsidRDefault="00305293" w:rsidP="00305293">
            <w:pPr>
              <w:jc w:val="center"/>
            </w:pPr>
            <w:r w:rsidRPr="00305293">
              <w:rPr>
                <w:noProof/>
              </w:rPr>
              <w:drawing>
                <wp:inline distT="0" distB="0" distL="0" distR="0" wp14:anchorId="7CAFC409" wp14:editId="25F28FEE">
                  <wp:extent cx="2948940" cy="1659890"/>
                  <wp:effectExtent l="19050" t="19050" r="2286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940" cy="1659890"/>
                          </a:xfrm>
                          <a:prstGeom prst="rect">
                            <a:avLst/>
                          </a:prstGeom>
                          <a:ln>
                            <a:solidFill>
                              <a:schemeClr val="tx1"/>
                            </a:solidFill>
                          </a:ln>
                        </pic:spPr>
                      </pic:pic>
                    </a:graphicData>
                  </a:graphic>
                </wp:inline>
              </w:drawing>
            </w:r>
          </w:p>
        </w:tc>
        <w:tc>
          <w:tcPr>
            <w:tcW w:w="4932" w:type="dxa"/>
            <w:vAlign w:val="center"/>
          </w:tcPr>
          <w:p w14:paraId="1724D78A" w14:textId="195AFBFD" w:rsidR="00305293" w:rsidRDefault="00305293" w:rsidP="00305293">
            <w:pPr>
              <w:jc w:val="center"/>
            </w:pPr>
            <w:r w:rsidRPr="00305293">
              <w:rPr>
                <w:noProof/>
              </w:rPr>
              <w:drawing>
                <wp:inline distT="0" distB="0" distL="0" distR="0" wp14:anchorId="5281EAF5" wp14:editId="38BD1158">
                  <wp:extent cx="2948940" cy="1654175"/>
                  <wp:effectExtent l="19050" t="19050" r="2286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8940" cy="1654175"/>
                          </a:xfrm>
                          <a:prstGeom prst="rect">
                            <a:avLst/>
                          </a:prstGeom>
                          <a:ln>
                            <a:solidFill>
                              <a:schemeClr val="tx1"/>
                            </a:solidFill>
                          </a:ln>
                        </pic:spPr>
                      </pic:pic>
                    </a:graphicData>
                  </a:graphic>
                </wp:inline>
              </w:drawing>
            </w:r>
          </w:p>
        </w:tc>
      </w:tr>
      <w:tr w:rsidR="00305293" w14:paraId="15AA06F0" w14:textId="77777777" w:rsidTr="00E57064">
        <w:trPr>
          <w:trHeight w:val="2880"/>
        </w:trPr>
        <w:tc>
          <w:tcPr>
            <w:tcW w:w="4932" w:type="dxa"/>
            <w:vAlign w:val="center"/>
          </w:tcPr>
          <w:p w14:paraId="47FF34DF" w14:textId="2F375946" w:rsidR="00305293" w:rsidRDefault="00305293" w:rsidP="00305293">
            <w:pPr>
              <w:jc w:val="center"/>
            </w:pPr>
            <w:r w:rsidRPr="00305293">
              <w:rPr>
                <w:noProof/>
              </w:rPr>
              <w:drawing>
                <wp:inline distT="0" distB="0" distL="0" distR="0" wp14:anchorId="79689E8E" wp14:editId="55257424">
                  <wp:extent cx="2948940" cy="1657985"/>
                  <wp:effectExtent l="19050" t="19050" r="2286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8940" cy="1657985"/>
                          </a:xfrm>
                          <a:prstGeom prst="rect">
                            <a:avLst/>
                          </a:prstGeom>
                          <a:ln>
                            <a:solidFill>
                              <a:schemeClr val="tx1"/>
                            </a:solidFill>
                          </a:ln>
                        </pic:spPr>
                      </pic:pic>
                    </a:graphicData>
                  </a:graphic>
                </wp:inline>
              </w:drawing>
            </w:r>
          </w:p>
        </w:tc>
        <w:tc>
          <w:tcPr>
            <w:tcW w:w="4932" w:type="dxa"/>
            <w:vAlign w:val="center"/>
          </w:tcPr>
          <w:p w14:paraId="249C27A7" w14:textId="444C633F" w:rsidR="00305293" w:rsidRDefault="009A550A" w:rsidP="00305293">
            <w:pPr>
              <w:jc w:val="center"/>
            </w:pPr>
            <w:r w:rsidRPr="009A550A">
              <w:rPr>
                <w:noProof/>
              </w:rPr>
              <w:drawing>
                <wp:inline distT="0" distB="0" distL="0" distR="0" wp14:anchorId="41883B22" wp14:editId="35948613">
                  <wp:extent cx="2948940" cy="1655445"/>
                  <wp:effectExtent l="19050" t="19050" r="2286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8940" cy="1655445"/>
                          </a:xfrm>
                          <a:prstGeom prst="rect">
                            <a:avLst/>
                          </a:prstGeom>
                          <a:ln>
                            <a:solidFill>
                              <a:schemeClr val="tx1"/>
                            </a:solidFill>
                          </a:ln>
                        </pic:spPr>
                      </pic:pic>
                    </a:graphicData>
                  </a:graphic>
                </wp:inline>
              </w:drawing>
            </w:r>
          </w:p>
        </w:tc>
      </w:tr>
      <w:tr w:rsidR="00305293" w14:paraId="603A2310" w14:textId="77777777" w:rsidTr="00E57064">
        <w:trPr>
          <w:trHeight w:val="2880"/>
        </w:trPr>
        <w:tc>
          <w:tcPr>
            <w:tcW w:w="4932" w:type="dxa"/>
            <w:vAlign w:val="center"/>
          </w:tcPr>
          <w:p w14:paraId="6673E8C5" w14:textId="16B33597" w:rsidR="00305293" w:rsidRDefault="009A550A" w:rsidP="00305293">
            <w:pPr>
              <w:jc w:val="center"/>
            </w:pPr>
            <w:r w:rsidRPr="009A550A">
              <w:rPr>
                <w:noProof/>
              </w:rPr>
              <w:drawing>
                <wp:inline distT="0" distB="0" distL="0" distR="0" wp14:anchorId="741B8D50" wp14:editId="7666EF9B">
                  <wp:extent cx="2948940" cy="1666240"/>
                  <wp:effectExtent l="19050" t="19050" r="228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8940" cy="1666240"/>
                          </a:xfrm>
                          <a:prstGeom prst="rect">
                            <a:avLst/>
                          </a:prstGeom>
                          <a:ln>
                            <a:solidFill>
                              <a:schemeClr val="tx1"/>
                            </a:solidFill>
                          </a:ln>
                        </pic:spPr>
                      </pic:pic>
                    </a:graphicData>
                  </a:graphic>
                </wp:inline>
              </w:drawing>
            </w:r>
          </w:p>
        </w:tc>
        <w:tc>
          <w:tcPr>
            <w:tcW w:w="4932" w:type="dxa"/>
            <w:vAlign w:val="center"/>
          </w:tcPr>
          <w:p w14:paraId="07B5B053" w14:textId="515E3C0B" w:rsidR="00305293" w:rsidRDefault="009A550A" w:rsidP="00305293">
            <w:pPr>
              <w:jc w:val="center"/>
            </w:pPr>
            <w:r w:rsidRPr="009A550A">
              <w:rPr>
                <w:noProof/>
              </w:rPr>
              <w:drawing>
                <wp:inline distT="0" distB="0" distL="0" distR="0" wp14:anchorId="27324E89" wp14:editId="1E91A7AF">
                  <wp:extent cx="2948940" cy="1659255"/>
                  <wp:effectExtent l="19050" t="19050" r="228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8940" cy="1659255"/>
                          </a:xfrm>
                          <a:prstGeom prst="rect">
                            <a:avLst/>
                          </a:prstGeom>
                          <a:ln>
                            <a:solidFill>
                              <a:schemeClr val="tx1"/>
                            </a:solidFill>
                          </a:ln>
                        </pic:spPr>
                      </pic:pic>
                    </a:graphicData>
                  </a:graphic>
                </wp:inline>
              </w:drawing>
            </w:r>
          </w:p>
        </w:tc>
      </w:tr>
      <w:tr w:rsidR="00305293" w14:paraId="06BE6673" w14:textId="77777777" w:rsidTr="00E57064">
        <w:trPr>
          <w:trHeight w:val="2880"/>
        </w:trPr>
        <w:tc>
          <w:tcPr>
            <w:tcW w:w="4932" w:type="dxa"/>
            <w:vAlign w:val="center"/>
          </w:tcPr>
          <w:p w14:paraId="3135AB26" w14:textId="304EBC10" w:rsidR="00305293" w:rsidRDefault="000103D7" w:rsidP="00305293">
            <w:pPr>
              <w:jc w:val="center"/>
            </w:pPr>
            <w:r w:rsidRPr="000103D7">
              <w:rPr>
                <w:noProof/>
              </w:rPr>
              <w:drawing>
                <wp:inline distT="0" distB="0" distL="0" distR="0" wp14:anchorId="57917672" wp14:editId="62C58859">
                  <wp:extent cx="2948940" cy="1652270"/>
                  <wp:effectExtent l="19050" t="19050" r="2286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8940" cy="1652270"/>
                          </a:xfrm>
                          <a:prstGeom prst="rect">
                            <a:avLst/>
                          </a:prstGeom>
                          <a:ln>
                            <a:solidFill>
                              <a:schemeClr val="tx1"/>
                            </a:solidFill>
                          </a:ln>
                        </pic:spPr>
                      </pic:pic>
                    </a:graphicData>
                  </a:graphic>
                </wp:inline>
              </w:drawing>
            </w:r>
          </w:p>
        </w:tc>
        <w:tc>
          <w:tcPr>
            <w:tcW w:w="4932" w:type="dxa"/>
            <w:vAlign w:val="center"/>
          </w:tcPr>
          <w:p w14:paraId="72F39C41" w14:textId="7F2F01E1" w:rsidR="00305293" w:rsidRDefault="000103D7" w:rsidP="00305293">
            <w:pPr>
              <w:jc w:val="center"/>
            </w:pPr>
            <w:r w:rsidRPr="000103D7">
              <w:rPr>
                <w:noProof/>
              </w:rPr>
              <w:drawing>
                <wp:inline distT="0" distB="0" distL="0" distR="0" wp14:anchorId="49681C22" wp14:editId="3327EB49">
                  <wp:extent cx="2948940" cy="1653540"/>
                  <wp:effectExtent l="19050" t="19050" r="2286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8940" cy="1653540"/>
                          </a:xfrm>
                          <a:prstGeom prst="rect">
                            <a:avLst/>
                          </a:prstGeom>
                          <a:ln>
                            <a:solidFill>
                              <a:schemeClr val="tx1"/>
                            </a:solidFill>
                          </a:ln>
                        </pic:spPr>
                      </pic:pic>
                    </a:graphicData>
                  </a:graphic>
                </wp:inline>
              </w:drawing>
            </w:r>
          </w:p>
        </w:tc>
      </w:tr>
      <w:tr w:rsidR="00305293" w14:paraId="05F64F58" w14:textId="77777777" w:rsidTr="00E57064">
        <w:trPr>
          <w:trHeight w:val="2880"/>
        </w:trPr>
        <w:tc>
          <w:tcPr>
            <w:tcW w:w="4932" w:type="dxa"/>
            <w:vAlign w:val="center"/>
          </w:tcPr>
          <w:p w14:paraId="516CEE91" w14:textId="77EC91D2" w:rsidR="00305293" w:rsidRDefault="006F0AB7" w:rsidP="00305293">
            <w:pPr>
              <w:jc w:val="center"/>
            </w:pPr>
            <w:r w:rsidRPr="006F0AB7">
              <w:rPr>
                <w:noProof/>
              </w:rPr>
              <w:drawing>
                <wp:inline distT="0" distB="0" distL="0" distR="0" wp14:anchorId="49A31FF2" wp14:editId="6F24C789">
                  <wp:extent cx="2948940" cy="1662430"/>
                  <wp:effectExtent l="19050" t="19050" r="2286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8940" cy="1662430"/>
                          </a:xfrm>
                          <a:prstGeom prst="rect">
                            <a:avLst/>
                          </a:prstGeom>
                          <a:ln>
                            <a:solidFill>
                              <a:schemeClr val="tx1"/>
                            </a:solidFill>
                          </a:ln>
                        </pic:spPr>
                      </pic:pic>
                    </a:graphicData>
                  </a:graphic>
                </wp:inline>
              </w:drawing>
            </w:r>
          </w:p>
        </w:tc>
        <w:tc>
          <w:tcPr>
            <w:tcW w:w="4932" w:type="dxa"/>
            <w:vAlign w:val="center"/>
          </w:tcPr>
          <w:p w14:paraId="5B0911A2" w14:textId="146DAFC8" w:rsidR="00305293" w:rsidRDefault="006F0AB7" w:rsidP="00305293">
            <w:pPr>
              <w:jc w:val="center"/>
            </w:pPr>
            <w:r w:rsidRPr="006F0AB7">
              <w:rPr>
                <w:noProof/>
              </w:rPr>
              <w:drawing>
                <wp:inline distT="0" distB="0" distL="0" distR="0" wp14:anchorId="4EFD5649" wp14:editId="52C85C8D">
                  <wp:extent cx="2948940" cy="1666240"/>
                  <wp:effectExtent l="19050" t="19050" r="228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8940" cy="1666240"/>
                          </a:xfrm>
                          <a:prstGeom prst="rect">
                            <a:avLst/>
                          </a:prstGeom>
                          <a:ln>
                            <a:solidFill>
                              <a:schemeClr val="tx1"/>
                            </a:solidFill>
                          </a:ln>
                        </pic:spPr>
                      </pic:pic>
                    </a:graphicData>
                  </a:graphic>
                </wp:inline>
              </w:drawing>
            </w:r>
          </w:p>
        </w:tc>
      </w:tr>
      <w:tr w:rsidR="00305293" w14:paraId="7E20EC84" w14:textId="77777777" w:rsidTr="00E57064">
        <w:trPr>
          <w:trHeight w:val="2880"/>
        </w:trPr>
        <w:tc>
          <w:tcPr>
            <w:tcW w:w="4932" w:type="dxa"/>
            <w:vAlign w:val="center"/>
          </w:tcPr>
          <w:p w14:paraId="554E8E20" w14:textId="4099E4AE" w:rsidR="00305293" w:rsidRDefault="006F0AB7" w:rsidP="00305293">
            <w:pPr>
              <w:jc w:val="center"/>
            </w:pPr>
            <w:r w:rsidRPr="006F0AB7">
              <w:rPr>
                <w:noProof/>
              </w:rPr>
              <w:drawing>
                <wp:inline distT="0" distB="0" distL="0" distR="0" wp14:anchorId="6AE6C04C" wp14:editId="1FB78EBD">
                  <wp:extent cx="2948940" cy="1660525"/>
                  <wp:effectExtent l="19050" t="19050" r="2286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8940" cy="1660525"/>
                          </a:xfrm>
                          <a:prstGeom prst="rect">
                            <a:avLst/>
                          </a:prstGeom>
                          <a:ln>
                            <a:solidFill>
                              <a:schemeClr val="tx1"/>
                            </a:solidFill>
                          </a:ln>
                        </pic:spPr>
                      </pic:pic>
                    </a:graphicData>
                  </a:graphic>
                </wp:inline>
              </w:drawing>
            </w:r>
          </w:p>
        </w:tc>
        <w:tc>
          <w:tcPr>
            <w:tcW w:w="4932" w:type="dxa"/>
            <w:vAlign w:val="center"/>
          </w:tcPr>
          <w:p w14:paraId="41AF5371" w14:textId="12D11BB5" w:rsidR="00305293" w:rsidRDefault="006F0AB7" w:rsidP="00305293">
            <w:pPr>
              <w:jc w:val="center"/>
            </w:pPr>
            <w:r w:rsidRPr="006F0AB7">
              <w:rPr>
                <w:noProof/>
              </w:rPr>
              <w:drawing>
                <wp:inline distT="0" distB="0" distL="0" distR="0" wp14:anchorId="7B2097D0" wp14:editId="6F895D16">
                  <wp:extent cx="2948940" cy="1657350"/>
                  <wp:effectExtent l="19050" t="19050" r="2286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8940" cy="1657350"/>
                          </a:xfrm>
                          <a:prstGeom prst="rect">
                            <a:avLst/>
                          </a:prstGeom>
                          <a:ln>
                            <a:solidFill>
                              <a:schemeClr val="tx1"/>
                            </a:solidFill>
                          </a:ln>
                        </pic:spPr>
                      </pic:pic>
                    </a:graphicData>
                  </a:graphic>
                </wp:inline>
              </w:drawing>
            </w:r>
          </w:p>
        </w:tc>
      </w:tr>
      <w:tr w:rsidR="00305293" w14:paraId="5CC0D1CC" w14:textId="77777777" w:rsidTr="00E57064">
        <w:trPr>
          <w:trHeight w:val="2880"/>
        </w:trPr>
        <w:tc>
          <w:tcPr>
            <w:tcW w:w="4932" w:type="dxa"/>
            <w:vAlign w:val="center"/>
          </w:tcPr>
          <w:p w14:paraId="501E7552" w14:textId="65172B31" w:rsidR="00305293" w:rsidRDefault="006F0AB7" w:rsidP="00305293">
            <w:pPr>
              <w:jc w:val="center"/>
            </w:pPr>
            <w:r w:rsidRPr="006F0AB7">
              <w:rPr>
                <w:noProof/>
              </w:rPr>
              <w:drawing>
                <wp:inline distT="0" distB="0" distL="0" distR="0" wp14:anchorId="44E0F641" wp14:editId="3ABF716E">
                  <wp:extent cx="2948940" cy="1662430"/>
                  <wp:effectExtent l="19050" t="19050" r="2286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8940" cy="1662430"/>
                          </a:xfrm>
                          <a:prstGeom prst="rect">
                            <a:avLst/>
                          </a:prstGeom>
                          <a:ln>
                            <a:solidFill>
                              <a:schemeClr val="tx1"/>
                            </a:solidFill>
                          </a:ln>
                        </pic:spPr>
                      </pic:pic>
                    </a:graphicData>
                  </a:graphic>
                </wp:inline>
              </w:drawing>
            </w:r>
          </w:p>
        </w:tc>
        <w:tc>
          <w:tcPr>
            <w:tcW w:w="4932" w:type="dxa"/>
            <w:vAlign w:val="center"/>
          </w:tcPr>
          <w:p w14:paraId="3B879DE3" w14:textId="569A41C4" w:rsidR="00305293" w:rsidRDefault="006F0AB7" w:rsidP="00305293">
            <w:pPr>
              <w:jc w:val="center"/>
            </w:pPr>
            <w:r w:rsidRPr="006F0AB7">
              <w:rPr>
                <w:noProof/>
              </w:rPr>
              <w:drawing>
                <wp:inline distT="0" distB="0" distL="0" distR="0" wp14:anchorId="76D9E76C" wp14:editId="12E0DEA9">
                  <wp:extent cx="2948940" cy="1663700"/>
                  <wp:effectExtent l="19050" t="19050" r="2286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8940" cy="1663700"/>
                          </a:xfrm>
                          <a:prstGeom prst="rect">
                            <a:avLst/>
                          </a:prstGeom>
                          <a:ln>
                            <a:solidFill>
                              <a:schemeClr val="tx1"/>
                            </a:solidFill>
                          </a:ln>
                        </pic:spPr>
                      </pic:pic>
                    </a:graphicData>
                  </a:graphic>
                </wp:inline>
              </w:drawing>
            </w:r>
          </w:p>
        </w:tc>
      </w:tr>
      <w:tr w:rsidR="00305293" w14:paraId="7562C614" w14:textId="77777777" w:rsidTr="00E57064">
        <w:trPr>
          <w:trHeight w:val="2880"/>
        </w:trPr>
        <w:tc>
          <w:tcPr>
            <w:tcW w:w="4932" w:type="dxa"/>
            <w:vAlign w:val="center"/>
          </w:tcPr>
          <w:p w14:paraId="6C3D721F" w14:textId="0CF2FB5F" w:rsidR="00305293" w:rsidRDefault="006F0AB7" w:rsidP="00305293">
            <w:pPr>
              <w:jc w:val="center"/>
            </w:pPr>
            <w:r w:rsidRPr="006F0AB7">
              <w:rPr>
                <w:noProof/>
              </w:rPr>
              <w:drawing>
                <wp:inline distT="0" distB="0" distL="0" distR="0" wp14:anchorId="60A22E7F" wp14:editId="1565180A">
                  <wp:extent cx="2948940" cy="1652905"/>
                  <wp:effectExtent l="19050" t="19050" r="2286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8940" cy="1652905"/>
                          </a:xfrm>
                          <a:prstGeom prst="rect">
                            <a:avLst/>
                          </a:prstGeom>
                          <a:ln>
                            <a:solidFill>
                              <a:schemeClr val="tx1"/>
                            </a:solidFill>
                          </a:ln>
                        </pic:spPr>
                      </pic:pic>
                    </a:graphicData>
                  </a:graphic>
                </wp:inline>
              </w:drawing>
            </w:r>
          </w:p>
        </w:tc>
        <w:tc>
          <w:tcPr>
            <w:tcW w:w="4932" w:type="dxa"/>
            <w:vAlign w:val="center"/>
          </w:tcPr>
          <w:p w14:paraId="0C500880" w14:textId="05C00D48" w:rsidR="00305293" w:rsidRDefault="003208DF" w:rsidP="00305293">
            <w:pPr>
              <w:jc w:val="center"/>
            </w:pPr>
            <w:r w:rsidRPr="003208DF">
              <w:rPr>
                <w:noProof/>
              </w:rPr>
              <w:drawing>
                <wp:inline distT="0" distB="0" distL="0" distR="0" wp14:anchorId="33CA39C8" wp14:editId="647B64F8">
                  <wp:extent cx="2948940" cy="1659255"/>
                  <wp:effectExtent l="19050" t="19050" r="2286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8940" cy="1659255"/>
                          </a:xfrm>
                          <a:prstGeom prst="rect">
                            <a:avLst/>
                          </a:prstGeom>
                          <a:ln>
                            <a:solidFill>
                              <a:schemeClr val="tx1"/>
                            </a:solidFill>
                          </a:ln>
                        </pic:spPr>
                      </pic:pic>
                    </a:graphicData>
                  </a:graphic>
                </wp:inline>
              </w:drawing>
            </w:r>
          </w:p>
        </w:tc>
      </w:tr>
      <w:tr w:rsidR="00305293" w14:paraId="5479F2AE" w14:textId="77777777" w:rsidTr="00E57064">
        <w:trPr>
          <w:trHeight w:val="2880"/>
        </w:trPr>
        <w:tc>
          <w:tcPr>
            <w:tcW w:w="4932" w:type="dxa"/>
            <w:vAlign w:val="center"/>
          </w:tcPr>
          <w:p w14:paraId="6955D437" w14:textId="14E84647" w:rsidR="00305293" w:rsidRDefault="003208DF" w:rsidP="00305293">
            <w:pPr>
              <w:jc w:val="center"/>
            </w:pPr>
            <w:r w:rsidRPr="003208DF">
              <w:rPr>
                <w:noProof/>
              </w:rPr>
              <w:drawing>
                <wp:inline distT="0" distB="0" distL="0" distR="0" wp14:anchorId="2DDCDC33" wp14:editId="038311FD">
                  <wp:extent cx="2948940" cy="1653540"/>
                  <wp:effectExtent l="19050" t="19050" r="2286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8940" cy="1653540"/>
                          </a:xfrm>
                          <a:prstGeom prst="rect">
                            <a:avLst/>
                          </a:prstGeom>
                          <a:ln>
                            <a:solidFill>
                              <a:schemeClr val="tx1"/>
                            </a:solidFill>
                          </a:ln>
                        </pic:spPr>
                      </pic:pic>
                    </a:graphicData>
                  </a:graphic>
                </wp:inline>
              </w:drawing>
            </w:r>
          </w:p>
        </w:tc>
        <w:tc>
          <w:tcPr>
            <w:tcW w:w="4932" w:type="dxa"/>
            <w:vAlign w:val="center"/>
          </w:tcPr>
          <w:p w14:paraId="1CBB3200" w14:textId="532F59EC" w:rsidR="00305293" w:rsidRDefault="003208DF" w:rsidP="00305293">
            <w:pPr>
              <w:jc w:val="center"/>
            </w:pPr>
            <w:r w:rsidRPr="003208DF">
              <w:rPr>
                <w:noProof/>
              </w:rPr>
              <w:drawing>
                <wp:inline distT="0" distB="0" distL="0" distR="0" wp14:anchorId="5A999890" wp14:editId="36BA6D30">
                  <wp:extent cx="2948940" cy="1655445"/>
                  <wp:effectExtent l="19050" t="19050" r="2286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8940" cy="1655445"/>
                          </a:xfrm>
                          <a:prstGeom prst="rect">
                            <a:avLst/>
                          </a:prstGeom>
                          <a:ln>
                            <a:solidFill>
                              <a:schemeClr val="tx1"/>
                            </a:solidFill>
                          </a:ln>
                        </pic:spPr>
                      </pic:pic>
                    </a:graphicData>
                  </a:graphic>
                </wp:inline>
              </w:drawing>
            </w:r>
          </w:p>
        </w:tc>
      </w:tr>
      <w:tr w:rsidR="00305293" w14:paraId="1A80885E" w14:textId="77777777" w:rsidTr="00E57064">
        <w:trPr>
          <w:trHeight w:val="2880"/>
        </w:trPr>
        <w:tc>
          <w:tcPr>
            <w:tcW w:w="4932" w:type="dxa"/>
            <w:vAlign w:val="center"/>
          </w:tcPr>
          <w:p w14:paraId="655FDE64" w14:textId="250F5964" w:rsidR="00305293" w:rsidRDefault="003208DF" w:rsidP="00305293">
            <w:pPr>
              <w:jc w:val="center"/>
            </w:pPr>
            <w:r w:rsidRPr="003208DF">
              <w:rPr>
                <w:noProof/>
              </w:rPr>
              <w:drawing>
                <wp:inline distT="0" distB="0" distL="0" distR="0" wp14:anchorId="58E51FC7" wp14:editId="1488F896">
                  <wp:extent cx="2948940" cy="1657985"/>
                  <wp:effectExtent l="19050" t="19050" r="228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8940" cy="1657985"/>
                          </a:xfrm>
                          <a:prstGeom prst="rect">
                            <a:avLst/>
                          </a:prstGeom>
                          <a:ln>
                            <a:solidFill>
                              <a:schemeClr val="tx1"/>
                            </a:solidFill>
                          </a:ln>
                        </pic:spPr>
                      </pic:pic>
                    </a:graphicData>
                  </a:graphic>
                </wp:inline>
              </w:drawing>
            </w:r>
          </w:p>
        </w:tc>
        <w:tc>
          <w:tcPr>
            <w:tcW w:w="4932" w:type="dxa"/>
            <w:vAlign w:val="center"/>
          </w:tcPr>
          <w:p w14:paraId="29E392B9" w14:textId="1B3FCF28" w:rsidR="00305293" w:rsidRDefault="003208DF" w:rsidP="00305293">
            <w:pPr>
              <w:jc w:val="center"/>
            </w:pPr>
            <w:r w:rsidRPr="003208DF">
              <w:rPr>
                <w:noProof/>
              </w:rPr>
              <w:drawing>
                <wp:inline distT="0" distB="0" distL="0" distR="0" wp14:anchorId="79FAF197" wp14:editId="775E0059">
                  <wp:extent cx="2948940" cy="1659890"/>
                  <wp:effectExtent l="19050" t="19050" r="2286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8940" cy="1659890"/>
                          </a:xfrm>
                          <a:prstGeom prst="rect">
                            <a:avLst/>
                          </a:prstGeom>
                          <a:ln>
                            <a:solidFill>
                              <a:schemeClr val="tx1"/>
                            </a:solidFill>
                          </a:ln>
                        </pic:spPr>
                      </pic:pic>
                    </a:graphicData>
                  </a:graphic>
                </wp:inline>
              </w:drawing>
            </w:r>
          </w:p>
        </w:tc>
      </w:tr>
    </w:tbl>
    <w:p w14:paraId="3EFEDBFD" w14:textId="77777777" w:rsidR="0021618D" w:rsidRPr="0021618D" w:rsidRDefault="0021618D" w:rsidP="0021618D"/>
    <w:p w14:paraId="4DD56FFF" w14:textId="1BE95646" w:rsidR="009952DE" w:rsidRDefault="00131ACB" w:rsidP="009952DE">
      <w:pPr>
        <w:spacing w:before="360"/>
      </w:pPr>
      <w:r w:rsidRPr="005D4DF8">
        <w:t>Respectfully submitted,</w:t>
      </w:r>
    </w:p>
    <w:p w14:paraId="43C58BB9" w14:textId="34A58BB4" w:rsidR="004C6C0F" w:rsidRPr="00131ACB" w:rsidRDefault="009952DE" w:rsidP="002B4661">
      <w:pPr>
        <w:spacing w:before="960"/>
      </w:pPr>
      <w:r>
        <w:rPr>
          <w:noProof/>
        </w:rPr>
        <w:drawing>
          <wp:anchor distT="0" distB="0" distL="114300" distR="114300" simplePos="0" relativeHeight="251658240" behindDoc="0" locked="0" layoutInCell="1" allowOverlap="1" wp14:anchorId="0A501412" wp14:editId="4D197FC5">
            <wp:simplePos x="0" y="0"/>
            <wp:positionH relativeFrom="column">
              <wp:posOffset>19884</wp:posOffset>
            </wp:positionH>
            <wp:positionV relativeFrom="paragraph">
              <wp:posOffset>46355</wp:posOffset>
            </wp:positionV>
            <wp:extent cx="1722510" cy="539115"/>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F_Signature.jpg"/>
                    <pic:cNvPicPr/>
                  </pic:nvPicPr>
                  <pic:blipFill rotWithShape="1">
                    <a:blip r:embed="rId32" cstate="print">
                      <a:clrChange>
                        <a:clrFrom>
                          <a:srgbClr val="FEFEFF"/>
                        </a:clrFrom>
                        <a:clrTo>
                          <a:srgbClr val="FEFEFF">
                            <a:alpha val="0"/>
                          </a:srgbClr>
                        </a:clrTo>
                      </a:clrChange>
                      <a:extLst>
                        <a:ext uri="{28A0092B-C50C-407E-A947-70E740481C1C}">
                          <a14:useLocalDpi xmlns:a14="http://schemas.microsoft.com/office/drawing/2010/main" val="0"/>
                        </a:ext>
                      </a:extLst>
                    </a:blip>
                    <a:srcRect l="6310"/>
                    <a:stretch/>
                  </pic:blipFill>
                  <pic:spPr bwMode="auto">
                    <a:xfrm>
                      <a:off x="0" y="0"/>
                      <a:ext cx="1722510" cy="53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Bruce Forsyth</w:t>
      </w:r>
      <w:r>
        <w:br/>
      </w:r>
      <w:r w:rsidR="00CE70F1">
        <w:t xml:space="preserve">Past </w:t>
      </w:r>
      <w:r w:rsidR="00131ACB" w:rsidRPr="005D4DF8">
        <w:t>Chair</w:t>
      </w:r>
      <w:r w:rsidR="00CE70F1">
        <w:t xml:space="preserve"> and Awards Chair</w:t>
      </w:r>
      <w:r w:rsidR="00131ACB" w:rsidRPr="005D4DF8">
        <w:t>, IEEE</w:t>
      </w:r>
      <w:r>
        <w:t xml:space="preserve"> </w:t>
      </w:r>
      <w:r w:rsidR="00131ACB" w:rsidRPr="005D4DF8">
        <w:t>PES Transformers Committee</w:t>
      </w:r>
      <w:r>
        <w:br/>
      </w:r>
      <w:r w:rsidR="001D64B2">
        <w:t>Rev.</w:t>
      </w:r>
      <w:r w:rsidR="00126867">
        <w:t xml:space="preserve"> </w:t>
      </w:r>
      <w:r w:rsidR="0027507E">
        <w:t>0</w:t>
      </w:r>
      <w:r w:rsidR="001D64B2">
        <w:t xml:space="preserve">, </w:t>
      </w:r>
      <w:r w:rsidR="00126867">
        <w:t>August 3</w:t>
      </w:r>
      <w:r w:rsidR="002B4661">
        <w:t>, 202</w:t>
      </w:r>
      <w:r w:rsidR="00CE70F1">
        <w:t>2</w:t>
      </w:r>
    </w:p>
    <w:sectPr w:rsidR="004C6C0F" w:rsidRPr="00131ACB" w:rsidSect="00916E42">
      <w:pgSz w:w="12240" w:h="15840"/>
      <w:pgMar w:top="1080" w:right="1152"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92E4" w14:textId="77777777" w:rsidR="00190066" w:rsidRDefault="00190066">
      <w:r>
        <w:separator/>
      </w:r>
    </w:p>
  </w:endnote>
  <w:endnote w:type="continuationSeparator" w:id="0">
    <w:p w14:paraId="62D0FAEA" w14:textId="77777777" w:rsidR="00190066" w:rsidRDefault="0019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E2855" w14:textId="77777777" w:rsidR="00190066" w:rsidRDefault="00190066">
      <w:r>
        <w:separator/>
      </w:r>
    </w:p>
  </w:footnote>
  <w:footnote w:type="continuationSeparator" w:id="0">
    <w:p w14:paraId="0415EDBF" w14:textId="77777777" w:rsidR="00190066" w:rsidRDefault="001900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63E"/>
    <w:multiLevelType w:val="hybridMultilevel"/>
    <w:tmpl w:val="A22607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0A7161"/>
    <w:multiLevelType w:val="hybridMultilevel"/>
    <w:tmpl w:val="A184F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33516B"/>
    <w:multiLevelType w:val="multilevel"/>
    <w:tmpl w:val="6FBAB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318D8"/>
    <w:multiLevelType w:val="hybridMultilevel"/>
    <w:tmpl w:val="9BF6C196"/>
    <w:lvl w:ilvl="0" w:tplc="DBF4D088">
      <w:numFmt w:val="bullet"/>
      <w:lvlText w:val=""/>
      <w:lvlJc w:val="left"/>
      <w:pPr>
        <w:ind w:left="1094" w:hanging="360"/>
      </w:pPr>
      <w:rPr>
        <w:rFonts w:ascii="Symbol" w:eastAsia="Times New Roman" w:hAnsi="Symbol"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4" w15:restartNumberingAfterBreak="0">
    <w:nsid w:val="0BCB2795"/>
    <w:multiLevelType w:val="multilevel"/>
    <w:tmpl w:val="8D6CE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F2A4D"/>
    <w:multiLevelType w:val="multilevel"/>
    <w:tmpl w:val="2128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9568A"/>
    <w:multiLevelType w:val="multilevel"/>
    <w:tmpl w:val="FDC40242"/>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7" w15:restartNumberingAfterBreak="0">
    <w:nsid w:val="188141C2"/>
    <w:multiLevelType w:val="hybridMultilevel"/>
    <w:tmpl w:val="E3A49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EA1770"/>
    <w:multiLevelType w:val="hybridMultilevel"/>
    <w:tmpl w:val="96D88A56"/>
    <w:lvl w:ilvl="0" w:tplc="224292F0">
      <w:start w:val="1"/>
      <w:numFmt w:val="bullet"/>
      <w:lvlText w:val=""/>
      <w:lvlJc w:val="left"/>
      <w:pPr>
        <w:ind w:left="720" w:hanging="360"/>
      </w:pPr>
      <w:rPr>
        <w:rFonts w:ascii="Symbol" w:hAnsi="Symbol" w:hint="default"/>
      </w:rPr>
    </w:lvl>
    <w:lvl w:ilvl="1" w:tplc="A9FA533C" w:tentative="1">
      <w:start w:val="1"/>
      <w:numFmt w:val="bullet"/>
      <w:lvlText w:val="o"/>
      <w:lvlJc w:val="left"/>
      <w:pPr>
        <w:ind w:left="1440" w:hanging="360"/>
      </w:pPr>
      <w:rPr>
        <w:rFonts w:ascii="Courier New" w:hAnsi="Courier New" w:hint="default"/>
      </w:rPr>
    </w:lvl>
    <w:lvl w:ilvl="2" w:tplc="8D5224E2" w:tentative="1">
      <w:start w:val="1"/>
      <w:numFmt w:val="bullet"/>
      <w:lvlText w:val=""/>
      <w:lvlJc w:val="left"/>
      <w:pPr>
        <w:ind w:left="2160" w:hanging="360"/>
      </w:pPr>
      <w:rPr>
        <w:rFonts w:ascii="Wingdings" w:hAnsi="Wingdings" w:hint="default"/>
      </w:rPr>
    </w:lvl>
    <w:lvl w:ilvl="3" w:tplc="4D6445BE" w:tentative="1">
      <w:start w:val="1"/>
      <w:numFmt w:val="bullet"/>
      <w:lvlText w:val=""/>
      <w:lvlJc w:val="left"/>
      <w:pPr>
        <w:ind w:left="2880" w:hanging="360"/>
      </w:pPr>
      <w:rPr>
        <w:rFonts w:ascii="Symbol" w:hAnsi="Symbol" w:hint="default"/>
      </w:rPr>
    </w:lvl>
    <w:lvl w:ilvl="4" w:tplc="05CCCA8E" w:tentative="1">
      <w:start w:val="1"/>
      <w:numFmt w:val="bullet"/>
      <w:lvlText w:val="o"/>
      <w:lvlJc w:val="left"/>
      <w:pPr>
        <w:ind w:left="3600" w:hanging="360"/>
      </w:pPr>
      <w:rPr>
        <w:rFonts w:ascii="Courier New" w:hAnsi="Courier New" w:hint="default"/>
      </w:rPr>
    </w:lvl>
    <w:lvl w:ilvl="5" w:tplc="4F0AC670" w:tentative="1">
      <w:start w:val="1"/>
      <w:numFmt w:val="bullet"/>
      <w:lvlText w:val=""/>
      <w:lvlJc w:val="left"/>
      <w:pPr>
        <w:ind w:left="4320" w:hanging="360"/>
      </w:pPr>
      <w:rPr>
        <w:rFonts w:ascii="Wingdings" w:hAnsi="Wingdings" w:hint="default"/>
      </w:rPr>
    </w:lvl>
    <w:lvl w:ilvl="6" w:tplc="41D4E3D4" w:tentative="1">
      <w:start w:val="1"/>
      <w:numFmt w:val="bullet"/>
      <w:lvlText w:val=""/>
      <w:lvlJc w:val="left"/>
      <w:pPr>
        <w:ind w:left="5040" w:hanging="360"/>
      </w:pPr>
      <w:rPr>
        <w:rFonts w:ascii="Symbol" w:hAnsi="Symbol" w:hint="default"/>
      </w:rPr>
    </w:lvl>
    <w:lvl w:ilvl="7" w:tplc="E166919A" w:tentative="1">
      <w:start w:val="1"/>
      <w:numFmt w:val="bullet"/>
      <w:lvlText w:val="o"/>
      <w:lvlJc w:val="left"/>
      <w:pPr>
        <w:ind w:left="5760" w:hanging="360"/>
      </w:pPr>
      <w:rPr>
        <w:rFonts w:ascii="Courier New" w:hAnsi="Courier New" w:hint="default"/>
      </w:rPr>
    </w:lvl>
    <w:lvl w:ilvl="8" w:tplc="5FA849CA" w:tentative="1">
      <w:start w:val="1"/>
      <w:numFmt w:val="bullet"/>
      <w:lvlText w:val=""/>
      <w:lvlJc w:val="left"/>
      <w:pPr>
        <w:ind w:left="6480" w:hanging="360"/>
      </w:pPr>
      <w:rPr>
        <w:rFonts w:ascii="Wingdings" w:hAnsi="Wingdings" w:hint="default"/>
      </w:rPr>
    </w:lvl>
  </w:abstractNum>
  <w:abstractNum w:abstractNumId="9" w15:restartNumberingAfterBreak="0">
    <w:nsid w:val="1EA144AD"/>
    <w:multiLevelType w:val="hybridMultilevel"/>
    <w:tmpl w:val="BE122E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932E8"/>
    <w:multiLevelType w:val="multilevel"/>
    <w:tmpl w:val="46A23498"/>
    <w:lvl w:ilvl="0">
      <w:start w:val="9"/>
      <w:numFmt w:val="decimal"/>
      <w:pStyle w:val="Heading1"/>
      <w:suff w:val="space"/>
      <w:lvlText w:val="%1.0 "/>
      <w:lvlJc w:val="left"/>
      <w:pPr>
        <w:ind w:left="0" w:firstLine="0"/>
      </w:pPr>
      <w:rPr>
        <w:rFonts w:hint="default"/>
      </w:rPr>
    </w:lvl>
    <w:lvl w:ilvl="1">
      <w:start w:val="1"/>
      <w:numFmt w:val="decimal"/>
      <w:pStyle w:val="Heading2"/>
      <w:suff w:val="space"/>
      <w:lvlText w:val="%1.%2 "/>
      <w:lvlJc w:val="left"/>
      <w:pPr>
        <w:ind w:left="0" w:firstLine="0"/>
      </w:pPr>
      <w:rPr>
        <w:rFonts w:hint="default"/>
      </w:rPr>
    </w:lvl>
    <w:lvl w:ilvl="2">
      <w:start w:val="1"/>
      <w:numFmt w:val="decimal"/>
      <w:pStyle w:val="Heading3"/>
      <w:suff w:val="space"/>
      <w:lvlText w:val="%1.%2.%3 "/>
      <w:lvlJc w:val="left"/>
      <w:pPr>
        <w:ind w:left="0" w:firstLine="0"/>
      </w:pPr>
      <w:rPr>
        <w:rFonts w:hint="default"/>
      </w:rPr>
    </w:lvl>
    <w:lvl w:ilvl="3">
      <w:start w:val="1"/>
      <w:numFmt w:val="decimal"/>
      <w:pStyle w:val="Heading4"/>
      <w:lvlText w:val="%1.%2.%3.%4"/>
      <w:lvlJc w:val="left"/>
      <w:pPr>
        <w:ind w:left="1674" w:hanging="864"/>
      </w:pPr>
      <w:rPr>
        <w:rFonts w:hint="default"/>
        <w:b/>
        <w:bCs/>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1" w15:restartNumberingAfterBreak="0">
    <w:nsid w:val="2A1805ED"/>
    <w:multiLevelType w:val="hybridMultilevel"/>
    <w:tmpl w:val="F0B02D7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3A4461"/>
    <w:multiLevelType w:val="multilevel"/>
    <w:tmpl w:val="E9B2FC52"/>
    <w:lvl w:ilvl="0">
      <w:start w:val="1"/>
      <w:numFmt w:val="decimal"/>
      <w:lvlText w:val="%1."/>
      <w:legacy w:legacy="1" w:legacySpace="0" w:legacyIndent="720"/>
      <w:lvlJc w:val="left"/>
      <w:pPr>
        <w:ind w:left="720" w:hanging="720"/>
      </w:pPr>
    </w:lvl>
    <w:lvl w:ilvl="1">
      <w:start w:val="1"/>
      <w:numFmt w:val="upperLetter"/>
      <w:lvlText w:val="Annex %2."/>
      <w:lvlJc w:val="left"/>
      <w:pPr>
        <w:tabs>
          <w:tab w:val="num" w:pos="1530"/>
        </w:tabs>
        <w:ind w:left="1530" w:hanging="360"/>
      </w:pPr>
      <w:rPr>
        <w:rFonts w:hint="default"/>
      </w:r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3" w15:restartNumberingAfterBreak="0">
    <w:nsid w:val="33CC4479"/>
    <w:multiLevelType w:val="hybridMultilevel"/>
    <w:tmpl w:val="28547B68"/>
    <w:lvl w:ilvl="0" w:tplc="1CB4AEC0">
      <w:start w:val="1"/>
      <w:numFmt w:val="upperLetter"/>
      <w:pStyle w:val="TOCAnnex"/>
      <w:lvlText w:val="Annex %1."/>
      <w:lvlJc w:val="left"/>
      <w:pPr>
        <w:tabs>
          <w:tab w:val="num" w:pos="1530"/>
        </w:tabs>
        <w:ind w:left="1530" w:hanging="360"/>
      </w:pPr>
      <w:rPr>
        <w:rFonts w:hint="default"/>
      </w:rPr>
    </w:lvl>
    <w:lvl w:ilvl="1" w:tplc="90963DF0" w:tentative="1">
      <w:start w:val="1"/>
      <w:numFmt w:val="lowerLetter"/>
      <w:lvlText w:val="%2."/>
      <w:lvlJc w:val="left"/>
      <w:pPr>
        <w:tabs>
          <w:tab w:val="num" w:pos="1440"/>
        </w:tabs>
        <w:ind w:left="1440" w:hanging="360"/>
      </w:pPr>
    </w:lvl>
    <w:lvl w:ilvl="2" w:tplc="8B1E79C0" w:tentative="1">
      <w:start w:val="1"/>
      <w:numFmt w:val="lowerRoman"/>
      <w:lvlText w:val="%3."/>
      <w:lvlJc w:val="right"/>
      <w:pPr>
        <w:tabs>
          <w:tab w:val="num" w:pos="2160"/>
        </w:tabs>
        <w:ind w:left="2160" w:hanging="180"/>
      </w:pPr>
    </w:lvl>
    <w:lvl w:ilvl="3" w:tplc="1652BDD8" w:tentative="1">
      <w:start w:val="1"/>
      <w:numFmt w:val="decimal"/>
      <w:lvlText w:val="%4."/>
      <w:lvlJc w:val="left"/>
      <w:pPr>
        <w:tabs>
          <w:tab w:val="num" w:pos="2880"/>
        </w:tabs>
        <w:ind w:left="2880" w:hanging="360"/>
      </w:pPr>
    </w:lvl>
    <w:lvl w:ilvl="4" w:tplc="BE1CCC24" w:tentative="1">
      <w:start w:val="1"/>
      <w:numFmt w:val="lowerLetter"/>
      <w:lvlText w:val="%5."/>
      <w:lvlJc w:val="left"/>
      <w:pPr>
        <w:tabs>
          <w:tab w:val="num" w:pos="3600"/>
        </w:tabs>
        <w:ind w:left="3600" w:hanging="360"/>
      </w:pPr>
    </w:lvl>
    <w:lvl w:ilvl="5" w:tplc="F67CA446" w:tentative="1">
      <w:start w:val="1"/>
      <w:numFmt w:val="lowerRoman"/>
      <w:lvlText w:val="%6."/>
      <w:lvlJc w:val="right"/>
      <w:pPr>
        <w:tabs>
          <w:tab w:val="num" w:pos="4320"/>
        </w:tabs>
        <w:ind w:left="4320" w:hanging="180"/>
      </w:pPr>
    </w:lvl>
    <w:lvl w:ilvl="6" w:tplc="928EE6C0" w:tentative="1">
      <w:start w:val="1"/>
      <w:numFmt w:val="decimal"/>
      <w:lvlText w:val="%7."/>
      <w:lvlJc w:val="left"/>
      <w:pPr>
        <w:tabs>
          <w:tab w:val="num" w:pos="5040"/>
        </w:tabs>
        <w:ind w:left="5040" w:hanging="360"/>
      </w:pPr>
    </w:lvl>
    <w:lvl w:ilvl="7" w:tplc="E9120EE4" w:tentative="1">
      <w:start w:val="1"/>
      <w:numFmt w:val="lowerLetter"/>
      <w:lvlText w:val="%8."/>
      <w:lvlJc w:val="left"/>
      <w:pPr>
        <w:tabs>
          <w:tab w:val="num" w:pos="5760"/>
        </w:tabs>
        <w:ind w:left="5760" w:hanging="360"/>
      </w:pPr>
    </w:lvl>
    <w:lvl w:ilvl="8" w:tplc="9F2C0B2A" w:tentative="1">
      <w:start w:val="1"/>
      <w:numFmt w:val="lowerRoman"/>
      <w:lvlText w:val="%9."/>
      <w:lvlJc w:val="right"/>
      <w:pPr>
        <w:tabs>
          <w:tab w:val="num" w:pos="6480"/>
        </w:tabs>
        <w:ind w:left="6480" w:hanging="180"/>
      </w:pPr>
    </w:lvl>
  </w:abstractNum>
  <w:abstractNum w:abstractNumId="14" w15:restartNumberingAfterBreak="0">
    <w:nsid w:val="415354B3"/>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75F4480"/>
    <w:multiLevelType w:val="hybridMultilevel"/>
    <w:tmpl w:val="3E26A9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A7F47"/>
    <w:multiLevelType w:val="hybridMultilevel"/>
    <w:tmpl w:val="25FA4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824EEB"/>
    <w:multiLevelType w:val="hybridMultilevel"/>
    <w:tmpl w:val="776870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7540D"/>
    <w:multiLevelType w:val="multilevel"/>
    <w:tmpl w:val="202EC8FA"/>
    <w:lvl w:ilvl="0">
      <w:start w:val="6"/>
      <w:numFmt w:val="decimal"/>
      <w:lvlText w:val="%1.0"/>
      <w:lvlJc w:val="left"/>
      <w:pPr>
        <w:tabs>
          <w:tab w:val="num" w:pos="720"/>
        </w:tabs>
        <w:ind w:left="720" w:hanging="720"/>
      </w:pPr>
      <w:rPr>
        <w:rFonts w:cs="Arial" w:hint="default"/>
        <w:b w:val="0"/>
        <w:i w:val="0"/>
        <w:sz w:val="24"/>
      </w:rPr>
    </w:lvl>
    <w:lvl w:ilvl="1">
      <w:start w:val="1"/>
      <w:numFmt w:val="decimal"/>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cs="Times New Roman" w:hint="default"/>
      </w:rPr>
    </w:lvl>
    <w:lvl w:ilvl="4">
      <w:start w:val="1"/>
      <w:numFmt w:val="decimal"/>
      <w:suff w:val="space"/>
      <w:lvlText w:val="%1.%2.%3.%4.%5"/>
      <w:lvlJc w:val="left"/>
      <w:pPr>
        <w:ind w:left="0" w:firstLine="0"/>
      </w:pPr>
      <w:rPr>
        <w:rFonts w:cs="Times New Roman" w:hint="default"/>
      </w:rPr>
    </w:lvl>
    <w:lvl w:ilvl="5">
      <w:start w:val="1"/>
      <w:numFmt w:val="decimal"/>
      <w:suff w:val="space"/>
      <w:lvlText w:val="%1.%2.%3.%4.%5.%6"/>
      <w:lvlJc w:val="left"/>
      <w:pPr>
        <w:ind w:left="0" w:firstLine="0"/>
      </w:pPr>
      <w:rPr>
        <w:rFonts w:cs="Times New Roman" w:hint="default"/>
      </w:rPr>
    </w:lvl>
    <w:lvl w:ilvl="6">
      <w:start w:val="1"/>
      <w:numFmt w:val="decimal"/>
      <w:suff w:val="space"/>
      <w:lvlText w:val="%1.%2.%3.%4.%5.%6.%7"/>
      <w:lvlJc w:val="left"/>
      <w:pPr>
        <w:ind w:left="0" w:firstLine="0"/>
      </w:pPr>
      <w:rPr>
        <w:rFonts w:cs="Times New Roman" w:hint="default"/>
      </w:rPr>
    </w:lvl>
    <w:lvl w:ilvl="7">
      <w:start w:val="1"/>
      <w:numFmt w:val="decimal"/>
      <w:suff w:val="space"/>
      <w:lvlText w:val="%1.%2.%3.%4.%5.%6.%7.%8"/>
      <w:lvlJc w:val="left"/>
      <w:pPr>
        <w:ind w:left="0" w:firstLine="0"/>
      </w:pPr>
      <w:rPr>
        <w:rFonts w:cs="Times New Roman" w:hint="default"/>
      </w:rPr>
    </w:lvl>
    <w:lvl w:ilvl="8">
      <w:start w:val="1"/>
      <w:numFmt w:val="decimal"/>
      <w:suff w:val="space"/>
      <w:lvlText w:val="%1.%2.%3.%4.%5.%6.%7.%8.%9"/>
      <w:lvlJc w:val="left"/>
      <w:pPr>
        <w:ind w:left="0" w:firstLine="0"/>
      </w:pPr>
      <w:rPr>
        <w:rFonts w:cs="Times New Roman" w:hint="default"/>
      </w:rPr>
    </w:lvl>
  </w:abstractNum>
  <w:abstractNum w:abstractNumId="19" w15:restartNumberingAfterBreak="0">
    <w:nsid w:val="4CA81981"/>
    <w:multiLevelType w:val="multilevel"/>
    <w:tmpl w:val="C5FCDE4A"/>
    <w:lvl w:ilvl="0">
      <w:start w:val="1"/>
      <w:numFmt w:val="upperLetter"/>
      <w:pStyle w:val="Annex"/>
      <w:lvlText w:val="Annex %1"/>
      <w:lvlJc w:val="left"/>
      <w:pPr>
        <w:tabs>
          <w:tab w:val="num" w:pos="0"/>
        </w:tabs>
        <w:ind w:left="720" w:hanging="720"/>
      </w:pPr>
      <w:rPr>
        <w:rFonts w:ascii="Times New Roman" w:hAnsi="Times New Roman" w:cs="Arial" w:hint="default"/>
        <w:b/>
        <w:i w:val="0"/>
        <w:sz w:val="24"/>
      </w:rPr>
    </w:lvl>
    <w:lvl w:ilvl="1">
      <w:start w:val="1"/>
      <w:numFmt w:val="decimal"/>
      <w:lvlText w:val="%1.%2"/>
      <w:lvlJc w:val="left"/>
      <w:pPr>
        <w:tabs>
          <w:tab w:val="num" w:pos="0"/>
        </w:tabs>
        <w:ind w:left="1440" w:hanging="720"/>
      </w:pPr>
      <w:rPr>
        <w:rFonts w:cs="Times New Roman" w:hint="default"/>
        <w:b/>
        <w:i w:val="0"/>
      </w:rPr>
    </w:lvl>
    <w:lvl w:ilvl="2">
      <w:start w:val="1"/>
      <w:numFmt w:val="decimal"/>
      <w:lvlText w:val="%1.%2.%3"/>
      <w:lvlJc w:val="left"/>
      <w:pPr>
        <w:tabs>
          <w:tab w:val="num" w:pos="0"/>
        </w:tabs>
        <w:ind w:left="2160" w:hanging="720"/>
      </w:pPr>
      <w:rPr>
        <w:rFonts w:cs="Times New Roman" w:hint="default"/>
      </w:rPr>
    </w:lvl>
    <w:lvl w:ilvl="3">
      <w:start w:val="1"/>
      <w:numFmt w:val="decimal"/>
      <w:lvlText w:val="%1.%2.%3.%4"/>
      <w:lvlJc w:val="left"/>
      <w:pPr>
        <w:tabs>
          <w:tab w:val="num" w:pos="0"/>
        </w:tabs>
        <w:ind w:left="3240" w:hanging="1080"/>
      </w:pPr>
      <w:rPr>
        <w:rFonts w:cs="Times New Roman" w:hint="default"/>
      </w:rPr>
    </w:lvl>
    <w:lvl w:ilvl="4">
      <w:start w:val="1"/>
      <w:numFmt w:val="decimal"/>
      <w:lvlText w:val="%1.%2.%3.%4.%5"/>
      <w:lvlJc w:val="left"/>
      <w:pPr>
        <w:tabs>
          <w:tab w:val="num" w:pos="0"/>
        </w:tabs>
        <w:ind w:left="4320" w:hanging="1440"/>
      </w:pPr>
      <w:rPr>
        <w:rFonts w:cs="Times New Roman" w:hint="default"/>
      </w:rPr>
    </w:lvl>
    <w:lvl w:ilvl="5">
      <w:start w:val="1"/>
      <w:numFmt w:val="decimal"/>
      <w:lvlText w:val="%1.%2.%3.%4.%5.%6"/>
      <w:lvlJc w:val="left"/>
      <w:pPr>
        <w:tabs>
          <w:tab w:val="num" w:pos="0"/>
        </w:tabs>
        <w:ind w:left="5040" w:hanging="1440"/>
      </w:pPr>
      <w:rPr>
        <w:rFonts w:cs="Times New Roman" w:hint="default"/>
      </w:rPr>
    </w:lvl>
    <w:lvl w:ilvl="6">
      <w:start w:val="1"/>
      <w:numFmt w:val="decimal"/>
      <w:lvlText w:val="%1.%2.%3.%4.%5.%6.%7"/>
      <w:lvlJc w:val="left"/>
      <w:pPr>
        <w:tabs>
          <w:tab w:val="num" w:pos="0"/>
        </w:tabs>
        <w:ind w:left="6120" w:hanging="1800"/>
      </w:pPr>
      <w:rPr>
        <w:rFonts w:cs="Times New Roman" w:hint="default"/>
      </w:rPr>
    </w:lvl>
    <w:lvl w:ilvl="7">
      <w:start w:val="1"/>
      <w:numFmt w:val="decimal"/>
      <w:lvlText w:val="%1.%2.%3.%4.%5.%6.%7.%8"/>
      <w:lvlJc w:val="left"/>
      <w:pPr>
        <w:tabs>
          <w:tab w:val="num" w:pos="0"/>
        </w:tabs>
        <w:ind w:left="6840" w:hanging="1800"/>
      </w:pPr>
      <w:rPr>
        <w:rFonts w:cs="Times New Roman" w:hint="default"/>
      </w:rPr>
    </w:lvl>
    <w:lvl w:ilvl="8">
      <w:start w:val="1"/>
      <w:numFmt w:val="decimal"/>
      <w:lvlText w:val="%1.%2.%3.%4.%5.%6.%7.%8.%9"/>
      <w:lvlJc w:val="left"/>
      <w:pPr>
        <w:tabs>
          <w:tab w:val="num" w:pos="0"/>
        </w:tabs>
        <w:ind w:left="7920" w:hanging="2160"/>
      </w:pPr>
      <w:rPr>
        <w:rFonts w:cs="Times New Roman" w:hint="default"/>
      </w:rPr>
    </w:lvl>
  </w:abstractNum>
  <w:abstractNum w:abstractNumId="20" w15:restartNumberingAfterBreak="0">
    <w:nsid w:val="4F7C079A"/>
    <w:multiLevelType w:val="hybridMultilevel"/>
    <w:tmpl w:val="A594A70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F11BD4"/>
    <w:multiLevelType w:val="multilevel"/>
    <w:tmpl w:val="7056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E94AFA"/>
    <w:multiLevelType w:val="multilevel"/>
    <w:tmpl w:val="0409001F"/>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3" w15:restartNumberingAfterBreak="0">
    <w:nsid w:val="54185EB3"/>
    <w:multiLevelType w:val="multilevel"/>
    <w:tmpl w:val="0DB4106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010FD0"/>
    <w:multiLevelType w:val="multilevel"/>
    <w:tmpl w:val="BC08F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415EA9"/>
    <w:multiLevelType w:val="hybridMultilevel"/>
    <w:tmpl w:val="8A263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414CC3"/>
    <w:multiLevelType w:val="hybridMultilevel"/>
    <w:tmpl w:val="12747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052634"/>
    <w:multiLevelType w:val="hybridMultilevel"/>
    <w:tmpl w:val="FB3A8BEE"/>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D06E6"/>
    <w:multiLevelType w:val="multilevel"/>
    <w:tmpl w:val="BB261E76"/>
    <w:lvl w:ilvl="0">
      <w:start w:val="1"/>
      <w:numFmt w:val="decimal"/>
      <w:pStyle w:val="TOC1"/>
      <w:lvlText w:val="%1.0"/>
      <w:lvlJc w:val="left"/>
      <w:pPr>
        <w:tabs>
          <w:tab w:val="num" w:pos="0"/>
        </w:tabs>
        <w:ind w:left="720" w:hanging="720"/>
      </w:pPr>
      <w:rPr>
        <w:rFonts w:ascii="Times New Roman" w:hAnsi="Times New Roman" w:cs="Arial" w:hint="default"/>
        <w:b/>
        <w:i w:val="0"/>
        <w:sz w:val="24"/>
      </w:rPr>
    </w:lvl>
    <w:lvl w:ilvl="1">
      <w:start w:val="1"/>
      <w:numFmt w:val="decimal"/>
      <w:lvlText w:val="%1.%2."/>
      <w:lvlJc w:val="left"/>
      <w:pPr>
        <w:tabs>
          <w:tab w:val="num" w:pos="1080"/>
        </w:tabs>
        <w:ind w:left="1080" w:hanging="360"/>
      </w:pPr>
      <w:rPr>
        <w:rFonts w:ascii="Times New Roman" w:hAnsi="Times New Roman" w:hint="default"/>
        <w:b/>
        <w:i w:val="0"/>
        <w:sz w:val="22"/>
      </w:rPr>
    </w:lvl>
    <w:lvl w:ilvl="2">
      <w:start w:val="1"/>
      <w:numFmt w:val="decimal"/>
      <w:lvlText w:val="%1.%2.%3"/>
      <w:lvlJc w:val="left"/>
      <w:pPr>
        <w:tabs>
          <w:tab w:val="num" w:pos="0"/>
        </w:tabs>
        <w:ind w:left="2160" w:hanging="720"/>
      </w:pPr>
      <w:rPr>
        <w:rFonts w:cs="Times New Roman" w:hint="default"/>
      </w:rPr>
    </w:lvl>
    <w:lvl w:ilvl="3">
      <w:start w:val="1"/>
      <w:numFmt w:val="decimal"/>
      <w:lvlText w:val="%1.%2.%3.%4"/>
      <w:lvlJc w:val="left"/>
      <w:pPr>
        <w:tabs>
          <w:tab w:val="num" w:pos="0"/>
        </w:tabs>
        <w:ind w:left="3240" w:hanging="1080"/>
      </w:pPr>
      <w:rPr>
        <w:rFonts w:cs="Times New Roman" w:hint="default"/>
      </w:rPr>
    </w:lvl>
    <w:lvl w:ilvl="4">
      <w:start w:val="1"/>
      <w:numFmt w:val="decimal"/>
      <w:lvlText w:val="%1.%2.%3.%4.%5"/>
      <w:lvlJc w:val="left"/>
      <w:pPr>
        <w:tabs>
          <w:tab w:val="num" w:pos="0"/>
        </w:tabs>
        <w:ind w:left="4320" w:hanging="1440"/>
      </w:pPr>
      <w:rPr>
        <w:rFonts w:cs="Times New Roman" w:hint="default"/>
      </w:rPr>
    </w:lvl>
    <w:lvl w:ilvl="5">
      <w:start w:val="1"/>
      <w:numFmt w:val="decimal"/>
      <w:lvlText w:val="%1.%2.%3.%4.%5.%6"/>
      <w:lvlJc w:val="left"/>
      <w:pPr>
        <w:tabs>
          <w:tab w:val="num" w:pos="0"/>
        </w:tabs>
        <w:ind w:left="5040" w:hanging="1440"/>
      </w:pPr>
      <w:rPr>
        <w:rFonts w:cs="Times New Roman" w:hint="default"/>
      </w:rPr>
    </w:lvl>
    <w:lvl w:ilvl="6">
      <w:start w:val="1"/>
      <w:numFmt w:val="decimal"/>
      <w:lvlText w:val="%1.%2.%3.%4.%5.%6.%7"/>
      <w:lvlJc w:val="left"/>
      <w:pPr>
        <w:tabs>
          <w:tab w:val="num" w:pos="0"/>
        </w:tabs>
        <w:ind w:left="6120" w:hanging="1800"/>
      </w:pPr>
      <w:rPr>
        <w:rFonts w:cs="Times New Roman" w:hint="default"/>
      </w:rPr>
    </w:lvl>
    <w:lvl w:ilvl="7">
      <w:start w:val="1"/>
      <w:numFmt w:val="decimal"/>
      <w:lvlText w:val="%1.%2.%3.%4.%5.%6.%7.%8"/>
      <w:lvlJc w:val="left"/>
      <w:pPr>
        <w:tabs>
          <w:tab w:val="num" w:pos="0"/>
        </w:tabs>
        <w:ind w:left="6840" w:hanging="1800"/>
      </w:pPr>
      <w:rPr>
        <w:rFonts w:cs="Times New Roman" w:hint="default"/>
      </w:rPr>
    </w:lvl>
    <w:lvl w:ilvl="8">
      <w:start w:val="1"/>
      <w:numFmt w:val="decimal"/>
      <w:lvlText w:val="%1.%2.%3.%4.%5.%6.%7.%8.%9"/>
      <w:lvlJc w:val="left"/>
      <w:pPr>
        <w:tabs>
          <w:tab w:val="num" w:pos="0"/>
        </w:tabs>
        <w:ind w:left="7920" w:hanging="2160"/>
      </w:pPr>
      <w:rPr>
        <w:rFonts w:cs="Times New Roman" w:hint="default"/>
      </w:rPr>
    </w:lvl>
  </w:abstractNum>
  <w:abstractNum w:abstractNumId="29" w15:restartNumberingAfterBreak="0">
    <w:nsid w:val="6F57234E"/>
    <w:multiLevelType w:val="hybridMultilevel"/>
    <w:tmpl w:val="4B3E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C6B57"/>
    <w:multiLevelType w:val="hybridMultilevel"/>
    <w:tmpl w:val="0C743F82"/>
    <w:lvl w:ilvl="0" w:tplc="D520D8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97D17"/>
    <w:multiLevelType w:val="multilevel"/>
    <w:tmpl w:val="56E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0909A0"/>
    <w:multiLevelType w:val="hybridMultilevel"/>
    <w:tmpl w:val="766A4B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7D7424A4"/>
    <w:multiLevelType w:val="hybridMultilevel"/>
    <w:tmpl w:val="5B10E5F6"/>
    <w:lvl w:ilvl="0" w:tplc="AAC25676">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41202280">
    <w:abstractNumId w:val="12"/>
  </w:num>
  <w:num w:numId="2" w16cid:durableId="2111048568">
    <w:abstractNumId w:val="6"/>
  </w:num>
  <w:num w:numId="3" w16cid:durableId="576594020">
    <w:abstractNumId w:val="18"/>
  </w:num>
  <w:num w:numId="4" w16cid:durableId="1815831395">
    <w:abstractNumId w:val="28"/>
  </w:num>
  <w:num w:numId="5" w16cid:durableId="1142387243">
    <w:abstractNumId w:val="13"/>
  </w:num>
  <w:num w:numId="6" w16cid:durableId="1031030223">
    <w:abstractNumId w:val="19"/>
  </w:num>
  <w:num w:numId="7" w16cid:durableId="1064991244">
    <w:abstractNumId w:val="27"/>
  </w:num>
  <w:num w:numId="8" w16cid:durableId="1870337732">
    <w:abstractNumId w:val="8"/>
  </w:num>
  <w:num w:numId="9" w16cid:durableId="249310948">
    <w:abstractNumId w:val="14"/>
  </w:num>
  <w:num w:numId="10" w16cid:durableId="1751729654">
    <w:abstractNumId w:val="29"/>
  </w:num>
  <w:num w:numId="11" w16cid:durableId="1044020672">
    <w:abstractNumId w:val="22"/>
  </w:num>
  <w:num w:numId="12" w16cid:durableId="18333756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0300561">
    <w:abstractNumId w:val="25"/>
  </w:num>
  <w:num w:numId="14" w16cid:durableId="1172181011">
    <w:abstractNumId w:val="24"/>
  </w:num>
  <w:num w:numId="15" w16cid:durableId="1928080186">
    <w:abstractNumId w:val="5"/>
  </w:num>
  <w:num w:numId="16" w16cid:durableId="84233049">
    <w:abstractNumId w:val="21"/>
  </w:num>
  <w:num w:numId="17" w16cid:durableId="21631875">
    <w:abstractNumId w:val="31"/>
  </w:num>
  <w:num w:numId="18" w16cid:durableId="1283462567">
    <w:abstractNumId w:val="20"/>
  </w:num>
  <w:num w:numId="19" w16cid:durableId="105559122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7735700">
    <w:abstractNumId w:val="0"/>
  </w:num>
  <w:num w:numId="21" w16cid:durableId="325210925">
    <w:abstractNumId w:val="4"/>
  </w:num>
  <w:num w:numId="22" w16cid:durableId="1552039517">
    <w:abstractNumId w:val="18"/>
  </w:num>
  <w:num w:numId="23" w16cid:durableId="1947469345">
    <w:abstractNumId w:val="18"/>
  </w:num>
  <w:num w:numId="24" w16cid:durableId="1637686538">
    <w:abstractNumId w:val="11"/>
  </w:num>
  <w:num w:numId="25" w16cid:durableId="1759016047">
    <w:abstractNumId w:val="17"/>
  </w:num>
  <w:num w:numId="26" w16cid:durableId="818692002">
    <w:abstractNumId w:val="18"/>
  </w:num>
  <w:num w:numId="27" w16cid:durableId="69085759">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3821496">
    <w:abstractNumId w:val="30"/>
  </w:num>
  <w:num w:numId="29" w16cid:durableId="1234005775">
    <w:abstractNumId w:val="10"/>
  </w:num>
  <w:num w:numId="30" w16cid:durableId="1632246189">
    <w:abstractNumId w:val="16"/>
  </w:num>
  <w:num w:numId="31" w16cid:durableId="1479683266">
    <w:abstractNumId w:val="23"/>
  </w:num>
  <w:num w:numId="32" w16cid:durableId="801046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5602000">
    <w:abstractNumId w:val="7"/>
  </w:num>
  <w:num w:numId="34" w16cid:durableId="1305163673">
    <w:abstractNumId w:val="2"/>
  </w:num>
  <w:num w:numId="35" w16cid:durableId="1334647301">
    <w:abstractNumId w:val="3"/>
  </w:num>
  <w:num w:numId="36" w16cid:durableId="1624649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1344450">
    <w:abstractNumId w:val="9"/>
  </w:num>
  <w:num w:numId="38" w16cid:durableId="1616714396">
    <w:abstractNumId w:val="15"/>
  </w:num>
  <w:num w:numId="39" w16cid:durableId="196172130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0770"/>
    <w:rsid w:val="000103D7"/>
    <w:rsid w:val="0001136C"/>
    <w:rsid w:val="000138A1"/>
    <w:rsid w:val="000238C2"/>
    <w:rsid w:val="00030B7D"/>
    <w:rsid w:val="000352BE"/>
    <w:rsid w:val="0003531E"/>
    <w:rsid w:val="000436D1"/>
    <w:rsid w:val="00045EDF"/>
    <w:rsid w:val="00050344"/>
    <w:rsid w:val="00050D5E"/>
    <w:rsid w:val="000532A5"/>
    <w:rsid w:val="00057234"/>
    <w:rsid w:val="00062923"/>
    <w:rsid w:val="0006403E"/>
    <w:rsid w:val="000704F4"/>
    <w:rsid w:val="00071209"/>
    <w:rsid w:val="00071C8E"/>
    <w:rsid w:val="000740CC"/>
    <w:rsid w:val="00080D47"/>
    <w:rsid w:val="000810F8"/>
    <w:rsid w:val="00081332"/>
    <w:rsid w:val="00081426"/>
    <w:rsid w:val="00082BB0"/>
    <w:rsid w:val="0008475A"/>
    <w:rsid w:val="000865F0"/>
    <w:rsid w:val="000902B0"/>
    <w:rsid w:val="00093078"/>
    <w:rsid w:val="00093CF2"/>
    <w:rsid w:val="00096BA9"/>
    <w:rsid w:val="000A49CE"/>
    <w:rsid w:val="000B35F0"/>
    <w:rsid w:val="000B4B9B"/>
    <w:rsid w:val="000B7450"/>
    <w:rsid w:val="000C0751"/>
    <w:rsid w:val="000C2174"/>
    <w:rsid w:val="000C22C0"/>
    <w:rsid w:val="000C4113"/>
    <w:rsid w:val="000C7FAC"/>
    <w:rsid w:val="000D0323"/>
    <w:rsid w:val="000D0C50"/>
    <w:rsid w:val="000D2D84"/>
    <w:rsid w:val="000D4D64"/>
    <w:rsid w:val="000D7CB8"/>
    <w:rsid w:val="000E0EAD"/>
    <w:rsid w:val="000E2277"/>
    <w:rsid w:val="000E37BE"/>
    <w:rsid w:val="000E3AD3"/>
    <w:rsid w:val="000E465F"/>
    <w:rsid w:val="000E4973"/>
    <w:rsid w:val="00114A76"/>
    <w:rsid w:val="0012339B"/>
    <w:rsid w:val="0012378E"/>
    <w:rsid w:val="00124312"/>
    <w:rsid w:val="00125596"/>
    <w:rsid w:val="001265FB"/>
    <w:rsid w:val="00126867"/>
    <w:rsid w:val="00131ACB"/>
    <w:rsid w:val="00131C69"/>
    <w:rsid w:val="00133371"/>
    <w:rsid w:val="00137876"/>
    <w:rsid w:val="00137D6C"/>
    <w:rsid w:val="001419D9"/>
    <w:rsid w:val="0014267B"/>
    <w:rsid w:val="001430BC"/>
    <w:rsid w:val="0014476D"/>
    <w:rsid w:val="00144CA6"/>
    <w:rsid w:val="00163930"/>
    <w:rsid w:val="00165811"/>
    <w:rsid w:val="00166387"/>
    <w:rsid w:val="00167407"/>
    <w:rsid w:val="001677C7"/>
    <w:rsid w:val="00167FF0"/>
    <w:rsid w:val="00170D66"/>
    <w:rsid w:val="00171C98"/>
    <w:rsid w:val="00173A40"/>
    <w:rsid w:val="00175065"/>
    <w:rsid w:val="00175C64"/>
    <w:rsid w:val="00180D38"/>
    <w:rsid w:val="001872FE"/>
    <w:rsid w:val="0018744B"/>
    <w:rsid w:val="00190066"/>
    <w:rsid w:val="001942AB"/>
    <w:rsid w:val="00196EC0"/>
    <w:rsid w:val="00197631"/>
    <w:rsid w:val="001A0738"/>
    <w:rsid w:val="001A30A6"/>
    <w:rsid w:val="001A6262"/>
    <w:rsid w:val="001A6B70"/>
    <w:rsid w:val="001B00F9"/>
    <w:rsid w:val="001B2004"/>
    <w:rsid w:val="001B71FA"/>
    <w:rsid w:val="001C01D1"/>
    <w:rsid w:val="001C0BCD"/>
    <w:rsid w:val="001C0BFE"/>
    <w:rsid w:val="001C0C1A"/>
    <w:rsid w:val="001C50EA"/>
    <w:rsid w:val="001C76CC"/>
    <w:rsid w:val="001D0E96"/>
    <w:rsid w:val="001D64B2"/>
    <w:rsid w:val="001D6C01"/>
    <w:rsid w:val="001E21CE"/>
    <w:rsid w:val="001F3622"/>
    <w:rsid w:val="001F68C8"/>
    <w:rsid w:val="001F6A17"/>
    <w:rsid w:val="00200BF9"/>
    <w:rsid w:val="00202D8D"/>
    <w:rsid w:val="002116D4"/>
    <w:rsid w:val="00215EA7"/>
    <w:rsid w:val="0021618D"/>
    <w:rsid w:val="00224CB4"/>
    <w:rsid w:val="00226A72"/>
    <w:rsid w:val="002278D0"/>
    <w:rsid w:val="00231B50"/>
    <w:rsid w:val="00234A76"/>
    <w:rsid w:val="00234A77"/>
    <w:rsid w:val="00240DC0"/>
    <w:rsid w:val="00243591"/>
    <w:rsid w:val="00252BD1"/>
    <w:rsid w:val="00256ED9"/>
    <w:rsid w:val="002608C5"/>
    <w:rsid w:val="00262F29"/>
    <w:rsid w:val="00263DC2"/>
    <w:rsid w:val="0027507E"/>
    <w:rsid w:val="00277ABE"/>
    <w:rsid w:val="002808E7"/>
    <w:rsid w:val="002826E8"/>
    <w:rsid w:val="00283452"/>
    <w:rsid w:val="00283EA8"/>
    <w:rsid w:val="0028719A"/>
    <w:rsid w:val="0029111A"/>
    <w:rsid w:val="00291E65"/>
    <w:rsid w:val="00297CE2"/>
    <w:rsid w:val="002A1F35"/>
    <w:rsid w:val="002B0F67"/>
    <w:rsid w:val="002B1EC8"/>
    <w:rsid w:val="002B2EC6"/>
    <w:rsid w:val="002B4661"/>
    <w:rsid w:val="002C045D"/>
    <w:rsid w:val="002C0F35"/>
    <w:rsid w:val="002C26A6"/>
    <w:rsid w:val="002C47A6"/>
    <w:rsid w:val="002C63BF"/>
    <w:rsid w:val="002C6467"/>
    <w:rsid w:val="002D098B"/>
    <w:rsid w:val="002D22B3"/>
    <w:rsid w:val="002D2748"/>
    <w:rsid w:val="002D2F79"/>
    <w:rsid w:val="002E5A87"/>
    <w:rsid w:val="002F2E33"/>
    <w:rsid w:val="002F45FF"/>
    <w:rsid w:val="002F54F6"/>
    <w:rsid w:val="002F6F2B"/>
    <w:rsid w:val="00304BE7"/>
    <w:rsid w:val="00305293"/>
    <w:rsid w:val="00305B62"/>
    <w:rsid w:val="003062CF"/>
    <w:rsid w:val="00306D91"/>
    <w:rsid w:val="003105E6"/>
    <w:rsid w:val="003125BF"/>
    <w:rsid w:val="0031537E"/>
    <w:rsid w:val="003208DF"/>
    <w:rsid w:val="0032166B"/>
    <w:rsid w:val="00324140"/>
    <w:rsid w:val="0032530E"/>
    <w:rsid w:val="0032533D"/>
    <w:rsid w:val="00327EBB"/>
    <w:rsid w:val="00330B5A"/>
    <w:rsid w:val="00331F10"/>
    <w:rsid w:val="003343DD"/>
    <w:rsid w:val="003368D2"/>
    <w:rsid w:val="00337344"/>
    <w:rsid w:val="00341BA2"/>
    <w:rsid w:val="00341C59"/>
    <w:rsid w:val="00346F8A"/>
    <w:rsid w:val="003515B8"/>
    <w:rsid w:val="00352B7A"/>
    <w:rsid w:val="00353616"/>
    <w:rsid w:val="00353E4C"/>
    <w:rsid w:val="00360013"/>
    <w:rsid w:val="003651C4"/>
    <w:rsid w:val="00376FFC"/>
    <w:rsid w:val="003811F7"/>
    <w:rsid w:val="00381AAD"/>
    <w:rsid w:val="0038263E"/>
    <w:rsid w:val="0039383B"/>
    <w:rsid w:val="00393A82"/>
    <w:rsid w:val="00393AEF"/>
    <w:rsid w:val="00394570"/>
    <w:rsid w:val="00396E83"/>
    <w:rsid w:val="003976A3"/>
    <w:rsid w:val="003A0550"/>
    <w:rsid w:val="003A2FB0"/>
    <w:rsid w:val="003A395D"/>
    <w:rsid w:val="003A50B1"/>
    <w:rsid w:val="003A7C88"/>
    <w:rsid w:val="003B0D64"/>
    <w:rsid w:val="003B490D"/>
    <w:rsid w:val="003B7DF2"/>
    <w:rsid w:val="003C242D"/>
    <w:rsid w:val="003D0878"/>
    <w:rsid w:val="003D14E5"/>
    <w:rsid w:val="003D2ADF"/>
    <w:rsid w:val="003D562A"/>
    <w:rsid w:val="003D6F27"/>
    <w:rsid w:val="003D6F39"/>
    <w:rsid w:val="003E0EB5"/>
    <w:rsid w:val="003E7EF3"/>
    <w:rsid w:val="003F0974"/>
    <w:rsid w:val="003F4D61"/>
    <w:rsid w:val="003F72D9"/>
    <w:rsid w:val="004001A5"/>
    <w:rsid w:val="00401398"/>
    <w:rsid w:val="00410634"/>
    <w:rsid w:val="004109AB"/>
    <w:rsid w:val="00410B08"/>
    <w:rsid w:val="00412369"/>
    <w:rsid w:val="004138EB"/>
    <w:rsid w:val="00415741"/>
    <w:rsid w:val="00417C8F"/>
    <w:rsid w:val="00422E6E"/>
    <w:rsid w:val="004243AA"/>
    <w:rsid w:val="00424444"/>
    <w:rsid w:val="0042469D"/>
    <w:rsid w:val="0043017F"/>
    <w:rsid w:val="004341AA"/>
    <w:rsid w:val="00437D80"/>
    <w:rsid w:val="00441DB2"/>
    <w:rsid w:val="0044528A"/>
    <w:rsid w:val="0044595B"/>
    <w:rsid w:val="004472A0"/>
    <w:rsid w:val="00450B20"/>
    <w:rsid w:val="0045229A"/>
    <w:rsid w:val="0045264E"/>
    <w:rsid w:val="004532B1"/>
    <w:rsid w:val="004538D4"/>
    <w:rsid w:val="0045411E"/>
    <w:rsid w:val="004549F7"/>
    <w:rsid w:val="00456A8C"/>
    <w:rsid w:val="0045792A"/>
    <w:rsid w:val="004605AF"/>
    <w:rsid w:val="00463F32"/>
    <w:rsid w:val="00464C63"/>
    <w:rsid w:val="00465358"/>
    <w:rsid w:val="00465550"/>
    <w:rsid w:val="004669E5"/>
    <w:rsid w:val="00466F9E"/>
    <w:rsid w:val="004749CA"/>
    <w:rsid w:val="004774CE"/>
    <w:rsid w:val="00477B7D"/>
    <w:rsid w:val="00480ED3"/>
    <w:rsid w:val="004825FF"/>
    <w:rsid w:val="00486A22"/>
    <w:rsid w:val="00487346"/>
    <w:rsid w:val="00490749"/>
    <w:rsid w:val="00492B37"/>
    <w:rsid w:val="00492D7A"/>
    <w:rsid w:val="0049363D"/>
    <w:rsid w:val="00495FFD"/>
    <w:rsid w:val="004A026D"/>
    <w:rsid w:val="004A290A"/>
    <w:rsid w:val="004B702D"/>
    <w:rsid w:val="004B747E"/>
    <w:rsid w:val="004C4725"/>
    <w:rsid w:val="004C4F5A"/>
    <w:rsid w:val="004C5CDC"/>
    <w:rsid w:val="004C68E0"/>
    <w:rsid w:val="004C6C0F"/>
    <w:rsid w:val="004D0A3D"/>
    <w:rsid w:val="004D2A30"/>
    <w:rsid w:val="004E21EF"/>
    <w:rsid w:val="004E3EDF"/>
    <w:rsid w:val="004E7322"/>
    <w:rsid w:val="004E7781"/>
    <w:rsid w:val="004F0CC1"/>
    <w:rsid w:val="004F1ECD"/>
    <w:rsid w:val="004F315D"/>
    <w:rsid w:val="004F4DD5"/>
    <w:rsid w:val="004F755D"/>
    <w:rsid w:val="00501F79"/>
    <w:rsid w:val="00502375"/>
    <w:rsid w:val="005027DF"/>
    <w:rsid w:val="00505540"/>
    <w:rsid w:val="0051277B"/>
    <w:rsid w:val="00517D1F"/>
    <w:rsid w:val="00520192"/>
    <w:rsid w:val="0052050A"/>
    <w:rsid w:val="00522537"/>
    <w:rsid w:val="00525427"/>
    <w:rsid w:val="005308C3"/>
    <w:rsid w:val="00530913"/>
    <w:rsid w:val="00544C1F"/>
    <w:rsid w:val="005474F2"/>
    <w:rsid w:val="00552EF2"/>
    <w:rsid w:val="00555956"/>
    <w:rsid w:val="005577AC"/>
    <w:rsid w:val="0055791B"/>
    <w:rsid w:val="00561F26"/>
    <w:rsid w:val="00564284"/>
    <w:rsid w:val="005664B6"/>
    <w:rsid w:val="0057081F"/>
    <w:rsid w:val="00572C83"/>
    <w:rsid w:val="00584F02"/>
    <w:rsid w:val="00596702"/>
    <w:rsid w:val="005A25CA"/>
    <w:rsid w:val="005A70FD"/>
    <w:rsid w:val="005A7AFD"/>
    <w:rsid w:val="005B59DD"/>
    <w:rsid w:val="005B61DC"/>
    <w:rsid w:val="005C581A"/>
    <w:rsid w:val="005D434E"/>
    <w:rsid w:val="005D4DF8"/>
    <w:rsid w:val="005D76B6"/>
    <w:rsid w:val="005E15C2"/>
    <w:rsid w:val="005E78C2"/>
    <w:rsid w:val="005F0C9F"/>
    <w:rsid w:val="005F5F97"/>
    <w:rsid w:val="005F733C"/>
    <w:rsid w:val="006005DC"/>
    <w:rsid w:val="00604DE9"/>
    <w:rsid w:val="00605AF4"/>
    <w:rsid w:val="00606219"/>
    <w:rsid w:val="0060673A"/>
    <w:rsid w:val="0061073E"/>
    <w:rsid w:val="00610999"/>
    <w:rsid w:val="00613841"/>
    <w:rsid w:val="00615395"/>
    <w:rsid w:val="00616F54"/>
    <w:rsid w:val="006212B5"/>
    <w:rsid w:val="00623287"/>
    <w:rsid w:val="00625632"/>
    <w:rsid w:val="00625B69"/>
    <w:rsid w:val="00630622"/>
    <w:rsid w:val="006404DD"/>
    <w:rsid w:val="00642871"/>
    <w:rsid w:val="00643EFB"/>
    <w:rsid w:val="006441BF"/>
    <w:rsid w:val="006460FA"/>
    <w:rsid w:val="00647A9B"/>
    <w:rsid w:val="00653AE5"/>
    <w:rsid w:val="00655B0C"/>
    <w:rsid w:val="00667281"/>
    <w:rsid w:val="00670D59"/>
    <w:rsid w:val="0067685E"/>
    <w:rsid w:val="00682AFD"/>
    <w:rsid w:val="00685253"/>
    <w:rsid w:val="00691FDF"/>
    <w:rsid w:val="006A5227"/>
    <w:rsid w:val="006A7401"/>
    <w:rsid w:val="006A79B1"/>
    <w:rsid w:val="006B42E2"/>
    <w:rsid w:val="006C02A8"/>
    <w:rsid w:val="006C1497"/>
    <w:rsid w:val="006C198E"/>
    <w:rsid w:val="006C2DC2"/>
    <w:rsid w:val="006C39A5"/>
    <w:rsid w:val="006C46CA"/>
    <w:rsid w:val="006C5B2E"/>
    <w:rsid w:val="006D433A"/>
    <w:rsid w:val="006E06E9"/>
    <w:rsid w:val="006E18C7"/>
    <w:rsid w:val="006E196E"/>
    <w:rsid w:val="006E231F"/>
    <w:rsid w:val="006F0AB7"/>
    <w:rsid w:val="006F15B5"/>
    <w:rsid w:val="006F3BAB"/>
    <w:rsid w:val="006F446F"/>
    <w:rsid w:val="006F4AA9"/>
    <w:rsid w:val="006F58E1"/>
    <w:rsid w:val="006F798D"/>
    <w:rsid w:val="007025A7"/>
    <w:rsid w:val="00703959"/>
    <w:rsid w:val="0070569A"/>
    <w:rsid w:val="00705E07"/>
    <w:rsid w:val="00706F50"/>
    <w:rsid w:val="00712A01"/>
    <w:rsid w:val="007155C6"/>
    <w:rsid w:val="00715FEE"/>
    <w:rsid w:val="007203E0"/>
    <w:rsid w:val="00730EED"/>
    <w:rsid w:val="00731C09"/>
    <w:rsid w:val="007348D2"/>
    <w:rsid w:val="00737321"/>
    <w:rsid w:val="007400A5"/>
    <w:rsid w:val="00741166"/>
    <w:rsid w:val="007424F3"/>
    <w:rsid w:val="00743FE5"/>
    <w:rsid w:val="007511F2"/>
    <w:rsid w:val="00751424"/>
    <w:rsid w:val="00754066"/>
    <w:rsid w:val="007546FC"/>
    <w:rsid w:val="00754D1B"/>
    <w:rsid w:val="007554E7"/>
    <w:rsid w:val="00756AEB"/>
    <w:rsid w:val="00756FAB"/>
    <w:rsid w:val="00757B09"/>
    <w:rsid w:val="00760704"/>
    <w:rsid w:val="00764B2C"/>
    <w:rsid w:val="007656B4"/>
    <w:rsid w:val="0076611A"/>
    <w:rsid w:val="007677BA"/>
    <w:rsid w:val="00767B17"/>
    <w:rsid w:val="00770D29"/>
    <w:rsid w:val="00775724"/>
    <w:rsid w:val="00776A7D"/>
    <w:rsid w:val="00780BD7"/>
    <w:rsid w:val="00781533"/>
    <w:rsid w:val="007832DC"/>
    <w:rsid w:val="0079186D"/>
    <w:rsid w:val="00795CE5"/>
    <w:rsid w:val="00797503"/>
    <w:rsid w:val="007A0316"/>
    <w:rsid w:val="007A092B"/>
    <w:rsid w:val="007A167B"/>
    <w:rsid w:val="007A4B57"/>
    <w:rsid w:val="007A5AE9"/>
    <w:rsid w:val="007B314A"/>
    <w:rsid w:val="007B3550"/>
    <w:rsid w:val="007C0F5F"/>
    <w:rsid w:val="007C1A54"/>
    <w:rsid w:val="007C2233"/>
    <w:rsid w:val="007C4AD8"/>
    <w:rsid w:val="007C4E80"/>
    <w:rsid w:val="007C7D01"/>
    <w:rsid w:val="007D46E1"/>
    <w:rsid w:val="007D54DF"/>
    <w:rsid w:val="007D7AF7"/>
    <w:rsid w:val="007F4A5F"/>
    <w:rsid w:val="007F4B81"/>
    <w:rsid w:val="007F6F6B"/>
    <w:rsid w:val="008013BA"/>
    <w:rsid w:val="008058EE"/>
    <w:rsid w:val="00813D0A"/>
    <w:rsid w:val="008256B9"/>
    <w:rsid w:val="0083453F"/>
    <w:rsid w:val="0083751E"/>
    <w:rsid w:val="00840D77"/>
    <w:rsid w:val="00841859"/>
    <w:rsid w:val="00841870"/>
    <w:rsid w:val="00853291"/>
    <w:rsid w:val="008559DC"/>
    <w:rsid w:val="008636C0"/>
    <w:rsid w:val="0086438A"/>
    <w:rsid w:val="008646BD"/>
    <w:rsid w:val="00866E1B"/>
    <w:rsid w:val="0087004B"/>
    <w:rsid w:val="008717FF"/>
    <w:rsid w:val="00872C54"/>
    <w:rsid w:val="00875F5A"/>
    <w:rsid w:val="008806BB"/>
    <w:rsid w:val="00883752"/>
    <w:rsid w:val="008842BD"/>
    <w:rsid w:val="00890BD1"/>
    <w:rsid w:val="00891190"/>
    <w:rsid w:val="0089261F"/>
    <w:rsid w:val="008928A0"/>
    <w:rsid w:val="008A08A1"/>
    <w:rsid w:val="008A0D1A"/>
    <w:rsid w:val="008A25B2"/>
    <w:rsid w:val="008A3BDA"/>
    <w:rsid w:val="008A45B6"/>
    <w:rsid w:val="008A530F"/>
    <w:rsid w:val="008A70CB"/>
    <w:rsid w:val="008B0C8C"/>
    <w:rsid w:val="008B435B"/>
    <w:rsid w:val="008B5DB5"/>
    <w:rsid w:val="008B653C"/>
    <w:rsid w:val="008B7167"/>
    <w:rsid w:val="008B7525"/>
    <w:rsid w:val="008C1311"/>
    <w:rsid w:val="008C347A"/>
    <w:rsid w:val="008C3B3C"/>
    <w:rsid w:val="008D682E"/>
    <w:rsid w:val="008D6F99"/>
    <w:rsid w:val="008D7B93"/>
    <w:rsid w:val="008E0336"/>
    <w:rsid w:val="008E19F3"/>
    <w:rsid w:val="008E2A6D"/>
    <w:rsid w:val="008E2BFE"/>
    <w:rsid w:val="008E3DE8"/>
    <w:rsid w:val="008E79EC"/>
    <w:rsid w:val="008F73E0"/>
    <w:rsid w:val="009001A5"/>
    <w:rsid w:val="0090047E"/>
    <w:rsid w:val="00903067"/>
    <w:rsid w:val="00906D57"/>
    <w:rsid w:val="00911E4A"/>
    <w:rsid w:val="00915FE5"/>
    <w:rsid w:val="00916508"/>
    <w:rsid w:val="009169F4"/>
    <w:rsid w:val="00916CBF"/>
    <w:rsid w:val="00916E42"/>
    <w:rsid w:val="009229FF"/>
    <w:rsid w:val="00922B38"/>
    <w:rsid w:val="00926F79"/>
    <w:rsid w:val="00930253"/>
    <w:rsid w:val="009320BE"/>
    <w:rsid w:val="0093258E"/>
    <w:rsid w:val="009363E5"/>
    <w:rsid w:val="009366F9"/>
    <w:rsid w:val="00941C4B"/>
    <w:rsid w:val="009437A7"/>
    <w:rsid w:val="009463E1"/>
    <w:rsid w:val="00950DF4"/>
    <w:rsid w:val="00955889"/>
    <w:rsid w:val="009566AB"/>
    <w:rsid w:val="00960621"/>
    <w:rsid w:val="00961749"/>
    <w:rsid w:val="00961DB2"/>
    <w:rsid w:val="00963A09"/>
    <w:rsid w:val="009665A0"/>
    <w:rsid w:val="00967E5B"/>
    <w:rsid w:val="009772A1"/>
    <w:rsid w:val="009837C5"/>
    <w:rsid w:val="00987EF1"/>
    <w:rsid w:val="00990770"/>
    <w:rsid w:val="00993161"/>
    <w:rsid w:val="009939B8"/>
    <w:rsid w:val="00993A76"/>
    <w:rsid w:val="009952DE"/>
    <w:rsid w:val="009A11D2"/>
    <w:rsid w:val="009A3D35"/>
    <w:rsid w:val="009A550A"/>
    <w:rsid w:val="009A7402"/>
    <w:rsid w:val="009B0C34"/>
    <w:rsid w:val="009B442E"/>
    <w:rsid w:val="009B5C2E"/>
    <w:rsid w:val="009C0186"/>
    <w:rsid w:val="009C1FD8"/>
    <w:rsid w:val="009C5207"/>
    <w:rsid w:val="009D072B"/>
    <w:rsid w:val="009E4CDE"/>
    <w:rsid w:val="009E688D"/>
    <w:rsid w:val="009E7EFC"/>
    <w:rsid w:val="00A00FFF"/>
    <w:rsid w:val="00A04594"/>
    <w:rsid w:val="00A04721"/>
    <w:rsid w:val="00A058FF"/>
    <w:rsid w:val="00A0715A"/>
    <w:rsid w:val="00A1537D"/>
    <w:rsid w:val="00A20DA9"/>
    <w:rsid w:val="00A24BB5"/>
    <w:rsid w:val="00A33112"/>
    <w:rsid w:val="00A55856"/>
    <w:rsid w:val="00A579FC"/>
    <w:rsid w:val="00A610C0"/>
    <w:rsid w:val="00A6148B"/>
    <w:rsid w:val="00A652E7"/>
    <w:rsid w:val="00A70745"/>
    <w:rsid w:val="00A813AD"/>
    <w:rsid w:val="00A85EC5"/>
    <w:rsid w:val="00A878F1"/>
    <w:rsid w:val="00A9286A"/>
    <w:rsid w:val="00A9323A"/>
    <w:rsid w:val="00AA0DD3"/>
    <w:rsid w:val="00AA38EC"/>
    <w:rsid w:val="00AA449A"/>
    <w:rsid w:val="00AA6B53"/>
    <w:rsid w:val="00AB030F"/>
    <w:rsid w:val="00AB5D17"/>
    <w:rsid w:val="00AC4427"/>
    <w:rsid w:val="00AC4902"/>
    <w:rsid w:val="00AD4E63"/>
    <w:rsid w:val="00AD7EFF"/>
    <w:rsid w:val="00AE0192"/>
    <w:rsid w:val="00AE1A88"/>
    <w:rsid w:val="00AE2531"/>
    <w:rsid w:val="00AE35C5"/>
    <w:rsid w:val="00AE3CF3"/>
    <w:rsid w:val="00AE4687"/>
    <w:rsid w:val="00AE6E84"/>
    <w:rsid w:val="00AF0B1E"/>
    <w:rsid w:val="00AF0DF7"/>
    <w:rsid w:val="00AF4E88"/>
    <w:rsid w:val="00B01A1D"/>
    <w:rsid w:val="00B074F5"/>
    <w:rsid w:val="00B13646"/>
    <w:rsid w:val="00B166A1"/>
    <w:rsid w:val="00B16F8F"/>
    <w:rsid w:val="00B17E07"/>
    <w:rsid w:val="00B20898"/>
    <w:rsid w:val="00B24909"/>
    <w:rsid w:val="00B24FD6"/>
    <w:rsid w:val="00B33D93"/>
    <w:rsid w:val="00B33DD0"/>
    <w:rsid w:val="00B344A7"/>
    <w:rsid w:val="00B4094B"/>
    <w:rsid w:val="00B43C7A"/>
    <w:rsid w:val="00B4465B"/>
    <w:rsid w:val="00B5257C"/>
    <w:rsid w:val="00B540F3"/>
    <w:rsid w:val="00B60C58"/>
    <w:rsid w:val="00B650F9"/>
    <w:rsid w:val="00B65E7D"/>
    <w:rsid w:val="00B678E2"/>
    <w:rsid w:val="00B67B37"/>
    <w:rsid w:val="00B67E5A"/>
    <w:rsid w:val="00B7315B"/>
    <w:rsid w:val="00B8145A"/>
    <w:rsid w:val="00B81903"/>
    <w:rsid w:val="00B81BD0"/>
    <w:rsid w:val="00B84397"/>
    <w:rsid w:val="00B95833"/>
    <w:rsid w:val="00BA2F1B"/>
    <w:rsid w:val="00BA77DC"/>
    <w:rsid w:val="00BB360E"/>
    <w:rsid w:val="00BB474F"/>
    <w:rsid w:val="00BB5458"/>
    <w:rsid w:val="00BB6DAC"/>
    <w:rsid w:val="00BC0D32"/>
    <w:rsid w:val="00BC24C0"/>
    <w:rsid w:val="00BC352E"/>
    <w:rsid w:val="00BC489D"/>
    <w:rsid w:val="00BC67D9"/>
    <w:rsid w:val="00BD160A"/>
    <w:rsid w:val="00BD198F"/>
    <w:rsid w:val="00BD1FDC"/>
    <w:rsid w:val="00BD6FD6"/>
    <w:rsid w:val="00BE10F4"/>
    <w:rsid w:val="00BE21A5"/>
    <w:rsid w:val="00BE2388"/>
    <w:rsid w:val="00BE2823"/>
    <w:rsid w:val="00BF0BA0"/>
    <w:rsid w:val="00BF0F3B"/>
    <w:rsid w:val="00BF2584"/>
    <w:rsid w:val="00BF25C1"/>
    <w:rsid w:val="00BF481F"/>
    <w:rsid w:val="00BF5B91"/>
    <w:rsid w:val="00C02D5A"/>
    <w:rsid w:val="00C05881"/>
    <w:rsid w:val="00C065CB"/>
    <w:rsid w:val="00C07D9A"/>
    <w:rsid w:val="00C11001"/>
    <w:rsid w:val="00C110E2"/>
    <w:rsid w:val="00C11623"/>
    <w:rsid w:val="00C27F80"/>
    <w:rsid w:val="00C33708"/>
    <w:rsid w:val="00C402EA"/>
    <w:rsid w:val="00C479A3"/>
    <w:rsid w:val="00C5048D"/>
    <w:rsid w:val="00C50781"/>
    <w:rsid w:val="00C63382"/>
    <w:rsid w:val="00C63E20"/>
    <w:rsid w:val="00C63F18"/>
    <w:rsid w:val="00C64F9B"/>
    <w:rsid w:val="00C66E12"/>
    <w:rsid w:val="00C70198"/>
    <w:rsid w:val="00C718E8"/>
    <w:rsid w:val="00C72450"/>
    <w:rsid w:val="00C74485"/>
    <w:rsid w:val="00C803DB"/>
    <w:rsid w:val="00C80AC6"/>
    <w:rsid w:val="00C84A44"/>
    <w:rsid w:val="00C8626E"/>
    <w:rsid w:val="00C87DBB"/>
    <w:rsid w:val="00C902DB"/>
    <w:rsid w:val="00CA5CC3"/>
    <w:rsid w:val="00CB0283"/>
    <w:rsid w:val="00CC0A41"/>
    <w:rsid w:val="00CC2686"/>
    <w:rsid w:val="00CD0C9D"/>
    <w:rsid w:val="00CD492D"/>
    <w:rsid w:val="00CD4F74"/>
    <w:rsid w:val="00CE1CD5"/>
    <w:rsid w:val="00CE4564"/>
    <w:rsid w:val="00CE4A40"/>
    <w:rsid w:val="00CE70F1"/>
    <w:rsid w:val="00CF34B3"/>
    <w:rsid w:val="00CF47E4"/>
    <w:rsid w:val="00CF673F"/>
    <w:rsid w:val="00D01921"/>
    <w:rsid w:val="00D02702"/>
    <w:rsid w:val="00D05AC8"/>
    <w:rsid w:val="00D06C2A"/>
    <w:rsid w:val="00D15362"/>
    <w:rsid w:val="00D21B99"/>
    <w:rsid w:val="00D23222"/>
    <w:rsid w:val="00D2482E"/>
    <w:rsid w:val="00D25394"/>
    <w:rsid w:val="00D27AFC"/>
    <w:rsid w:val="00D27BE4"/>
    <w:rsid w:val="00D32BB2"/>
    <w:rsid w:val="00D3778E"/>
    <w:rsid w:val="00D42300"/>
    <w:rsid w:val="00D44067"/>
    <w:rsid w:val="00D448FC"/>
    <w:rsid w:val="00D513A4"/>
    <w:rsid w:val="00D51965"/>
    <w:rsid w:val="00D535A5"/>
    <w:rsid w:val="00D62606"/>
    <w:rsid w:val="00D64172"/>
    <w:rsid w:val="00D6437A"/>
    <w:rsid w:val="00D645A5"/>
    <w:rsid w:val="00D64938"/>
    <w:rsid w:val="00D65BB0"/>
    <w:rsid w:val="00D72DB9"/>
    <w:rsid w:val="00D77748"/>
    <w:rsid w:val="00D81FA0"/>
    <w:rsid w:val="00D8454C"/>
    <w:rsid w:val="00D8516B"/>
    <w:rsid w:val="00D869CD"/>
    <w:rsid w:val="00D9451D"/>
    <w:rsid w:val="00D966DC"/>
    <w:rsid w:val="00DA2472"/>
    <w:rsid w:val="00DA6DD2"/>
    <w:rsid w:val="00DB0C81"/>
    <w:rsid w:val="00DB230C"/>
    <w:rsid w:val="00DB4A6D"/>
    <w:rsid w:val="00DB4F00"/>
    <w:rsid w:val="00DD1EB5"/>
    <w:rsid w:val="00DD4CF3"/>
    <w:rsid w:val="00DD60F1"/>
    <w:rsid w:val="00DE1E41"/>
    <w:rsid w:val="00DE58F2"/>
    <w:rsid w:val="00DF71A9"/>
    <w:rsid w:val="00E0653A"/>
    <w:rsid w:val="00E110AE"/>
    <w:rsid w:val="00E13F9C"/>
    <w:rsid w:val="00E17941"/>
    <w:rsid w:val="00E2113B"/>
    <w:rsid w:val="00E2680F"/>
    <w:rsid w:val="00E26921"/>
    <w:rsid w:val="00E27C3C"/>
    <w:rsid w:val="00E27EEB"/>
    <w:rsid w:val="00E3086F"/>
    <w:rsid w:val="00E30BB5"/>
    <w:rsid w:val="00E31648"/>
    <w:rsid w:val="00E32540"/>
    <w:rsid w:val="00E35906"/>
    <w:rsid w:val="00E401FC"/>
    <w:rsid w:val="00E529AA"/>
    <w:rsid w:val="00E54D68"/>
    <w:rsid w:val="00E57064"/>
    <w:rsid w:val="00E6050D"/>
    <w:rsid w:val="00E60D1B"/>
    <w:rsid w:val="00E610CB"/>
    <w:rsid w:val="00E61CA9"/>
    <w:rsid w:val="00E61D18"/>
    <w:rsid w:val="00E61E4F"/>
    <w:rsid w:val="00E727EF"/>
    <w:rsid w:val="00E7684A"/>
    <w:rsid w:val="00E77F41"/>
    <w:rsid w:val="00E85FEF"/>
    <w:rsid w:val="00E87696"/>
    <w:rsid w:val="00E87B3F"/>
    <w:rsid w:val="00E87F6E"/>
    <w:rsid w:val="00E94592"/>
    <w:rsid w:val="00E95A52"/>
    <w:rsid w:val="00EA008A"/>
    <w:rsid w:val="00EA0973"/>
    <w:rsid w:val="00EA3081"/>
    <w:rsid w:val="00EA383B"/>
    <w:rsid w:val="00EA5330"/>
    <w:rsid w:val="00EB2DA8"/>
    <w:rsid w:val="00EB33AB"/>
    <w:rsid w:val="00EB6ABE"/>
    <w:rsid w:val="00EB724E"/>
    <w:rsid w:val="00EB7356"/>
    <w:rsid w:val="00EB7494"/>
    <w:rsid w:val="00EC2140"/>
    <w:rsid w:val="00EC254B"/>
    <w:rsid w:val="00EC41EF"/>
    <w:rsid w:val="00EC7765"/>
    <w:rsid w:val="00ED34CB"/>
    <w:rsid w:val="00ED3F1F"/>
    <w:rsid w:val="00ED7C41"/>
    <w:rsid w:val="00EE4B0A"/>
    <w:rsid w:val="00EE6575"/>
    <w:rsid w:val="00EE7233"/>
    <w:rsid w:val="00EE7C8C"/>
    <w:rsid w:val="00EF50F9"/>
    <w:rsid w:val="00F0201B"/>
    <w:rsid w:val="00F0276D"/>
    <w:rsid w:val="00F04A9B"/>
    <w:rsid w:val="00F04F92"/>
    <w:rsid w:val="00F069C7"/>
    <w:rsid w:val="00F12BCD"/>
    <w:rsid w:val="00F1498C"/>
    <w:rsid w:val="00F14DE4"/>
    <w:rsid w:val="00F202CB"/>
    <w:rsid w:val="00F21798"/>
    <w:rsid w:val="00F21B41"/>
    <w:rsid w:val="00F21E91"/>
    <w:rsid w:val="00F23052"/>
    <w:rsid w:val="00F25D72"/>
    <w:rsid w:val="00F27D93"/>
    <w:rsid w:val="00F33A0F"/>
    <w:rsid w:val="00F33CDB"/>
    <w:rsid w:val="00F34D29"/>
    <w:rsid w:val="00F43513"/>
    <w:rsid w:val="00F4651F"/>
    <w:rsid w:val="00F46F6E"/>
    <w:rsid w:val="00F47E7C"/>
    <w:rsid w:val="00F50E03"/>
    <w:rsid w:val="00F51037"/>
    <w:rsid w:val="00F52E25"/>
    <w:rsid w:val="00F53AF5"/>
    <w:rsid w:val="00F53FAB"/>
    <w:rsid w:val="00F542D9"/>
    <w:rsid w:val="00F62BDB"/>
    <w:rsid w:val="00F67FDB"/>
    <w:rsid w:val="00F71721"/>
    <w:rsid w:val="00F723F8"/>
    <w:rsid w:val="00F74062"/>
    <w:rsid w:val="00F8440C"/>
    <w:rsid w:val="00F857A6"/>
    <w:rsid w:val="00F86BEE"/>
    <w:rsid w:val="00F90200"/>
    <w:rsid w:val="00F9074A"/>
    <w:rsid w:val="00FA0EE8"/>
    <w:rsid w:val="00FA7642"/>
    <w:rsid w:val="00FB5D35"/>
    <w:rsid w:val="00FC51A1"/>
    <w:rsid w:val="00FC6840"/>
    <w:rsid w:val="00FC73F1"/>
    <w:rsid w:val="00FC799F"/>
    <w:rsid w:val="00FD3013"/>
    <w:rsid w:val="00FD53BE"/>
    <w:rsid w:val="00FD7ECA"/>
    <w:rsid w:val="00FE0ED8"/>
    <w:rsid w:val="00FE10C4"/>
    <w:rsid w:val="00FE71ED"/>
    <w:rsid w:val="00FF37FF"/>
    <w:rsid w:val="00FF4E4C"/>
    <w:rsid w:val="00FF5AF4"/>
    <w:rsid w:val="00FF5EA0"/>
    <w:rsid w:val="00FF7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12E67"/>
  <w15:docId w15:val="{543134F1-1C6A-4868-AD98-1F178B93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4B"/>
    <w:pPr>
      <w:spacing w:before="180"/>
    </w:pPr>
    <w:rPr>
      <w:sz w:val="22"/>
    </w:rPr>
  </w:style>
  <w:style w:type="paragraph" w:styleId="Heading1">
    <w:name w:val="heading 1"/>
    <w:next w:val="Normal"/>
    <w:qFormat/>
    <w:rsid w:val="00916E42"/>
    <w:pPr>
      <w:keepNext/>
      <w:numPr>
        <w:numId w:val="29"/>
      </w:numPr>
      <w:spacing w:before="240"/>
      <w:outlineLvl w:val="0"/>
    </w:pPr>
    <w:rPr>
      <w:rFonts w:ascii="Arial Black" w:hAnsi="Arial Black"/>
      <w:b/>
      <w:smallCaps/>
      <w:kern w:val="32"/>
      <w:sz w:val="24"/>
      <w:szCs w:val="24"/>
    </w:rPr>
  </w:style>
  <w:style w:type="paragraph" w:styleId="Heading2">
    <w:name w:val="heading 2"/>
    <w:next w:val="Normal"/>
    <w:qFormat/>
    <w:rsid w:val="00B166A1"/>
    <w:pPr>
      <w:keepNext/>
      <w:numPr>
        <w:ilvl w:val="1"/>
        <w:numId w:val="29"/>
      </w:numPr>
      <w:spacing w:before="240"/>
      <w:outlineLvl w:val="1"/>
    </w:pPr>
    <w:rPr>
      <w:rFonts w:ascii="Arial" w:hAnsi="Arial"/>
      <w:b/>
      <w:smallCaps/>
      <w:sz w:val="22"/>
      <w:szCs w:val="22"/>
    </w:rPr>
  </w:style>
  <w:style w:type="paragraph" w:styleId="Heading3">
    <w:name w:val="heading 3"/>
    <w:next w:val="Normal"/>
    <w:link w:val="Heading3Char"/>
    <w:qFormat/>
    <w:rsid w:val="00081426"/>
    <w:pPr>
      <w:keepNext/>
      <w:numPr>
        <w:ilvl w:val="2"/>
        <w:numId w:val="29"/>
      </w:numPr>
      <w:spacing w:before="240"/>
      <w:ind w:left="540" w:hanging="540"/>
      <w:outlineLvl w:val="2"/>
    </w:pPr>
    <w:rPr>
      <w:b/>
      <w:bCs/>
      <w:sz w:val="22"/>
      <w:szCs w:val="24"/>
    </w:rPr>
  </w:style>
  <w:style w:type="paragraph" w:styleId="Heading4">
    <w:name w:val="heading 4"/>
    <w:basedOn w:val="Normal"/>
    <w:next w:val="Normal"/>
    <w:link w:val="Heading4Char"/>
    <w:qFormat/>
    <w:rsid w:val="007A092B"/>
    <w:pPr>
      <w:keepNext/>
      <w:keepLines/>
      <w:numPr>
        <w:ilvl w:val="3"/>
        <w:numId w:val="29"/>
      </w:numPr>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B5257C"/>
    <w:pPr>
      <w:keepNext/>
      <w:keepLines/>
      <w:numPr>
        <w:ilvl w:val="4"/>
        <w:numId w:val="2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257C"/>
    <w:pPr>
      <w:keepNext/>
      <w:keepLines/>
      <w:numPr>
        <w:ilvl w:val="5"/>
        <w:numId w:val="2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257C"/>
    <w:pPr>
      <w:keepNext/>
      <w:keepLines/>
      <w:numPr>
        <w:ilvl w:val="6"/>
        <w:numId w:val="2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257C"/>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257C"/>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A44"/>
    <w:pPr>
      <w:ind w:left="720"/>
      <w:contextualSpacing/>
    </w:pPr>
    <w:rPr>
      <w:szCs w:val="22"/>
    </w:rPr>
  </w:style>
  <w:style w:type="paragraph" w:styleId="Header">
    <w:name w:val="header"/>
    <w:basedOn w:val="Heading1"/>
    <w:link w:val="HeaderChar"/>
    <w:rsid w:val="00522537"/>
    <w:pPr>
      <w:numPr>
        <w:numId w:val="0"/>
      </w:numPr>
    </w:pPr>
    <w:rPr>
      <w:sz w:val="28"/>
      <w:szCs w:val="28"/>
    </w:rPr>
  </w:style>
  <w:style w:type="character" w:customStyle="1" w:styleId="HeaderChar">
    <w:name w:val="Header Char"/>
    <w:link w:val="Header"/>
    <w:locked/>
    <w:rsid w:val="00522537"/>
    <w:rPr>
      <w:b/>
      <w:smallCaps/>
      <w:kern w:val="32"/>
      <w:sz w:val="28"/>
      <w:szCs w:val="28"/>
      <w:lang w:val="en-US" w:eastAsia="en-US" w:bidi="ar-SA"/>
    </w:r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sz w:val="28"/>
    </w:rPr>
  </w:style>
  <w:style w:type="paragraph" w:styleId="Revision">
    <w:name w:val="Revision"/>
    <w:hidden/>
    <w:uiPriority w:val="99"/>
    <w:semiHidden/>
    <w:rsid w:val="008717FF"/>
  </w:style>
  <w:style w:type="paragraph" w:styleId="BalloonText">
    <w:name w:val="Balloon Text"/>
    <w:basedOn w:val="Normal"/>
    <w:link w:val="BalloonTextChar"/>
    <w:uiPriority w:val="99"/>
    <w:semiHidden/>
    <w:unhideWhenUsed/>
    <w:rsid w:val="008717FF"/>
    <w:rPr>
      <w:rFonts w:ascii="Tahoma" w:hAnsi="Tahoma" w:cs="Tahoma"/>
      <w:sz w:val="16"/>
      <w:szCs w:val="16"/>
    </w:rPr>
  </w:style>
  <w:style w:type="character" w:customStyle="1" w:styleId="BalloonTextChar">
    <w:name w:val="Balloon Text Char"/>
    <w:link w:val="BalloonText"/>
    <w:uiPriority w:val="99"/>
    <w:semiHidden/>
    <w:rsid w:val="008717FF"/>
    <w:rPr>
      <w:rFonts w:ascii="Tahoma" w:hAnsi="Tahoma" w:cs="Tahoma"/>
      <w:sz w:val="16"/>
      <w:szCs w:val="16"/>
    </w:rPr>
  </w:style>
  <w:style w:type="paragraph" w:styleId="NormalWeb">
    <w:name w:val="Normal (Web)"/>
    <w:basedOn w:val="Normal"/>
    <w:uiPriority w:val="99"/>
    <w:rsid w:val="006F15B5"/>
    <w:pPr>
      <w:spacing w:before="100" w:beforeAutospacing="1" w:after="100" w:afterAutospacing="1"/>
    </w:pPr>
    <w:rPr>
      <w:sz w:val="24"/>
      <w:szCs w:val="24"/>
    </w:rPr>
  </w:style>
  <w:style w:type="paragraph" w:customStyle="1" w:styleId="Indent1">
    <w:name w:val="Indent 1"/>
    <w:basedOn w:val="Normal"/>
    <w:rsid w:val="00B81903"/>
    <w:pPr>
      <w:spacing w:before="240"/>
    </w:pPr>
  </w:style>
  <w:style w:type="paragraph" w:customStyle="1" w:styleId="Indent2">
    <w:name w:val="Indent 2"/>
    <w:basedOn w:val="Normal"/>
    <w:link w:val="Indent2Char"/>
    <w:rsid w:val="00F53AF5"/>
    <w:pPr>
      <w:spacing w:before="240"/>
      <w:ind w:left="180"/>
    </w:pPr>
  </w:style>
  <w:style w:type="character" w:customStyle="1" w:styleId="Indent2Char">
    <w:name w:val="Indent 2 Char"/>
    <w:link w:val="Indent2"/>
    <w:rsid w:val="00F53AF5"/>
    <w:rPr>
      <w:sz w:val="22"/>
      <w:lang w:val="en-US" w:eastAsia="en-US" w:bidi="ar-SA"/>
    </w:rPr>
  </w:style>
  <w:style w:type="paragraph" w:styleId="TOC1">
    <w:name w:val="toc 1"/>
    <w:basedOn w:val="Normal"/>
    <w:next w:val="Normal"/>
    <w:autoRedefine/>
    <w:semiHidden/>
    <w:rsid w:val="001942AB"/>
    <w:pPr>
      <w:keepNext/>
      <w:numPr>
        <w:numId w:val="4"/>
      </w:numPr>
    </w:pPr>
    <w:rPr>
      <w:b/>
      <w:sz w:val="24"/>
      <w:szCs w:val="24"/>
    </w:rPr>
  </w:style>
  <w:style w:type="paragraph" w:styleId="TOC2">
    <w:name w:val="toc 2"/>
    <w:basedOn w:val="Normal"/>
    <w:next w:val="Normal"/>
    <w:autoRedefine/>
    <w:semiHidden/>
    <w:rsid w:val="00B540F3"/>
    <w:pPr>
      <w:keepNext/>
      <w:ind w:left="540"/>
    </w:pPr>
    <w:rPr>
      <w:b/>
      <w:szCs w:val="22"/>
    </w:rPr>
  </w:style>
  <w:style w:type="paragraph" w:customStyle="1" w:styleId="StyleTOC211ptBold">
    <w:name w:val="Style TOC 2 + 11 pt Bold"/>
    <w:basedOn w:val="TOC1"/>
    <w:rsid w:val="00A878F1"/>
  </w:style>
  <w:style w:type="paragraph" w:customStyle="1" w:styleId="Annex">
    <w:name w:val="Annex"/>
    <w:basedOn w:val="List"/>
    <w:link w:val="AnnexChar"/>
    <w:rsid w:val="007A5AE9"/>
    <w:pPr>
      <w:numPr>
        <w:numId w:val="6"/>
      </w:numPr>
    </w:pPr>
    <w:rPr>
      <w:b/>
      <w:sz w:val="24"/>
      <w:szCs w:val="24"/>
    </w:rPr>
  </w:style>
  <w:style w:type="paragraph" w:styleId="List">
    <w:name w:val="List"/>
    <w:basedOn w:val="Normal"/>
    <w:link w:val="ListChar"/>
    <w:rsid w:val="00A878F1"/>
    <w:pPr>
      <w:ind w:left="360" w:hanging="360"/>
    </w:pPr>
  </w:style>
  <w:style w:type="character" w:customStyle="1" w:styleId="ListChar">
    <w:name w:val="List Char"/>
    <w:link w:val="List"/>
    <w:rsid w:val="007A5AE9"/>
    <w:rPr>
      <w:lang w:val="en-US" w:eastAsia="en-US" w:bidi="ar-SA"/>
    </w:rPr>
  </w:style>
  <w:style w:type="character" w:customStyle="1" w:styleId="AnnexChar">
    <w:name w:val="Annex Char"/>
    <w:link w:val="Annex"/>
    <w:rsid w:val="007A5AE9"/>
    <w:rPr>
      <w:b/>
      <w:sz w:val="24"/>
      <w:szCs w:val="24"/>
    </w:rPr>
  </w:style>
  <w:style w:type="paragraph" w:customStyle="1" w:styleId="TOCAnnex">
    <w:name w:val="TOC Annex"/>
    <w:basedOn w:val="Annex"/>
    <w:rsid w:val="00795CE5"/>
    <w:pPr>
      <w:numPr>
        <w:numId w:val="5"/>
      </w:numPr>
    </w:pPr>
    <w:rPr>
      <w:b w:val="0"/>
      <w:sz w:val="22"/>
      <w:szCs w:val="22"/>
    </w:rPr>
  </w:style>
  <w:style w:type="character" w:styleId="Hyperlink">
    <w:name w:val="Hyperlink"/>
    <w:rsid w:val="00596702"/>
    <w:rPr>
      <w:color w:val="0000FF"/>
      <w:u w:val="single"/>
    </w:rPr>
  </w:style>
  <w:style w:type="paragraph" w:styleId="BodyText3">
    <w:name w:val="Body Text 3"/>
    <w:basedOn w:val="Normal"/>
    <w:rsid w:val="00596702"/>
    <w:pPr>
      <w:autoSpaceDE w:val="0"/>
      <w:autoSpaceDN w:val="0"/>
      <w:adjustRightInd w:val="0"/>
    </w:pPr>
    <w:rPr>
      <w:color w:val="000000"/>
      <w:sz w:val="24"/>
    </w:rPr>
  </w:style>
  <w:style w:type="character" w:styleId="Strong">
    <w:name w:val="Strong"/>
    <w:uiPriority w:val="22"/>
    <w:rsid w:val="00596702"/>
    <w:rPr>
      <w:b/>
    </w:rPr>
  </w:style>
  <w:style w:type="paragraph" w:customStyle="1" w:styleId="Indent3">
    <w:name w:val="Indent 3"/>
    <w:basedOn w:val="Indent2"/>
    <w:link w:val="Indent3Char"/>
    <w:rsid w:val="00F53AF5"/>
    <w:pPr>
      <w:spacing w:before="120"/>
      <w:ind w:left="360"/>
    </w:pPr>
  </w:style>
  <w:style w:type="character" w:customStyle="1" w:styleId="Indent3Char">
    <w:name w:val="Indent 3 Char"/>
    <w:basedOn w:val="Indent2Char"/>
    <w:link w:val="Indent3"/>
    <w:rsid w:val="00F53AF5"/>
    <w:rPr>
      <w:sz w:val="22"/>
      <w:lang w:val="en-US" w:eastAsia="en-US" w:bidi="ar-SA"/>
    </w:rPr>
  </w:style>
  <w:style w:type="paragraph" w:customStyle="1" w:styleId="Indent4">
    <w:name w:val="Indent 4"/>
    <w:basedOn w:val="Indent3"/>
    <w:rsid w:val="00F53AF5"/>
    <w:pPr>
      <w:ind w:left="540"/>
    </w:pPr>
    <w:rPr>
      <w:bCs/>
      <w:color w:val="1A1A1A"/>
      <w:szCs w:val="23"/>
      <w:lang w:val="en-GB"/>
    </w:rPr>
  </w:style>
  <w:style w:type="paragraph" w:customStyle="1" w:styleId="StyleTOC2Before12pt">
    <w:name w:val="Style TOC 2 + Before:  12 pt"/>
    <w:basedOn w:val="TOC2"/>
    <w:rsid w:val="00841859"/>
    <w:pPr>
      <w:spacing w:before="240"/>
    </w:pPr>
    <w:rPr>
      <w:bCs/>
      <w:szCs w:val="20"/>
    </w:rPr>
  </w:style>
  <w:style w:type="paragraph" w:customStyle="1" w:styleId="Default">
    <w:name w:val="Default"/>
    <w:rsid w:val="003A50B1"/>
    <w:pPr>
      <w:autoSpaceDE w:val="0"/>
      <w:autoSpaceDN w:val="0"/>
      <w:adjustRightInd w:val="0"/>
    </w:pPr>
    <w:rPr>
      <w:rFonts w:ascii="Arial" w:hAnsi="Arial" w:cs="Arial"/>
      <w:color w:val="000000"/>
      <w:sz w:val="24"/>
      <w:szCs w:val="24"/>
    </w:rPr>
  </w:style>
  <w:style w:type="paragraph" w:customStyle="1" w:styleId="Indent4-Bold">
    <w:name w:val="Indent 4-Bold"/>
    <w:basedOn w:val="Indent4"/>
    <w:rsid w:val="00F53AF5"/>
    <w:pPr>
      <w:keepNext/>
    </w:pPr>
    <w:rPr>
      <w:b/>
    </w:rPr>
  </w:style>
  <w:style w:type="paragraph" w:customStyle="1" w:styleId="Indent3-Bold">
    <w:name w:val="Indent 3 - Bold"/>
    <w:basedOn w:val="Indent3"/>
    <w:rsid w:val="00F53AF5"/>
    <w:pPr>
      <w:keepNext/>
    </w:pPr>
    <w:rPr>
      <w:b/>
    </w:rPr>
  </w:style>
  <w:style w:type="paragraph" w:customStyle="1" w:styleId="Heading211pt">
    <w:name w:val="Heading 2 + 11 pt"/>
    <w:aliases w:val="Not Bold,Not Italic,Before:  6 pt,After:  0 pt"/>
    <w:basedOn w:val="Heading2"/>
    <w:rsid w:val="000352BE"/>
    <w:pPr>
      <w:tabs>
        <w:tab w:val="left" w:pos="1080"/>
      </w:tabs>
      <w:ind w:left="1080"/>
    </w:pPr>
    <w:rPr>
      <w:rFonts w:cs="Arial"/>
      <w:b w:val="0"/>
      <w:smallCaps w:val="0"/>
    </w:rPr>
  </w:style>
  <w:style w:type="paragraph" w:customStyle="1" w:styleId="Indent0">
    <w:name w:val="Indent 0"/>
    <w:basedOn w:val="Normal"/>
    <w:link w:val="Indent0Char"/>
    <w:rsid w:val="000352BE"/>
    <w:pPr>
      <w:spacing w:before="240"/>
    </w:pPr>
    <w:rPr>
      <w:rFonts w:ascii="Arial" w:hAnsi="Arial" w:cs="Arial"/>
      <w:szCs w:val="22"/>
    </w:rPr>
  </w:style>
  <w:style w:type="character" w:customStyle="1" w:styleId="Indent0Char">
    <w:name w:val="Indent 0 Char"/>
    <w:link w:val="Indent0"/>
    <w:rsid w:val="000352BE"/>
    <w:rPr>
      <w:rFonts w:ascii="Arial" w:hAnsi="Arial" w:cs="Arial"/>
      <w:sz w:val="22"/>
      <w:szCs w:val="22"/>
      <w:lang w:val="en-US" w:eastAsia="en-US" w:bidi="ar-SA"/>
    </w:rPr>
  </w:style>
  <w:style w:type="paragraph" w:customStyle="1" w:styleId="Indent11">
    <w:name w:val="Indent 1.1"/>
    <w:basedOn w:val="Indent0"/>
    <w:rsid w:val="000352BE"/>
    <w:pPr>
      <w:spacing w:before="120"/>
      <w:ind w:left="360"/>
    </w:pPr>
  </w:style>
  <w:style w:type="paragraph" w:customStyle="1" w:styleId="Indent12">
    <w:name w:val="Indent 1.2"/>
    <w:basedOn w:val="Indent11"/>
    <w:rsid w:val="000352BE"/>
    <w:pPr>
      <w:spacing w:before="240"/>
    </w:pPr>
  </w:style>
  <w:style w:type="paragraph" w:customStyle="1" w:styleId="List1">
    <w:name w:val="List 1"/>
    <w:basedOn w:val="Normal"/>
    <w:rsid w:val="004E21EF"/>
    <w:pPr>
      <w:tabs>
        <w:tab w:val="left" w:leader="dot" w:pos="7380"/>
      </w:tabs>
      <w:spacing w:after="40"/>
      <w:ind w:left="540" w:right="-360"/>
    </w:pPr>
    <w:rPr>
      <w:rFonts w:ascii="Arial" w:hAnsi="Arial" w:cs="Arial"/>
      <w:szCs w:val="22"/>
    </w:rPr>
  </w:style>
  <w:style w:type="paragraph" w:styleId="PlainText">
    <w:name w:val="Plain Text"/>
    <w:basedOn w:val="Normal"/>
    <w:link w:val="PlainTextChar"/>
    <w:uiPriority w:val="99"/>
    <w:rsid w:val="005A7AFD"/>
    <w:rPr>
      <w:rFonts w:ascii="Courier New" w:eastAsia="Batang" w:hAnsi="Courier New" w:cs="Courier New"/>
      <w:lang w:eastAsia="ko-KR"/>
    </w:rPr>
  </w:style>
  <w:style w:type="character" w:customStyle="1" w:styleId="PlainTextChar">
    <w:name w:val="Plain Text Char"/>
    <w:link w:val="PlainText"/>
    <w:uiPriority w:val="99"/>
    <w:rsid w:val="00853291"/>
    <w:rPr>
      <w:rFonts w:ascii="Courier New" w:eastAsia="Batang" w:hAnsi="Courier New" w:cs="Courier New"/>
      <w:lang w:eastAsia="ko-KR"/>
    </w:rPr>
  </w:style>
  <w:style w:type="character" w:styleId="Emphasis">
    <w:name w:val="Emphasis"/>
    <w:uiPriority w:val="20"/>
    <w:rsid w:val="00572C83"/>
    <w:rPr>
      <w:rFonts w:cs="Times New Roman"/>
      <w:i/>
      <w:iCs/>
    </w:rPr>
  </w:style>
  <w:style w:type="paragraph" w:styleId="BodyTextIndent3">
    <w:name w:val="Body Text Indent 3"/>
    <w:basedOn w:val="Normal"/>
    <w:link w:val="BodyTextIndent3Char"/>
    <w:uiPriority w:val="99"/>
    <w:semiHidden/>
    <w:unhideWhenUsed/>
    <w:rsid w:val="000138A1"/>
    <w:pPr>
      <w:spacing w:after="120"/>
      <w:ind w:left="360"/>
    </w:pPr>
    <w:rPr>
      <w:sz w:val="16"/>
      <w:szCs w:val="16"/>
    </w:rPr>
  </w:style>
  <w:style w:type="character" w:customStyle="1" w:styleId="BodyTextIndent3Char">
    <w:name w:val="Body Text Indent 3 Char"/>
    <w:link w:val="BodyTextIndent3"/>
    <w:uiPriority w:val="99"/>
    <w:semiHidden/>
    <w:rsid w:val="000138A1"/>
    <w:rPr>
      <w:sz w:val="16"/>
      <w:szCs w:val="16"/>
    </w:rPr>
  </w:style>
  <w:style w:type="table" w:styleId="TableGrid">
    <w:name w:val="Table Grid"/>
    <w:basedOn w:val="TableNormal"/>
    <w:rsid w:val="00013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1537E"/>
    <w:rPr>
      <w:color w:val="800080"/>
      <w:u w:val="single"/>
    </w:rPr>
  </w:style>
  <w:style w:type="paragraph" w:customStyle="1" w:styleId="NumberedList">
    <w:name w:val="Numbered List"/>
    <w:basedOn w:val="Normal"/>
    <w:uiPriority w:val="5"/>
    <w:rsid w:val="001B00F9"/>
    <w:pPr>
      <w:numPr>
        <w:numId w:val="12"/>
      </w:numPr>
      <w:spacing w:before="120" w:line="260" w:lineRule="exact"/>
    </w:pPr>
    <w:rPr>
      <w:rFonts w:ascii="Verdana" w:eastAsia="Calibri" w:hAnsi="Verdana"/>
      <w:szCs w:val="22"/>
    </w:rPr>
  </w:style>
  <w:style w:type="paragraph" w:customStyle="1" w:styleId="DocumentTitle">
    <w:name w:val="Document Title"/>
    <w:basedOn w:val="Normal"/>
    <w:uiPriority w:val="6"/>
    <w:rsid w:val="001B00F9"/>
    <w:pPr>
      <w:autoSpaceDE w:val="0"/>
      <w:autoSpaceDN w:val="0"/>
      <w:adjustRightInd w:val="0"/>
      <w:spacing w:after="360" w:line="360" w:lineRule="exact"/>
    </w:pPr>
    <w:rPr>
      <w:rFonts w:ascii="Verdana" w:eastAsia="Calibri" w:hAnsi="Verdana"/>
      <w:b/>
      <w:bCs/>
      <w:sz w:val="28"/>
      <w:szCs w:val="28"/>
    </w:rPr>
  </w:style>
  <w:style w:type="paragraph" w:styleId="BodyText">
    <w:name w:val="Body Text"/>
    <w:basedOn w:val="Normal"/>
    <w:link w:val="BodyTextChar"/>
    <w:uiPriority w:val="99"/>
    <w:semiHidden/>
    <w:unhideWhenUsed/>
    <w:rsid w:val="000E465F"/>
    <w:pPr>
      <w:spacing w:after="120"/>
    </w:pPr>
  </w:style>
  <w:style w:type="character" w:customStyle="1" w:styleId="BodyTextChar">
    <w:name w:val="Body Text Char"/>
    <w:basedOn w:val="DefaultParagraphFont"/>
    <w:link w:val="BodyText"/>
    <w:uiPriority w:val="99"/>
    <w:semiHidden/>
    <w:rsid w:val="000E465F"/>
  </w:style>
  <w:style w:type="paragraph" w:customStyle="1" w:styleId="TableParagraph">
    <w:name w:val="Table Paragraph"/>
    <w:basedOn w:val="Normal"/>
    <w:uiPriority w:val="1"/>
    <w:rsid w:val="00A00FFF"/>
    <w:pPr>
      <w:widowControl w:val="0"/>
      <w:spacing w:before="0"/>
    </w:pPr>
    <w:rPr>
      <w:rFonts w:eastAsia="Calibri"/>
      <w:sz w:val="20"/>
      <w:szCs w:val="22"/>
    </w:rPr>
  </w:style>
  <w:style w:type="paragraph" w:styleId="Caption">
    <w:name w:val="caption"/>
    <w:basedOn w:val="Normal"/>
    <w:next w:val="Normal"/>
    <w:uiPriority w:val="35"/>
    <w:unhideWhenUsed/>
    <w:rsid w:val="00CB0283"/>
    <w:pPr>
      <w:spacing w:before="240" w:after="120"/>
    </w:pPr>
    <w:rPr>
      <w:b/>
      <w:iCs/>
      <w:sz w:val="20"/>
      <w:szCs w:val="18"/>
    </w:rPr>
  </w:style>
  <w:style w:type="character" w:customStyle="1" w:styleId="Heading4Char">
    <w:name w:val="Heading 4 Char"/>
    <w:basedOn w:val="DefaultParagraphFont"/>
    <w:link w:val="Heading4"/>
    <w:rsid w:val="007A092B"/>
    <w:rPr>
      <w:rFonts w:eastAsiaTheme="majorEastAsia" w:cstheme="majorBidi"/>
      <w:b/>
      <w:iCs/>
      <w:sz w:val="22"/>
    </w:rPr>
  </w:style>
  <w:style w:type="character" w:customStyle="1" w:styleId="Heading5Char">
    <w:name w:val="Heading 5 Char"/>
    <w:basedOn w:val="DefaultParagraphFont"/>
    <w:link w:val="Heading5"/>
    <w:uiPriority w:val="9"/>
    <w:semiHidden/>
    <w:rsid w:val="00B5257C"/>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B5257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B5257C"/>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B525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257C"/>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BF0BA0"/>
    <w:rPr>
      <w:color w:val="605E5C"/>
      <w:shd w:val="clear" w:color="auto" w:fill="E1DFDD"/>
    </w:rPr>
  </w:style>
  <w:style w:type="character" w:customStyle="1" w:styleId="Heading3Char">
    <w:name w:val="Heading 3 Char"/>
    <w:basedOn w:val="DefaultParagraphFont"/>
    <w:link w:val="Heading3"/>
    <w:rsid w:val="00081426"/>
    <w:rPr>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4970">
      <w:bodyDiv w:val="1"/>
      <w:marLeft w:val="0"/>
      <w:marRight w:val="0"/>
      <w:marTop w:val="0"/>
      <w:marBottom w:val="0"/>
      <w:divBdr>
        <w:top w:val="none" w:sz="0" w:space="0" w:color="auto"/>
        <w:left w:val="none" w:sz="0" w:space="0" w:color="auto"/>
        <w:bottom w:val="none" w:sz="0" w:space="0" w:color="auto"/>
        <w:right w:val="none" w:sz="0" w:space="0" w:color="auto"/>
      </w:divBdr>
    </w:div>
    <w:div w:id="18358085">
      <w:bodyDiv w:val="1"/>
      <w:marLeft w:val="0"/>
      <w:marRight w:val="0"/>
      <w:marTop w:val="0"/>
      <w:marBottom w:val="0"/>
      <w:divBdr>
        <w:top w:val="none" w:sz="0" w:space="0" w:color="auto"/>
        <w:left w:val="none" w:sz="0" w:space="0" w:color="auto"/>
        <w:bottom w:val="none" w:sz="0" w:space="0" w:color="auto"/>
        <w:right w:val="none" w:sz="0" w:space="0" w:color="auto"/>
      </w:divBdr>
    </w:div>
    <w:div w:id="20211872">
      <w:bodyDiv w:val="1"/>
      <w:marLeft w:val="0"/>
      <w:marRight w:val="0"/>
      <w:marTop w:val="0"/>
      <w:marBottom w:val="0"/>
      <w:divBdr>
        <w:top w:val="none" w:sz="0" w:space="0" w:color="auto"/>
        <w:left w:val="none" w:sz="0" w:space="0" w:color="auto"/>
        <w:bottom w:val="none" w:sz="0" w:space="0" w:color="auto"/>
        <w:right w:val="none" w:sz="0" w:space="0" w:color="auto"/>
      </w:divBdr>
    </w:div>
    <w:div w:id="65350312">
      <w:bodyDiv w:val="1"/>
      <w:marLeft w:val="0"/>
      <w:marRight w:val="0"/>
      <w:marTop w:val="0"/>
      <w:marBottom w:val="0"/>
      <w:divBdr>
        <w:top w:val="none" w:sz="0" w:space="0" w:color="auto"/>
        <w:left w:val="none" w:sz="0" w:space="0" w:color="auto"/>
        <w:bottom w:val="none" w:sz="0" w:space="0" w:color="auto"/>
        <w:right w:val="none" w:sz="0" w:space="0" w:color="auto"/>
      </w:divBdr>
      <w:divsChild>
        <w:div w:id="1055199076">
          <w:marLeft w:val="0"/>
          <w:marRight w:val="0"/>
          <w:marTop w:val="0"/>
          <w:marBottom w:val="0"/>
          <w:divBdr>
            <w:top w:val="none" w:sz="0" w:space="0" w:color="auto"/>
            <w:left w:val="none" w:sz="0" w:space="0" w:color="auto"/>
            <w:bottom w:val="none" w:sz="0" w:space="0" w:color="auto"/>
            <w:right w:val="none" w:sz="0" w:space="0" w:color="auto"/>
          </w:divBdr>
          <w:divsChild>
            <w:div w:id="672950045">
              <w:marLeft w:val="0"/>
              <w:marRight w:val="0"/>
              <w:marTop w:val="0"/>
              <w:marBottom w:val="0"/>
              <w:divBdr>
                <w:top w:val="none" w:sz="0" w:space="0" w:color="auto"/>
                <w:left w:val="none" w:sz="0" w:space="0" w:color="auto"/>
                <w:bottom w:val="none" w:sz="0" w:space="0" w:color="auto"/>
                <w:right w:val="none" w:sz="0" w:space="0" w:color="auto"/>
              </w:divBdr>
            </w:div>
            <w:div w:id="686563720">
              <w:marLeft w:val="0"/>
              <w:marRight w:val="0"/>
              <w:marTop w:val="0"/>
              <w:marBottom w:val="0"/>
              <w:divBdr>
                <w:top w:val="none" w:sz="0" w:space="0" w:color="auto"/>
                <w:left w:val="none" w:sz="0" w:space="0" w:color="auto"/>
                <w:bottom w:val="none" w:sz="0" w:space="0" w:color="auto"/>
                <w:right w:val="none" w:sz="0" w:space="0" w:color="auto"/>
              </w:divBdr>
            </w:div>
            <w:div w:id="933975651">
              <w:marLeft w:val="0"/>
              <w:marRight w:val="0"/>
              <w:marTop w:val="0"/>
              <w:marBottom w:val="0"/>
              <w:divBdr>
                <w:top w:val="none" w:sz="0" w:space="0" w:color="auto"/>
                <w:left w:val="none" w:sz="0" w:space="0" w:color="auto"/>
                <w:bottom w:val="none" w:sz="0" w:space="0" w:color="auto"/>
                <w:right w:val="none" w:sz="0" w:space="0" w:color="auto"/>
              </w:divBdr>
            </w:div>
            <w:div w:id="1759209484">
              <w:marLeft w:val="0"/>
              <w:marRight w:val="0"/>
              <w:marTop w:val="0"/>
              <w:marBottom w:val="0"/>
              <w:divBdr>
                <w:top w:val="none" w:sz="0" w:space="0" w:color="auto"/>
                <w:left w:val="none" w:sz="0" w:space="0" w:color="auto"/>
                <w:bottom w:val="none" w:sz="0" w:space="0" w:color="auto"/>
                <w:right w:val="none" w:sz="0" w:space="0" w:color="auto"/>
              </w:divBdr>
            </w:div>
            <w:div w:id="17614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9885">
      <w:bodyDiv w:val="1"/>
      <w:marLeft w:val="0"/>
      <w:marRight w:val="0"/>
      <w:marTop w:val="0"/>
      <w:marBottom w:val="0"/>
      <w:divBdr>
        <w:top w:val="none" w:sz="0" w:space="0" w:color="auto"/>
        <w:left w:val="none" w:sz="0" w:space="0" w:color="auto"/>
        <w:bottom w:val="none" w:sz="0" w:space="0" w:color="auto"/>
        <w:right w:val="none" w:sz="0" w:space="0" w:color="auto"/>
      </w:divBdr>
    </w:div>
    <w:div w:id="88236878">
      <w:bodyDiv w:val="1"/>
      <w:marLeft w:val="0"/>
      <w:marRight w:val="0"/>
      <w:marTop w:val="0"/>
      <w:marBottom w:val="0"/>
      <w:divBdr>
        <w:top w:val="none" w:sz="0" w:space="0" w:color="auto"/>
        <w:left w:val="none" w:sz="0" w:space="0" w:color="auto"/>
        <w:bottom w:val="none" w:sz="0" w:space="0" w:color="auto"/>
        <w:right w:val="none" w:sz="0" w:space="0" w:color="auto"/>
      </w:divBdr>
    </w:div>
    <w:div w:id="123231298">
      <w:bodyDiv w:val="1"/>
      <w:marLeft w:val="0"/>
      <w:marRight w:val="0"/>
      <w:marTop w:val="0"/>
      <w:marBottom w:val="0"/>
      <w:divBdr>
        <w:top w:val="none" w:sz="0" w:space="0" w:color="auto"/>
        <w:left w:val="none" w:sz="0" w:space="0" w:color="auto"/>
        <w:bottom w:val="none" w:sz="0" w:space="0" w:color="auto"/>
        <w:right w:val="none" w:sz="0" w:space="0" w:color="auto"/>
      </w:divBdr>
    </w:div>
    <w:div w:id="123501695">
      <w:bodyDiv w:val="1"/>
      <w:marLeft w:val="0"/>
      <w:marRight w:val="0"/>
      <w:marTop w:val="0"/>
      <w:marBottom w:val="0"/>
      <w:divBdr>
        <w:top w:val="none" w:sz="0" w:space="0" w:color="auto"/>
        <w:left w:val="none" w:sz="0" w:space="0" w:color="auto"/>
        <w:bottom w:val="none" w:sz="0" w:space="0" w:color="auto"/>
        <w:right w:val="none" w:sz="0" w:space="0" w:color="auto"/>
      </w:divBdr>
      <w:divsChild>
        <w:div w:id="1516116023">
          <w:marLeft w:val="0"/>
          <w:marRight w:val="0"/>
          <w:marTop w:val="0"/>
          <w:marBottom w:val="0"/>
          <w:divBdr>
            <w:top w:val="none" w:sz="0" w:space="0" w:color="auto"/>
            <w:left w:val="none" w:sz="0" w:space="0" w:color="auto"/>
            <w:bottom w:val="none" w:sz="0" w:space="0" w:color="auto"/>
            <w:right w:val="none" w:sz="0" w:space="0" w:color="auto"/>
          </w:divBdr>
        </w:div>
      </w:divsChild>
    </w:div>
    <w:div w:id="125589087">
      <w:bodyDiv w:val="1"/>
      <w:marLeft w:val="0"/>
      <w:marRight w:val="0"/>
      <w:marTop w:val="0"/>
      <w:marBottom w:val="0"/>
      <w:divBdr>
        <w:top w:val="none" w:sz="0" w:space="0" w:color="auto"/>
        <w:left w:val="none" w:sz="0" w:space="0" w:color="auto"/>
        <w:bottom w:val="none" w:sz="0" w:space="0" w:color="auto"/>
        <w:right w:val="none" w:sz="0" w:space="0" w:color="auto"/>
      </w:divBdr>
    </w:div>
    <w:div w:id="127356772">
      <w:bodyDiv w:val="1"/>
      <w:marLeft w:val="0"/>
      <w:marRight w:val="0"/>
      <w:marTop w:val="0"/>
      <w:marBottom w:val="0"/>
      <w:divBdr>
        <w:top w:val="none" w:sz="0" w:space="0" w:color="auto"/>
        <w:left w:val="none" w:sz="0" w:space="0" w:color="auto"/>
        <w:bottom w:val="none" w:sz="0" w:space="0" w:color="auto"/>
        <w:right w:val="none" w:sz="0" w:space="0" w:color="auto"/>
      </w:divBdr>
    </w:div>
    <w:div w:id="127360726">
      <w:bodyDiv w:val="1"/>
      <w:marLeft w:val="0"/>
      <w:marRight w:val="0"/>
      <w:marTop w:val="0"/>
      <w:marBottom w:val="0"/>
      <w:divBdr>
        <w:top w:val="none" w:sz="0" w:space="0" w:color="auto"/>
        <w:left w:val="none" w:sz="0" w:space="0" w:color="auto"/>
        <w:bottom w:val="none" w:sz="0" w:space="0" w:color="auto"/>
        <w:right w:val="none" w:sz="0" w:space="0" w:color="auto"/>
      </w:divBdr>
    </w:div>
    <w:div w:id="141502794">
      <w:bodyDiv w:val="1"/>
      <w:marLeft w:val="0"/>
      <w:marRight w:val="0"/>
      <w:marTop w:val="0"/>
      <w:marBottom w:val="0"/>
      <w:divBdr>
        <w:top w:val="none" w:sz="0" w:space="0" w:color="auto"/>
        <w:left w:val="none" w:sz="0" w:space="0" w:color="auto"/>
        <w:bottom w:val="none" w:sz="0" w:space="0" w:color="auto"/>
        <w:right w:val="none" w:sz="0" w:space="0" w:color="auto"/>
      </w:divBdr>
    </w:div>
    <w:div w:id="143009165">
      <w:bodyDiv w:val="1"/>
      <w:marLeft w:val="0"/>
      <w:marRight w:val="0"/>
      <w:marTop w:val="0"/>
      <w:marBottom w:val="0"/>
      <w:divBdr>
        <w:top w:val="none" w:sz="0" w:space="0" w:color="auto"/>
        <w:left w:val="none" w:sz="0" w:space="0" w:color="auto"/>
        <w:bottom w:val="none" w:sz="0" w:space="0" w:color="auto"/>
        <w:right w:val="none" w:sz="0" w:space="0" w:color="auto"/>
      </w:divBdr>
    </w:div>
    <w:div w:id="147402550">
      <w:bodyDiv w:val="1"/>
      <w:marLeft w:val="0"/>
      <w:marRight w:val="0"/>
      <w:marTop w:val="0"/>
      <w:marBottom w:val="0"/>
      <w:divBdr>
        <w:top w:val="none" w:sz="0" w:space="0" w:color="auto"/>
        <w:left w:val="none" w:sz="0" w:space="0" w:color="auto"/>
        <w:bottom w:val="none" w:sz="0" w:space="0" w:color="auto"/>
        <w:right w:val="none" w:sz="0" w:space="0" w:color="auto"/>
      </w:divBdr>
    </w:div>
    <w:div w:id="173307788">
      <w:bodyDiv w:val="1"/>
      <w:marLeft w:val="0"/>
      <w:marRight w:val="0"/>
      <w:marTop w:val="0"/>
      <w:marBottom w:val="0"/>
      <w:divBdr>
        <w:top w:val="none" w:sz="0" w:space="0" w:color="auto"/>
        <w:left w:val="none" w:sz="0" w:space="0" w:color="auto"/>
        <w:bottom w:val="none" w:sz="0" w:space="0" w:color="auto"/>
        <w:right w:val="none" w:sz="0" w:space="0" w:color="auto"/>
      </w:divBdr>
    </w:div>
    <w:div w:id="177157904">
      <w:bodyDiv w:val="1"/>
      <w:marLeft w:val="0"/>
      <w:marRight w:val="0"/>
      <w:marTop w:val="0"/>
      <w:marBottom w:val="0"/>
      <w:divBdr>
        <w:top w:val="none" w:sz="0" w:space="0" w:color="auto"/>
        <w:left w:val="none" w:sz="0" w:space="0" w:color="auto"/>
        <w:bottom w:val="none" w:sz="0" w:space="0" w:color="auto"/>
        <w:right w:val="none" w:sz="0" w:space="0" w:color="auto"/>
      </w:divBdr>
    </w:div>
    <w:div w:id="194926845">
      <w:bodyDiv w:val="1"/>
      <w:marLeft w:val="0"/>
      <w:marRight w:val="0"/>
      <w:marTop w:val="0"/>
      <w:marBottom w:val="0"/>
      <w:divBdr>
        <w:top w:val="none" w:sz="0" w:space="0" w:color="auto"/>
        <w:left w:val="none" w:sz="0" w:space="0" w:color="auto"/>
        <w:bottom w:val="none" w:sz="0" w:space="0" w:color="auto"/>
        <w:right w:val="none" w:sz="0" w:space="0" w:color="auto"/>
      </w:divBdr>
      <w:divsChild>
        <w:div w:id="278576">
          <w:marLeft w:val="1166"/>
          <w:marRight w:val="0"/>
          <w:marTop w:val="96"/>
          <w:marBottom w:val="0"/>
          <w:divBdr>
            <w:top w:val="none" w:sz="0" w:space="0" w:color="auto"/>
            <w:left w:val="none" w:sz="0" w:space="0" w:color="auto"/>
            <w:bottom w:val="none" w:sz="0" w:space="0" w:color="auto"/>
            <w:right w:val="none" w:sz="0" w:space="0" w:color="auto"/>
          </w:divBdr>
        </w:div>
        <w:div w:id="139809741">
          <w:marLeft w:val="547"/>
          <w:marRight w:val="0"/>
          <w:marTop w:val="120"/>
          <w:marBottom w:val="0"/>
          <w:divBdr>
            <w:top w:val="none" w:sz="0" w:space="0" w:color="auto"/>
            <w:left w:val="none" w:sz="0" w:space="0" w:color="auto"/>
            <w:bottom w:val="none" w:sz="0" w:space="0" w:color="auto"/>
            <w:right w:val="none" w:sz="0" w:space="0" w:color="auto"/>
          </w:divBdr>
        </w:div>
        <w:div w:id="199048372">
          <w:marLeft w:val="1166"/>
          <w:marRight w:val="0"/>
          <w:marTop w:val="96"/>
          <w:marBottom w:val="0"/>
          <w:divBdr>
            <w:top w:val="none" w:sz="0" w:space="0" w:color="auto"/>
            <w:left w:val="none" w:sz="0" w:space="0" w:color="auto"/>
            <w:bottom w:val="none" w:sz="0" w:space="0" w:color="auto"/>
            <w:right w:val="none" w:sz="0" w:space="0" w:color="auto"/>
          </w:divBdr>
        </w:div>
        <w:div w:id="374431918">
          <w:marLeft w:val="1166"/>
          <w:marRight w:val="0"/>
          <w:marTop w:val="96"/>
          <w:marBottom w:val="0"/>
          <w:divBdr>
            <w:top w:val="none" w:sz="0" w:space="0" w:color="auto"/>
            <w:left w:val="none" w:sz="0" w:space="0" w:color="auto"/>
            <w:bottom w:val="none" w:sz="0" w:space="0" w:color="auto"/>
            <w:right w:val="none" w:sz="0" w:space="0" w:color="auto"/>
          </w:divBdr>
        </w:div>
        <w:div w:id="855340640">
          <w:marLeft w:val="547"/>
          <w:marRight w:val="0"/>
          <w:marTop w:val="120"/>
          <w:marBottom w:val="0"/>
          <w:divBdr>
            <w:top w:val="none" w:sz="0" w:space="0" w:color="auto"/>
            <w:left w:val="none" w:sz="0" w:space="0" w:color="auto"/>
            <w:bottom w:val="none" w:sz="0" w:space="0" w:color="auto"/>
            <w:right w:val="none" w:sz="0" w:space="0" w:color="auto"/>
          </w:divBdr>
        </w:div>
        <w:div w:id="1430079957">
          <w:marLeft w:val="1166"/>
          <w:marRight w:val="0"/>
          <w:marTop w:val="96"/>
          <w:marBottom w:val="0"/>
          <w:divBdr>
            <w:top w:val="none" w:sz="0" w:space="0" w:color="auto"/>
            <w:left w:val="none" w:sz="0" w:space="0" w:color="auto"/>
            <w:bottom w:val="none" w:sz="0" w:space="0" w:color="auto"/>
            <w:right w:val="none" w:sz="0" w:space="0" w:color="auto"/>
          </w:divBdr>
        </w:div>
        <w:div w:id="1616516768">
          <w:marLeft w:val="547"/>
          <w:marRight w:val="0"/>
          <w:marTop w:val="101"/>
          <w:marBottom w:val="0"/>
          <w:divBdr>
            <w:top w:val="none" w:sz="0" w:space="0" w:color="auto"/>
            <w:left w:val="none" w:sz="0" w:space="0" w:color="auto"/>
            <w:bottom w:val="none" w:sz="0" w:space="0" w:color="auto"/>
            <w:right w:val="none" w:sz="0" w:space="0" w:color="auto"/>
          </w:divBdr>
        </w:div>
        <w:div w:id="2080708512">
          <w:marLeft w:val="1166"/>
          <w:marRight w:val="0"/>
          <w:marTop w:val="96"/>
          <w:marBottom w:val="0"/>
          <w:divBdr>
            <w:top w:val="none" w:sz="0" w:space="0" w:color="auto"/>
            <w:left w:val="none" w:sz="0" w:space="0" w:color="auto"/>
            <w:bottom w:val="none" w:sz="0" w:space="0" w:color="auto"/>
            <w:right w:val="none" w:sz="0" w:space="0" w:color="auto"/>
          </w:divBdr>
        </w:div>
        <w:div w:id="2105952757">
          <w:marLeft w:val="547"/>
          <w:marRight w:val="0"/>
          <w:marTop w:val="120"/>
          <w:marBottom w:val="0"/>
          <w:divBdr>
            <w:top w:val="none" w:sz="0" w:space="0" w:color="auto"/>
            <w:left w:val="none" w:sz="0" w:space="0" w:color="auto"/>
            <w:bottom w:val="none" w:sz="0" w:space="0" w:color="auto"/>
            <w:right w:val="none" w:sz="0" w:space="0" w:color="auto"/>
          </w:divBdr>
        </w:div>
      </w:divsChild>
    </w:div>
    <w:div w:id="210770948">
      <w:bodyDiv w:val="1"/>
      <w:marLeft w:val="0"/>
      <w:marRight w:val="0"/>
      <w:marTop w:val="0"/>
      <w:marBottom w:val="0"/>
      <w:divBdr>
        <w:top w:val="none" w:sz="0" w:space="0" w:color="auto"/>
        <w:left w:val="none" w:sz="0" w:space="0" w:color="auto"/>
        <w:bottom w:val="none" w:sz="0" w:space="0" w:color="auto"/>
        <w:right w:val="none" w:sz="0" w:space="0" w:color="auto"/>
      </w:divBdr>
      <w:divsChild>
        <w:div w:id="173961961">
          <w:marLeft w:val="0"/>
          <w:marRight w:val="0"/>
          <w:marTop w:val="0"/>
          <w:marBottom w:val="0"/>
          <w:divBdr>
            <w:top w:val="none" w:sz="0" w:space="0" w:color="auto"/>
            <w:left w:val="none" w:sz="0" w:space="0" w:color="auto"/>
            <w:bottom w:val="none" w:sz="0" w:space="0" w:color="auto"/>
            <w:right w:val="none" w:sz="0" w:space="0" w:color="auto"/>
          </w:divBdr>
        </w:div>
      </w:divsChild>
    </w:div>
    <w:div w:id="240453320">
      <w:bodyDiv w:val="1"/>
      <w:marLeft w:val="0"/>
      <w:marRight w:val="0"/>
      <w:marTop w:val="0"/>
      <w:marBottom w:val="0"/>
      <w:divBdr>
        <w:top w:val="none" w:sz="0" w:space="0" w:color="auto"/>
        <w:left w:val="none" w:sz="0" w:space="0" w:color="auto"/>
        <w:bottom w:val="none" w:sz="0" w:space="0" w:color="auto"/>
        <w:right w:val="none" w:sz="0" w:space="0" w:color="auto"/>
      </w:divBdr>
      <w:divsChild>
        <w:div w:id="1579175501">
          <w:marLeft w:val="0"/>
          <w:marRight w:val="0"/>
          <w:marTop w:val="0"/>
          <w:marBottom w:val="0"/>
          <w:divBdr>
            <w:top w:val="none" w:sz="0" w:space="0" w:color="auto"/>
            <w:left w:val="none" w:sz="0" w:space="0" w:color="auto"/>
            <w:bottom w:val="none" w:sz="0" w:space="0" w:color="auto"/>
            <w:right w:val="none" w:sz="0" w:space="0" w:color="auto"/>
          </w:divBdr>
          <w:divsChild>
            <w:div w:id="112790634">
              <w:marLeft w:val="0"/>
              <w:marRight w:val="0"/>
              <w:marTop w:val="0"/>
              <w:marBottom w:val="0"/>
              <w:divBdr>
                <w:top w:val="none" w:sz="0" w:space="0" w:color="auto"/>
                <w:left w:val="none" w:sz="0" w:space="0" w:color="auto"/>
                <w:bottom w:val="none" w:sz="0" w:space="0" w:color="auto"/>
                <w:right w:val="none" w:sz="0" w:space="0" w:color="auto"/>
              </w:divBdr>
            </w:div>
            <w:div w:id="134954979">
              <w:marLeft w:val="0"/>
              <w:marRight w:val="0"/>
              <w:marTop w:val="0"/>
              <w:marBottom w:val="0"/>
              <w:divBdr>
                <w:top w:val="none" w:sz="0" w:space="0" w:color="auto"/>
                <w:left w:val="none" w:sz="0" w:space="0" w:color="auto"/>
                <w:bottom w:val="none" w:sz="0" w:space="0" w:color="auto"/>
                <w:right w:val="none" w:sz="0" w:space="0" w:color="auto"/>
              </w:divBdr>
            </w:div>
            <w:div w:id="226188539">
              <w:marLeft w:val="0"/>
              <w:marRight w:val="0"/>
              <w:marTop w:val="0"/>
              <w:marBottom w:val="0"/>
              <w:divBdr>
                <w:top w:val="none" w:sz="0" w:space="0" w:color="auto"/>
                <w:left w:val="none" w:sz="0" w:space="0" w:color="auto"/>
                <w:bottom w:val="none" w:sz="0" w:space="0" w:color="auto"/>
                <w:right w:val="none" w:sz="0" w:space="0" w:color="auto"/>
              </w:divBdr>
            </w:div>
            <w:div w:id="232545673">
              <w:marLeft w:val="0"/>
              <w:marRight w:val="0"/>
              <w:marTop w:val="0"/>
              <w:marBottom w:val="0"/>
              <w:divBdr>
                <w:top w:val="none" w:sz="0" w:space="0" w:color="auto"/>
                <w:left w:val="none" w:sz="0" w:space="0" w:color="auto"/>
                <w:bottom w:val="none" w:sz="0" w:space="0" w:color="auto"/>
                <w:right w:val="none" w:sz="0" w:space="0" w:color="auto"/>
              </w:divBdr>
            </w:div>
            <w:div w:id="489440840">
              <w:marLeft w:val="0"/>
              <w:marRight w:val="0"/>
              <w:marTop w:val="0"/>
              <w:marBottom w:val="0"/>
              <w:divBdr>
                <w:top w:val="none" w:sz="0" w:space="0" w:color="auto"/>
                <w:left w:val="none" w:sz="0" w:space="0" w:color="auto"/>
                <w:bottom w:val="none" w:sz="0" w:space="0" w:color="auto"/>
                <w:right w:val="none" w:sz="0" w:space="0" w:color="auto"/>
              </w:divBdr>
            </w:div>
            <w:div w:id="619341708">
              <w:marLeft w:val="0"/>
              <w:marRight w:val="0"/>
              <w:marTop w:val="0"/>
              <w:marBottom w:val="0"/>
              <w:divBdr>
                <w:top w:val="none" w:sz="0" w:space="0" w:color="auto"/>
                <w:left w:val="none" w:sz="0" w:space="0" w:color="auto"/>
                <w:bottom w:val="none" w:sz="0" w:space="0" w:color="auto"/>
                <w:right w:val="none" w:sz="0" w:space="0" w:color="auto"/>
              </w:divBdr>
            </w:div>
            <w:div w:id="813790941">
              <w:marLeft w:val="0"/>
              <w:marRight w:val="0"/>
              <w:marTop w:val="0"/>
              <w:marBottom w:val="0"/>
              <w:divBdr>
                <w:top w:val="none" w:sz="0" w:space="0" w:color="auto"/>
                <w:left w:val="none" w:sz="0" w:space="0" w:color="auto"/>
                <w:bottom w:val="none" w:sz="0" w:space="0" w:color="auto"/>
                <w:right w:val="none" w:sz="0" w:space="0" w:color="auto"/>
              </w:divBdr>
            </w:div>
            <w:div w:id="1180697704">
              <w:marLeft w:val="0"/>
              <w:marRight w:val="0"/>
              <w:marTop w:val="0"/>
              <w:marBottom w:val="0"/>
              <w:divBdr>
                <w:top w:val="none" w:sz="0" w:space="0" w:color="auto"/>
                <w:left w:val="none" w:sz="0" w:space="0" w:color="auto"/>
                <w:bottom w:val="none" w:sz="0" w:space="0" w:color="auto"/>
                <w:right w:val="none" w:sz="0" w:space="0" w:color="auto"/>
              </w:divBdr>
            </w:div>
            <w:div w:id="20709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0609">
      <w:bodyDiv w:val="1"/>
      <w:marLeft w:val="0"/>
      <w:marRight w:val="0"/>
      <w:marTop w:val="0"/>
      <w:marBottom w:val="0"/>
      <w:divBdr>
        <w:top w:val="none" w:sz="0" w:space="0" w:color="auto"/>
        <w:left w:val="none" w:sz="0" w:space="0" w:color="auto"/>
        <w:bottom w:val="none" w:sz="0" w:space="0" w:color="auto"/>
        <w:right w:val="none" w:sz="0" w:space="0" w:color="auto"/>
      </w:divBdr>
      <w:divsChild>
        <w:div w:id="1758941727">
          <w:marLeft w:val="0"/>
          <w:marRight w:val="0"/>
          <w:marTop w:val="0"/>
          <w:marBottom w:val="0"/>
          <w:divBdr>
            <w:top w:val="none" w:sz="0" w:space="0" w:color="auto"/>
            <w:left w:val="none" w:sz="0" w:space="0" w:color="auto"/>
            <w:bottom w:val="none" w:sz="0" w:space="0" w:color="auto"/>
            <w:right w:val="none" w:sz="0" w:space="0" w:color="auto"/>
          </w:divBdr>
          <w:divsChild>
            <w:div w:id="785200962">
              <w:marLeft w:val="0"/>
              <w:marRight w:val="0"/>
              <w:marTop w:val="0"/>
              <w:marBottom w:val="0"/>
              <w:divBdr>
                <w:top w:val="none" w:sz="0" w:space="0" w:color="auto"/>
                <w:left w:val="none" w:sz="0" w:space="0" w:color="auto"/>
                <w:bottom w:val="none" w:sz="0" w:space="0" w:color="auto"/>
                <w:right w:val="none" w:sz="0" w:space="0" w:color="auto"/>
              </w:divBdr>
            </w:div>
            <w:div w:id="1372001084">
              <w:marLeft w:val="0"/>
              <w:marRight w:val="0"/>
              <w:marTop w:val="0"/>
              <w:marBottom w:val="0"/>
              <w:divBdr>
                <w:top w:val="none" w:sz="0" w:space="0" w:color="auto"/>
                <w:left w:val="none" w:sz="0" w:space="0" w:color="auto"/>
                <w:bottom w:val="none" w:sz="0" w:space="0" w:color="auto"/>
                <w:right w:val="none" w:sz="0" w:space="0" w:color="auto"/>
              </w:divBdr>
            </w:div>
            <w:div w:id="21439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4051">
      <w:bodyDiv w:val="1"/>
      <w:marLeft w:val="0"/>
      <w:marRight w:val="0"/>
      <w:marTop w:val="0"/>
      <w:marBottom w:val="0"/>
      <w:divBdr>
        <w:top w:val="none" w:sz="0" w:space="0" w:color="auto"/>
        <w:left w:val="none" w:sz="0" w:space="0" w:color="auto"/>
        <w:bottom w:val="none" w:sz="0" w:space="0" w:color="auto"/>
        <w:right w:val="none" w:sz="0" w:space="0" w:color="auto"/>
      </w:divBdr>
      <w:divsChild>
        <w:div w:id="1581716322">
          <w:marLeft w:val="0"/>
          <w:marRight w:val="0"/>
          <w:marTop w:val="0"/>
          <w:marBottom w:val="0"/>
          <w:divBdr>
            <w:top w:val="none" w:sz="0" w:space="0" w:color="auto"/>
            <w:left w:val="none" w:sz="0" w:space="0" w:color="auto"/>
            <w:bottom w:val="none" w:sz="0" w:space="0" w:color="auto"/>
            <w:right w:val="none" w:sz="0" w:space="0" w:color="auto"/>
          </w:divBdr>
        </w:div>
      </w:divsChild>
    </w:div>
    <w:div w:id="296954298">
      <w:bodyDiv w:val="1"/>
      <w:marLeft w:val="0"/>
      <w:marRight w:val="0"/>
      <w:marTop w:val="0"/>
      <w:marBottom w:val="0"/>
      <w:divBdr>
        <w:top w:val="none" w:sz="0" w:space="0" w:color="auto"/>
        <w:left w:val="none" w:sz="0" w:space="0" w:color="auto"/>
        <w:bottom w:val="none" w:sz="0" w:space="0" w:color="auto"/>
        <w:right w:val="none" w:sz="0" w:space="0" w:color="auto"/>
      </w:divBdr>
    </w:div>
    <w:div w:id="297613269">
      <w:bodyDiv w:val="1"/>
      <w:marLeft w:val="0"/>
      <w:marRight w:val="0"/>
      <w:marTop w:val="0"/>
      <w:marBottom w:val="0"/>
      <w:divBdr>
        <w:top w:val="none" w:sz="0" w:space="0" w:color="auto"/>
        <w:left w:val="none" w:sz="0" w:space="0" w:color="auto"/>
        <w:bottom w:val="none" w:sz="0" w:space="0" w:color="auto"/>
        <w:right w:val="none" w:sz="0" w:space="0" w:color="auto"/>
      </w:divBdr>
    </w:div>
    <w:div w:id="298535232">
      <w:bodyDiv w:val="1"/>
      <w:marLeft w:val="0"/>
      <w:marRight w:val="0"/>
      <w:marTop w:val="0"/>
      <w:marBottom w:val="0"/>
      <w:divBdr>
        <w:top w:val="none" w:sz="0" w:space="0" w:color="auto"/>
        <w:left w:val="none" w:sz="0" w:space="0" w:color="auto"/>
        <w:bottom w:val="none" w:sz="0" w:space="0" w:color="auto"/>
        <w:right w:val="none" w:sz="0" w:space="0" w:color="auto"/>
      </w:divBdr>
      <w:divsChild>
        <w:div w:id="12807737">
          <w:marLeft w:val="547"/>
          <w:marRight w:val="0"/>
          <w:marTop w:val="101"/>
          <w:marBottom w:val="0"/>
          <w:divBdr>
            <w:top w:val="none" w:sz="0" w:space="0" w:color="auto"/>
            <w:left w:val="none" w:sz="0" w:space="0" w:color="auto"/>
            <w:bottom w:val="none" w:sz="0" w:space="0" w:color="auto"/>
            <w:right w:val="none" w:sz="0" w:space="0" w:color="auto"/>
          </w:divBdr>
        </w:div>
        <w:div w:id="15431338">
          <w:marLeft w:val="1166"/>
          <w:marRight w:val="0"/>
          <w:marTop w:val="110"/>
          <w:marBottom w:val="0"/>
          <w:divBdr>
            <w:top w:val="none" w:sz="0" w:space="0" w:color="auto"/>
            <w:left w:val="none" w:sz="0" w:space="0" w:color="auto"/>
            <w:bottom w:val="none" w:sz="0" w:space="0" w:color="auto"/>
            <w:right w:val="none" w:sz="0" w:space="0" w:color="auto"/>
          </w:divBdr>
        </w:div>
        <w:div w:id="1040666522">
          <w:marLeft w:val="547"/>
          <w:marRight w:val="0"/>
          <w:marTop w:val="115"/>
          <w:marBottom w:val="0"/>
          <w:divBdr>
            <w:top w:val="none" w:sz="0" w:space="0" w:color="auto"/>
            <w:left w:val="none" w:sz="0" w:space="0" w:color="auto"/>
            <w:bottom w:val="none" w:sz="0" w:space="0" w:color="auto"/>
            <w:right w:val="none" w:sz="0" w:space="0" w:color="auto"/>
          </w:divBdr>
        </w:div>
        <w:div w:id="1362900590">
          <w:marLeft w:val="1166"/>
          <w:marRight w:val="0"/>
          <w:marTop w:val="110"/>
          <w:marBottom w:val="0"/>
          <w:divBdr>
            <w:top w:val="none" w:sz="0" w:space="0" w:color="auto"/>
            <w:left w:val="none" w:sz="0" w:space="0" w:color="auto"/>
            <w:bottom w:val="none" w:sz="0" w:space="0" w:color="auto"/>
            <w:right w:val="none" w:sz="0" w:space="0" w:color="auto"/>
          </w:divBdr>
        </w:div>
      </w:divsChild>
    </w:div>
    <w:div w:id="446706981">
      <w:bodyDiv w:val="1"/>
      <w:marLeft w:val="0"/>
      <w:marRight w:val="0"/>
      <w:marTop w:val="0"/>
      <w:marBottom w:val="0"/>
      <w:divBdr>
        <w:top w:val="none" w:sz="0" w:space="0" w:color="auto"/>
        <w:left w:val="none" w:sz="0" w:space="0" w:color="auto"/>
        <w:bottom w:val="none" w:sz="0" w:space="0" w:color="auto"/>
        <w:right w:val="none" w:sz="0" w:space="0" w:color="auto"/>
      </w:divBdr>
    </w:div>
    <w:div w:id="453256341">
      <w:bodyDiv w:val="1"/>
      <w:marLeft w:val="0"/>
      <w:marRight w:val="0"/>
      <w:marTop w:val="0"/>
      <w:marBottom w:val="0"/>
      <w:divBdr>
        <w:top w:val="none" w:sz="0" w:space="0" w:color="auto"/>
        <w:left w:val="none" w:sz="0" w:space="0" w:color="auto"/>
        <w:bottom w:val="none" w:sz="0" w:space="0" w:color="auto"/>
        <w:right w:val="none" w:sz="0" w:space="0" w:color="auto"/>
      </w:divBdr>
    </w:div>
    <w:div w:id="501748680">
      <w:bodyDiv w:val="1"/>
      <w:marLeft w:val="0"/>
      <w:marRight w:val="0"/>
      <w:marTop w:val="0"/>
      <w:marBottom w:val="0"/>
      <w:divBdr>
        <w:top w:val="none" w:sz="0" w:space="0" w:color="auto"/>
        <w:left w:val="none" w:sz="0" w:space="0" w:color="auto"/>
        <w:bottom w:val="none" w:sz="0" w:space="0" w:color="auto"/>
        <w:right w:val="none" w:sz="0" w:space="0" w:color="auto"/>
      </w:divBdr>
    </w:div>
    <w:div w:id="507913888">
      <w:bodyDiv w:val="1"/>
      <w:marLeft w:val="0"/>
      <w:marRight w:val="0"/>
      <w:marTop w:val="0"/>
      <w:marBottom w:val="0"/>
      <w:divBdr>
        <w:top w:val="none" w:sz="0" w:space="0" w:color="auto"/>
        <w:left w:val="none" w:sz="0" w:space="0" w:color="auto"/>
        <w:bottom w:val="none" w:sz="0" w:space="0" w:color="auto"/>
        <w:right w:val="none" w:sz="0" w:space="0" w:color="auto"/>
      </w:divBdr>
      <w:divsChild>
        <w:div w:id="799111417">
          <w:marLeft w:val="1166"/>
          <w:marRight w:val="0"/>
          <w:marTop w:val="115"/>
          <w:marBottom w:val="0"/>
          <w:divBdr>
            <w:top w:val="none" w:sz="0" w:space="0" w:color="auto"/>
            <w:left w:val="none" w:sz="0" w:space="0" w:color="auto"/>
            <w:bottom w:val="none" w:sz="0" w:space="0" w:color="auto"/>
            <w:right w:val="none" w:sz="0" w:space="0" w:color="auto"/>
          </w:divBdr>
        </w:div>
        <w:div w:id="799612881">
          <w:marLeft w:val="1166"/>
          <w:marRight w:val="0"/>
          <w:marTop w:val="115"/>
          <w:marBottom w:val="0"/>
          <w:divBdr>
            <w:top w:val="none" w:sz="0" w:space="0" w:color="auto"/>
            <w:left w:val="none" w:sz="0" w:space="0" w:color="auto"/>
            <w:bottom w:val="none" w:sz="0" w:space="0" w:color="auto"/>
            <w:right w:val="none" w:sz="0" w:space="0" w:color="auto"/>
          </w:divBdr>
        </w:div>
        <w:div w:id="929391811">
          <w:marLeft w:val="1166"/>
          <w:marRight w:val="0"/>
          <w:marTop w:val="115"/>
          <w:marBottom w:val="0"/>
          <w:divBdr>
            <w:top w:val="none" w:sz="0" w:space="0" w:color="auto"/>
            <w:left w:val="none" w:sz="0" w:space="0" w:color="auto"/>
            <w:bottom w:val="none" w:sz="0" w:space="0" w:color="auto"/>
            <w:right w:val="none" w:sz="0" w:space="0" w:color="auto"/>
          </w:divBdr>
        </w:div>
        <w:div w:id="974987617">
          <w:marLeft w:val="547"/>
          <w:marRight w:val="0"/>
          <w:marTop w:val="120"/>
          <w:marBottom w:val="0"/>
          <w:divBdr>
            <w:top w:val="none" w:sz="0" w:space="0" w:color="auto"/>
            <w:left w:val="none" w:sz="0" w:space="0" w:color="auto"/>
            <w:bottom w:val="none" w:sz="0" w:space="0" w:color="auto"/>
            <w:right w:val="none" w:sz="0" w:space="0" w:color="auto"/>
          </w:divBdr>
        </w:div>
        <w:div w:id="1040861819">
          <w:marLeft w:val="547"/>
          <w:marRight w:val="0"/>
          <w:marTop w:val="120"/>
          <w:marBottom w:val="0"/>
          <w:divBdr>
            <w:top w:val="none" w:sz="0" w:space="0" w:color="auto"/>
            <w:left w:val="none" w:sz="0" w:space="0" w:color="auto"/>
            <w:bottom w:val="none" w:sz="0" w:space="0" w:color="auto"/>
            <w:right w:val="none" w:sz="0" w:space="0" w:color="auto"/>
          </w:divBdr>
        </w:div>
        <w:div w:id="1601527655">
          <w:marLeft w:val="547"/>
          <w:marRight w:val="0"/>
          <w:marTop w:val="120"/>
          <w:marBottom w:val="0"/>
          <w:divBdr>
            <w:top w:val="none" w:sz="0" w:space="0" w:color="auto"/>
            <w:left w:val="none" w:sz="0" w:space="0" w:color="auto"/>
            <w:bottom w:val="none" w:sz="0" w:space="0" w:color="auto"/>
            <w:right w:val="none" w:sz="0" w:space="0" w:color="auto"/>
          </w:divBdr>
        </w:div>
        <w:div w:id="1886984346">
          <w:marLeft w:val="1166"/>
          <w:marRight w:val="0"/>
          <w:marTop w:val="115"/>
          <w:marBottom w:val="0"/>
          <w:divBdr>
            <w:top w:val="none" w:sz="0" w:space="0" w:color="auto"/>
            <w:left w:val="none" w:sz="0" w:space="0" w:color="auto"/>
            <w:bottom w:val="none" w:sz="0" w:space="0" w:color="auto"/>
            <w:right w:val="none" w:sz="0" w:space="0" w:color="auto"/>
          </w:divBdr>
        </w:div>
      </w:divsChild>
    </w:div>
    <w:div w:id="589780433">
      <w:bodyDiv w:val="1"/>
      <w:marLeft w:val="0"/>
      <w:marRight w:val="0"/>
      <w:marTop w:val="0"/>
      <w:marBottom w:val="0"/>
      <w:divBdr>
        <w:top w:val="none" w:sz="0" w:space="0" w:color="auto"/>
        <w:left w:val="none" w:sz="0" w:space="0" w:color="auto"/>
        <w:bottom w:val="none" w:sz="0" w:space="0" w:color="auto"/>
        <w:right w:val="none" w:sz="0" w:space="0" w:color="auto"/>
      </w:divBdr>
      <w:divsChild>
        <w:div w:id="1696926074">
          <w:marLeft w:val="0"/>
          <w:marRight w:val="0"/>
          <w:marTop w:val="0"/>
          <w:marBottom w:val="0"/>
          <w:divBdr>
            <w:top w:val="none" w:sz="0" w:space="0" w:color="auto"/>
            <w:left w:val="none" w:sz="0" w:space="0" w:color="auto"/>
            <w:bottom w:val="none" w:sz="0" w:space="0" w:color="auto"/>
            <w:right w:val="none" w:sz="0" w:space="0" w:color="auto"/>
          </w:divBdr>
          <w:divsChild>
            <w:div w:id="319114051">
              <w:marLeft w:val="0"/>
              <w:marRight w:val="0"/>
              <w:marTop w:val="0"/>
              <w:marBottom w:val="0"/>
              <w:divBdr>
                <w:top w:val="none" w:sz="0" w:space="0" w:color="auto"/>
                <w:left w:val="none" w:sz="0" w:space="0" w:color="auto"/>
                <w:bottom w:val="none" w:sz="0" w:space="0" w:color="auto"/>
                <w:right w:val="none" w:sz="0" w:space="0" w:color="auto"/>
              </w:divBdr>
            </w:div>
            <w:div w:id="405079056">
              <w:marLeft w:val="0"/>
              <w:marRight w:val="0"/>
              <w:marTop w:val="0"/>
              <w:marBottom w:val="0"/>
              <w:divBdr>
                <w:top w:val="none" w:sz="0" w:space="0" w:color="auto"/>
                <w:left w:val="none" w:sz="0" w:space="0" w:color="auto"/>
                <w:bottom w:val="none" w:sz="0" w:space="0" w:color="auto"/>
                <w:right w:val="none" w:sz="0" w:space="0" w:color="auto"/>
              </w:divBdr>
            </w:div>
            <w:div w:id="1469779749">
              <w:marLeft w:val="0"/>
              <w:marRight w:val="0"/>
              <w:marTop w:val="0"/>
              <w:marBottom w:val="0"/>
              <w:divBdr>
                <w:top w:val="none" w:sz="0" w:space="0" w:color="auto"/>
                <w:left w:val="none" w:sz="0" w:space="0" w:color="auto"/>
                <w:bottom w:val="none" w:sz="0" w:space="0" w:color="auto"/>
                <w:right w:val="none" w:sz="0" w:space="0" w:color="auto"/>
              </w:divBdr>
            </w:div>
            <w:div w:id="1568615450">
              <w:marLeft w:val="0"/>
              <w:marRight w:val="0"/>
              <w:marTop w:val="0"/>
              <w:marBottom w:val="0"/>
              <w:divBdr>
                <w:top w:val="none" w:sz="0" w:space="0" w:color="auto"/>
                <w:left w:val="none" w:sz="0" w:space="0" w:color="auto"/>
                <w:bottom w:val="none" w:sz="0" w:space="0" w:color="auto"/>
                <w:right w:val="none" w:sz="0" w:space="0" w:color="auto"/>
              </w:divBdr>
            </w:div>
            <w:div w:id="1604268645">
              <w:marLeft w:val="0"/>
              <w:marRight w:val="0"/>
              <w:marTop w:val="0"/>
              <w:marBottom w:val="0"/>
              <w:divBdr>
                <w:top w:val="none" w:sz="0" w:space="0" w:color="auto"/>
                <w:left w:val="none" w:sz="0" w:space="0" w:color="auto"/>
                <w:bottom w:val="none" w:sz="0" w:space="0" w:color="auto"/>
                <w:right w:val="none" w:sz="0" w:space="0" w:color="auto"/>
              </w:divBdr>
            </w:div>
            <w:div w:id="1681270182">
              <w:marLeft w:val="0"/>
              <w:marRight w:val="0"/>
              <w:marTop w:val="0"/>
              <w:marBottom w:val="0"/>
              <w:divBdr>
                <w:top w:val="none" w:sz="0" w:space="0" w:color="auto"/>
                <w:left w:val="none" w:sz="0" w:space="0" w:color="auto"/>
                <w:bottom w:val="none" w:sz="0" w:space="0" w:color="auto"/>
                <w:right w:val="none" w:sz="0" w:space="0" w:color="auto"/>
              </w:divBdr>
            </w:div>
            <w:div w:id="18354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244">
      <w:bodyDiv w:val="1"/>
      <w:marLeft w:val="0"/>
      <w:marRight w:val="0"/>
      <w:marTop w:val="0"/>
      <w:marBottom w:val="0"/>
      <w:divBdr>
        <w:top w:val="none" w:sz="0" w:space="0" w:color="auto"/>
        <w:left w:val="none" w:sz="0" w:space="0" w:color="auto"/>
        <w:bottom w:val="none" w:sz="0" w:space="0" w:color="auto"/>
        <w:right w:val="none" w:sz="0" w:space="0" w:color="auto"/>
      </w:divBdr>
    </w:div>
    <w:div w:id="606347630">
      <w:bodyDiv w:val="1"/>
      <w:marLeft w:val="0"/>
      <w:marRight w:val="0"/>
      <w:marTop w:val="0"/>
      <w:marBottom w:val="0"/>
      <w:divBdr>
        <w:top w:val="none" w:sz="0" w:space="0" w:color="auto"/>
        <w:left w:val="none" w:sz="0" w:space="0" w:color="auto"/>
        <w:bottom w:val="none" w:sz="0" w:space="0" w:color="auto"/>
        <w:right w:val="none" w:sz="0" w:space="0" w:color="auto"/>
      </w:divBdr>
    </w:div>
    <w:div w:id="643509333">
      <w:bodyDiv w:val="1"/>
      <w:marLeft w:val="0"/>
      <w:marRight w:val="0"/>
      <w:marTop w:val="0"/>
      <w:marBottom w:val="0"/>
      <w:divBdr>
        <w:top w:val="none" w:sz="0" w:space="0" w:color="auto"/>
        <w:left w:val="none" w:sz="0" w:space="0" w:color="auto"/>
        <w:bottom w:val="none" w:sz="0" w:space="0" w:color="auto"/>
        <w:right w:val="none" w:sz="0" w:space="0" w:color="auto"/>
      </w:divBdr>
      <w:divsChild>
        <w:div w:id="859244434">
          <w:marLeft w:val="634"/>
          <w:marRight w:val="0"/>
          <w:marTop w:val="120"/>
          <w:marBottom w:val="0"/>
          <w:divBdr>
            <w:top w:val="none" w:sz="0" w:space="0" w:color="auto"/>
            <w:left w:val="none" w:sz="0" w:space="0" w:color="auto"/>
            <w:bottom w:val="none" w:sz="0" w:space="0" w:color="auto"/>
            <w:right w:val="none" w:sz="0" w:space="0" w:color="auto"/>
          </w:divBdr>
        </w:div>
        <w:div w:id="1129594895">
          <w:marLeft w:val="1166"/>
          <w:marRight w:val="0"/>
          <w:marTop w:val="96"/>
          <w:marBottom w:val="0"/>
          <w:divBdr>
            <w:top w:val="none" w:sz="0" w:space="0" w:color="auto"/>
            <w:left w:val="none" w:sz="0" w:space="0" w:color="auto"/>
            <w:bottom w:val="none" w:sz="0" w:space="0" w:color="auto"/>
            <w:right w:val="none" w:sz="0" w:space="0" w:color="auto"/>
          </w:divBdr>
        </w:div>
        <w:div w:id="1682850045">
          <w:marLeft w:val="634"/>
          <w:marRight w:val="0"/>
          <w:marTop w:val="120"/>
          <w:marBottom w:val="0"/>
          <w:divBdr>
            <w:top w:val="none" w:sz="0" w:space="0" w:color="auto"/>
            <w:left w:val="none" w:sz="0" w:space="0" w:color="auto"/>
            <w:bottom w:val="none" w:sz="0" w:space="0" w:color="auto"/>
            <w:right w:val="none" w:sz="0" w:space="0" w:color="auto"/>
          </w:divBdr>
        </w:div>
        <w:div w:id="1882356863">
          <w:marLeft w:val="1267"/>
          <w:marRight w:val="0"/>
          <w:marTop w:val="96"/>
          <w:marBottom w:val="0"/>
          <w:divBdr>
            <w:top w:val="none" w:sz="0" w:space="0" w:color="auto"/>
            <w:left w:val="none" w:sz="0" w:space="0" w:color="auto"/>
            <w:bottom w:val="none" w:sz="0" w:space="0" w:color="auto"/>
            <w:right w:val="none" w:sz="0" w:space="0" w:color="auto"/>
          </w:divBdr>
        </w:div>
      </w:divsChild>
    </w:div>
    <w:div w:id="643659770">
      <w:bodyDiv w:val="1"/>
      <w:marLeft w:val="0"/>
      <w:marRight w:val="0"/>
      <w:marTop w:val="0"/>
      <w:marBottom w:val="0"/>
      <w:divBdr>
        <w:top w:val="none" w:sz="0" w:space="0" w:color="auto"/>
        <w:left w:val="none" w:sz="0" w:space="0" w:color="auto"/>
        <w:bottom w:val="none" w:sz="0" w:space="0" w:color="auto"/>
        <w:right w:val="none" w:sz="0" w:space="0" w:color="auto"/>
      </w:divBdr>
    </w:div>
    <w:div w:id="656956586">
      <w:bodyDiv w:val="1"/>
      <w:marLeft w:val="0"/>
      <w:marRight w:val="0"/>
      <w:marTop w:val="0"/>
      <w:marBottom w:val="0"/>
      <w:divBdr>
        <w:top w:val="none" w:sz="0" w:space="0" w:color="auto"/>
        <w:left w:val="none" w:sz="0" w:space="0" w:color="auto"/>
        <w:bottom w:val="none" w:sz="0" w:space="0" w:color="auto"/>
        <w:right w:val="none" w:sz="0" w:space="0" w:color="auto"/>
      </w:divBdr>
    </w:div>
    <w:div w:id="684212170">
      <w:bodyDiv w:val="1"/>
      <w:marLeft w:val="0"/>
      <w:marRight w:val="0"/>
      <w:marTop w:val="0"/>
      <w:marBottom w:val="0"/>
      <w:divBdr>
        <w:top w:val="none" w:sz="0" w:space="0" w:color="auto"/>
        <w:left w:val="none" w:sz="0" w:space="0" w:color="auto"/>
        <w:bottom w:val="none" w:sz="0" w:space="0" w:color="auto"/>
        <w:right w:val="none" w:sz="0" w:space="0" w:color="auto"/>
      </w:divBdr>
    </w:div>
    <w:div w:id="734284785">
      <w:bodyDiv w:val="1"/>
      <w:marLeft w:val="0"/>
      <w:marRight w:val="0"/>
      <w:marTop w:val="0"/>
      <w:marBottom w:val="0"/>
      <w:divBdr>
        <w:top w:val="none" w:sz="0" w:space="0" w:color="auto"/>
        <w:left w:val="none" w:sz="0" w:space="0" w:color="auto"/>
        <w:bottom w:val="none" w:sz="0" w:space="0" w:color="auto"/>
        <w:right w:val="none" w:sz="0" w:space="0" w:color="auto"/>
      </w:divBdr>
    </w:div>
    <w:div w:id="755904048">
      <w:bodyDiv w:val="1"/>
      <w:marLeft w:val="0"/>
      <w:marRight w:val="0"/>
      <w:marTop w:val="0"/>
      <w:marBottom w:val="0"/>
      <w:divBdr>
        <w:top w:val="none" w:sz="0" w:space="0" w:color="auto"/>
        <w:left w:val="none" w:sz="0" w:space="0" w:color="auto"/>
        <w:bottom w:val="none" w:sz="0" w:space="0" w:color="auto"/>
        <w:right w:val="none" w:sz="0" w:space="0" w:color="auto"/>
      </w:divBdr>
      <w:divsChild>
        <w:div w:id="914976683">
          <w:marLeft w:val="0"/>
          <w:marRight w:val="0"/>
          <w:marTop w:val="0"/>
          <w:marBottom w:val="0"/>
          <w:divBdr>
            <w:top w:val="none" w:sz="0" w:space="0" w:color="auto"/>
            <w:left w:val="none" w:sz="0" w:space="0" w:color="auto"/>
            <w:bottom w:val="none" w:sz="0" w:space="0" w:color="auto"/>
            <w:right w:val="none" w:sz="0" w:space="0" w:color="auto"/>
          </w:divBdr>
        </w:div>
      </w:divsChild>
    </w:div>
    <w:div w:id="762456264">
      <w:bodyDiv w:val="1"/>
      <w:marLeft w:val="0"/>
      <w:marRight w:val="0"/>
      <w:marTop w:val="0"/>
      <w:marBottom w:val="0"/>
      <w:divBdr>
        <w:top w:val="none" w:sz="0" w:space="0" w:color="auto"/>
        <w:left w:val="none" w:sz="0" w:space="0" w:color="auto"/>
        <w:bottom w:val="none" w:sz="0" w:space="0" w:color="auto"/>
        <w:right w:val="none" w:sz="0" w:space="0" w:color="auto"/>
      </w:divBdr>
    </w:div>
    <w:div w:id="812452656">
      <w:bodyDiv w:val="1"/>
      <w:marLeft w:val="0"/>
      <w:marRight w:val="0"/>
      <w:marTop w:val="0"/>
      <w:marBottom w:val="0"/>
      <w:divBdr>
        <w:top w:val="none" w:sz="0" w:space="0" w:color="auto"/>
        <w:left w:val="none" w:sz="0" w:space="0" w:color="auto"/>
        <w:bottom w:val="none" w:sz="0" w:space="0" w:color="auto"/>
        <w:right w:val="none" w:sz="0" w:space="0" w:color="auto"/>
      </w:divBdr>
      <w:divsChild>
        <w:div w:id="189690599">
          <w:marLeft w:val="1166"/>
          <w:marRight w:val="0"/>
          <w:marTop w:val="115"/>
          <w:marBottom w:val="0"/>
          <w:divBdr>
            <w:top w:val="none" w:sz="0" w:space="0" w:color="auto"/>
            <w:left w:val="none" w:sz="0" w:space="0" w:color="auto"/>
            <w:bottom w:val="none" w:sz="0" w:space="0" w:color="auto"/>
            <w:right w:val="none" w:sz="0" w:space="0" w:color="auto"/>
          </w:divBdr>
        </w:div>
        <w:div w:id="193620281">
          <w:marLeft w:val="1166"/>
          <w:marRight w:val="0"/>
          <w:marTop w:val="115"/>
          <w:marBottom w:val="0"/>
          <w:divBdr>
            <w:top w:val="none" w:sz="0" w:space="0" w:color="auto"/>
            <w:left w:val="none" w:sz="0" w:space="0" w:color="auto"/>
            <w:bottom w:val="none" w:sz="0" w:space="0" w:color="auto"/>
            <w:right w:val="none" w:sz="0" w:space="0" w:color="auto"/>
          </w:divBdr>
        </w:div>
        <w:div w:id="711536563">
          <w:marLeft w:val="547"/>
          <w:marRight w:val="0"/>
          <w:marTop w:val="115"/>
          <w:marBottom w:val="0"/>
          <w:divBdr>
            <w:top w:val="none" w:sz="0" w:space="0" w:color="auto"/>
            <w:left w:val="none" w:sz="0" w:space="0" w:color="auto"/>
            <w:bottom w:val="none" w:sz="0" w:space="0" w:color="auto"/>
            <w:right w:val="none" w:sz="0" w:space="0" w:color="auto"/>
          </w:divBdr>
        </w:div>
        <w:div w:id="865101404">
          <w:marLeft w:val="547"/>
          <w:marRight w:val="0"/>
          <w:marTop w:val="115"/>
          <w:marBottom w:val="0"/>
          <w:divBdr>
            <w:top w:val="none" w:sz="0" w:space="0" w:color="auto"/>
            <w:left w:val="none" w:sz="0" w:space="0" w:color="auto"/>
            <w:bottom w:val="none" w:sz="0" w:space="0" w:color="auto"/>
            <w:right w:val="none" w:sz="0" w:space="0" w:color="auto"/>
          </w:divBdr>
        </w:div>
        <w:div w:id="1321615693">
          <w:marLeft w:val="547"/>
          <w:marRight w:val="0"/>
          <w:marTop w:val="115"/>
          <w:marBottom w:val="0"/>
          <w:divBdr>
            <w:top w:val="none" w:sz="0" w:space="0" w:color="auto"/>
            <w:left w:val="none" w:sz="0" w:space="0" w:color="auto"/>
            <w:bottom w:val="none" w:sz="0" w:space="0" w:color="auto"/>
            <w:right w:val="none" w:sz="0" w:space="0" w:color="auto"/>
          </w:divBdr>
        </w:div>
        <w:div w:id="1444157538">
          <w:marLeft w:val="1166"/>
          <w:marRight w:val="0"/>
          <w:marTop w:val="115"/>
          <w:marBottom w:val="0"/>
          <w:divBdr>
            <w:top w:val="none" w:sz="0" w:space="0" w:color="auto"/>
            <w:left w:val="none" w:sz="0" w:space="0" w:color="auto"/>
            <w:bottom w:val="none" w:sz="0" w:space="0" w:color="auto"/>
            <w:right w:val="none" w:sz="0" w:space="0" w:color="auto"/>
          </w:divBdr>
        </w:div>
        <w:div w:id="1596471642">
          <w:marLeft w:val="1166"/>
          <w:marRight w:val="0"/>
          <w:marTop w:val="115"/>
          <w:marBottom w:val="0"/>
          <w:divBdr>
            <w:top w:val="none" w:sz="0" w:space="0" w:color="auto"/>
            <w:left w:val="none" w:sz="0" w:space="0" w:color="auto"/>
            <w:bottom w:val="none" w:sz="0" w:space="0" w:color="auto"/>
            <w:right w:val="none" w:sz="0" w:space="0" w:color="auto"/>
          </w:divBdr>
        </w:div>
        <w:div w:id="1945141233">
          <w:marLeft w:val="1166"/>
          <w:marRight w:val="0"/>
          <w:marTop w:val="115"/>
          <w:marBottom w:val="0"/>
          <w:divBdr>
            <w:top w:val="none" w:sz="0" w:space="0" w:color="auto"/>
            <w:left w:val="none" w:sz="0" w:space="0" w:color="auto"/>
            <w:bottom w:val="none" w:sz="0" w:space="0" w:color="auto"/>
            <w:right w:val="none" w:sz="0" w:space="0" w:color="auto"/>
          </w:divBdr>
        </w:div>
      </w:divsChild>
    </w:div>
    <w:div w:id="840587394">
      <w:bodyDiv w:val="1"/>
      <w:marLeft w:val="0"/>
      <w:marRight w:val="0"/>
      <w:marTop w:val="0"/>
      <w:marBottom w:val="0"/>
      <w:divBdr>
        <w:top w:val="none" w:sz="0" w:space="0" w:color="auto"/>
        <w:left w:val="none" w:sz="0" w:space="0" w:color="auto"/>
        <w:bottom w:val="none" w:sz="0" w:space="0" w:color="auto"/>
        <w:right w:val="none" w:sz="0" w:space="0" w:color="auto"/>
      </w:divBdr>
    </w:div>
    <w:div w:id="857502197">
      <w:bodyDiv w:val="1"/>
      <w:marLeft w:val="0"/>
      <w:marRight w:val="0"/>
      <w:marTop w:val="0"/>
      <w:marBottom w:val="0"/>
      <w:divBdr>
        <w:top w:val="none" w:sz="0" w:space="0" w:color="auto"/>
        <w:left w:val="none" w:sz="0" w:space="0" w:color="auto"/>
        <w:bottom w:val="none" w:sz="0" w:space="0" w:color="auto"/>
        <w:right w:val="none" w:sz="0" w:space="0" w:color="auto"/>
      </w:divBdr>
      <w:divsChild>
        <w:div w:id="1847285884">
          <w:marLeft w:val="0"/>
          <w:marRight w:val="0"/>
          <w:marTop w:val="0"/>
          <w:marBottom w:val="0"/>
          <w:divBdr>
            <w:top w:val="none" w:sz="0" w:space="0" w:color="auto"/>
            <w:left w:val="none" w:sz="0" w:space="0" w:color="auto"/>
            <w:bottom w:val="none" w:sz="0" w:space="0" w:color="auto"/>
            <w:right w:val="none" w:sz="0" w:space="0" w:color="auto"/>
          </w:divBdr>
          <w:divsChild>
            <w:div w:id="252251958">
              <w:marLeft w:val="0"/>
              <w:marRight w:val="0"/>
              <w:marTop w:val="0"/>
              <w:marBottom w:val="0"/>
              <w:divBdr>
                <w:top w:val="none" w:sz="0" w:space="0" w:color="auto"/>
                <w:left w:val="none" w:sz="0" w:space="0" w:color="auto"/>
                <w:bottom w:val="none" w:sz="0" w:space="0" w:color="auto"/>
                <w:right w:val="none" w:sz="0" w:space="0" w:color="auto"/>
              </w:divBdr>
            </w:div>
            <w:div w:id="352154644">
              <w:marLeft w:val="0"/>
              <w:marRight w:val="0"/>
              <w:marTop w:val="0"/>
              <w:marBottom w:val="0"/>
              <w:divBdr>
                <w:top w:val="none" w:sz="0" w:space="0" w:color="auto"/>
                <w:left w:val="none" w:sz="0" w:space="0" w:color="auto"/>
                <w:bottom w:val="none" w:sz="0" w:space="0" w:color="auto"/>
                <w:right w:val="none" w:sz="0" w:space="0" w:color="auto"/>
              </w:divBdr>
            </w:div>
            <w:div w:id="958027747">
              <w:marLeft w:val="0"/>
              <w:marRight w:val="0"/>
              <w:marTop w:val="0"/>
              <w:marBottom w:val="0"/>
              <w:divBdr>
                <w:top w:val="none" w:sz="0" w:space="0" w:color="auto"/>
                <w:left w:val="none" w:sz="0" w:space="0" w:color="auto"/>
                <w:bottom w:val="none" w:sz="0" w:space="0" w:color="auto"/>
                <w:right w:val="none" w:sz="0" w:space="0" w:color="auto"/>
              </w:divBdr>
            </w:div>
            <w:div w:id="1006978028">
              <w:marLeft w:val="0"/>
              <w:marRight w:val="0"/>
              <w:marTop w:val="0"/>
              <w:marBottom w:val="0"/>
              <w:divBdr>
                <w:top w:val="none" w:sz="0" w:space="0" w:color="auto"/>
                <w:left w:val="none" w:sz="0" w:space="0" w:color="auto"/>
                <w:bottom w:val="none" w:sz="0" w:space="0" w:color="auto"/>
                <w:right w:val="none" w:sz="0" w:space="0" w:color="auto"/>
              </w:divBdr>
            </w:div>
            <w:div w:id="1662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8204">
      <w:bodyDiv w:val="1"/>
      <w:marLeft w:val="0"/>
      <w:marRight w:val="0"/>
      <w:marTop w:val="0"/>
      <w:marBottom w:val="0"/>
      <w:divBdr>
        <w:top w:val="none" w:sz="0" w:space="0" w:color="auto"/>
        <w:left w:val="none" w:sz="0" w:space="0" w:color="auto"/>
        <w:bottom w:val="none" w:sz="0" w:space="0" w:color="auto"/>
        <w:right w:val="none" w:sz="0" w:space="0" w:color="auto"/>
      </w:divBdr>
    </w:div>
    <w:div w:id="915362259">
      <w:bodyDiv w:val="1"/>
      <w:marLeft w:val="0"/>
      <w:marRight w:val="0"/>
      <w:marTop w:val="0"/>
      <w:marBottom w:val="0"/>
      <w:divBdr>
        <w:top w:val="none" w:sz="0" w:space="0" w:color="auto"/>
        <w:left w:val="none" w:sz="0" w:space="0" w:color="auto"/>
        <w:bottom w:val="none" w:sz="0" w:space="0" w:color="auto"/>
        <w:right w:val="none" w:sz="0" w:space="0" w:color="auto"/>
      </w:divBdr>
    </w:div>
    <w:div w:id="917323067">
      <w:bodyDiv w:val="1"/>
      <w:marLeft w:val="0"/>
      <w:marRight w:val="0"/>
      <w:marTop w:val="0"/>
      <w:marBottom w:val="0"/>
      <w:divBdr>
        <w:top w:val="none" w:sz="0" w:space="0" w:color="auto"/>
        <w:left w:val="none" w:sz="0" w:space="0" w:color="auto"/>
        <w:bottom w:val="none" w:sz="0" w:space="0" w:color="auto"/>
        <w:right w:val="none" w:sz="0" w:space="0" w:color="auto"/>
      </w:divBdr>
      <w:divsChild>
        <w:div w:id="1069885309">
          <w:marLeft w:val="547"/>
          <w:marRight w:val="0"/>
          <w:marTop w:val="120"/>
          <w:marBottom w:val="0"/>
          <w:divBdr>
            <w:top w:val="none" w:sz="0" w:space="0" w:color="auto"/>
            <w:left w:val="none" w:sz="0" w:space="0" w:color="auto"/>
            <w:bottom w:val="none" w:sz="0" w:space="0" w:color="auto"/>
            <w:right w:val="none" w:sz="0" w:space="0" w:color="auto"/>
          </w:divBdr>
        </w:div>
        <w:div w:id="1133403858">
          <w:marLeft w:val="547"/>
          <w:marRight w:val="0"/>
          <w:marTop w:val="120"/>
          <w:marBottom w:val="0"/>
          <w:divBdr>
            <w:top w:val="none" w:sz="0" w:space="0" w:color="auto"/>
            <w:left w:val="none" w:sz="0" w:space="0" w:color="auto"/>
            <w:bottom w:val="none" w:sz="0" w:space="0" w:color="auto"/>
            <w:right w:val="none" w:sz="0" w:space="0" w:color="auto"/>
          </w:divBdr>
        </w:div>
        <w:div w:id="1166674629">
          <w:marLeft w:val="547"/>
          <w:marRight w:val="0"/>
          <w:marTop w:val="120"/>
          <w:marBottom w:val="0"/>
          <w:divBdr>
            <w:top w:val="none" w:sz="0" w:space="0" w:color="auto"/>
            <w:left w:val="none" w:sz="0" w:space="0" w:color="auto"/>
            <w:bottom w:val="none" w:sz="0" w:space="0" w:color="auto"/>
            <w:right w:val="none" w:sz="0" w:space="0" w:color="auto"/>
          </w:divBdr>
        </w:div>
        <w:div w:id="1371565583">
          <w:marLeft w:val="547"/>
          <w:marRight w:val="0"/>
          <w:marTop w:val="120"/>
          <w:marBottom w:val="0"/>
          <w:divBdr>
            <w:top w:val="none" w:sz="0" w:space="0" w:color="auto"/>
            <w:left w:val="none" w:sz="0" w:space="0" w:color="auto"/>
            <w:bottom w:val="none" w:sz="0" w:space="0" w:color="auto"/>
            <w:right w:val="none" w:sz="0" w:space="0" w:color="auto"/>
          </w:divBdr>
        </w:div>
      </w:divsChild>
    </w:div>
    <w:div w:id="956066462">
      <w:bodyDiv w:val="1"/>
      <w:marLeft w:val="0"/>
      <w:marRight w:val="0"/>
      <w:marTop w:val="0"/>
      <w:marBottom w:val="0"/>
      <w:divBdr>
        <w:top w:val="none" w:sz="0" w:space="0" w:color="auto"/>
        <w:left w:val="none" w:sz="0" w:space="0" w:color="auto"/>
        <w:bottom w:val="none" w:sz="0" w:space="0" w:color="auto"/>
        <w:right w:val="none" w:sz="0" w:space="0" w:color="auto"/>
      </w:divBdr>
    </w:div>
    <w:div w:id="1014265799">
      <w:bodyDiv w:val="1"/>
      <w:marLeft w:val="0"/>
      <w:marRight w:val="0"/>
      <w:marTop w:val="0"/>
      <w:marBottom w:val="0"/>
      <w:divBdr>
        <w:top w:val="none" w:sz="0" w:space="0" w:color="auto"/>
        <w:left w:val="none" w:sz="0" w:space="0" w:color="auto"/>
        <w:bottom w:val="none" w:sz="0" w:space="0" w:color="auto"/>
        <w:right w:val="none" w:sz="0" w:space="0" w:color="auto"/>
      </w:divBdr>
      <w:divsChild>
        <w:div w:id="163909254">
          <w:marLeft w:val="1166"/>
          <w:marRight w:val="0"/>
          <w:marTop w:val="86"/>
          <w:marBottom w:val="0"/>
          <w:divBdr>
            <w:top w:val="none" w:sz="0" w:space="0" w:color="auto"/>
            <w:left w:val="none" w:sz="0" w:space="0" w:color="auto"/>
            <w:bottom w:val="none" w:sz="0" w:space="0" w:color="auto"/>
            <w:right w:val="none" w:sz="0" w:space="0" w:color="auto"/>
          </w:divBdr>
        </w:div>
        <w:div w:id="202140071">
          <w:marLeft w:val="1800"/>
          <w:marRight w:val="0"/>
          <w:marTop w:val="86"/>
          <w:marBottom w:val="0"/>
          <w:divBdr>
            <w:top w:val="none" w:sz="0" w:space="0" w:color="auto"/>
            <w:left w:val="none" w:sz="0" w:space="0" w:color="auto"/>
            <w:bottom w:val="none" w:sz="0" w:space="0" w:color="auto"/>
            <w:right w:val="none" w:sz="0" w:space="0" w:color="auto"/>
          </w:divBdr>
        </w:div>
        <w:div w:id="307243278">
          <w:marLeft w:val="1166"/>
          <w:marRight w:val="0"/>
          <w:marTop w:val="86"/>
          <w:marBottom w:val="0"/>
          <w:divBdr>
            <w:top w:val="none" w:sz="0" w:space="0" w:color="auto"/>
            <w:left w:val="none" w:sz="0" w:space="0" w:color="auto"/>
            <w:bottom w:val="none" w:sz="0" w:space="0" w:color="auto"/>
            <w:right w:val="none" w:sz="0" w:space="0" w:color="auto"/>
          </w:divBdr>
        </w:div>
        <w:div w:id="369453764">
          <w:marLeft w:val="547"/>
          <w:marRight w:val="0"/>
          <w:marTop w:val="120"/>
          <w:marBottom w:val="0"/>
          <w:divBdr>
            <w:top w:val="none" w:sz="0" w:space="0" w:color="auto"/>
            <w:left w:val="none" w:sz="0" w:space="0" w:color="auto"/>
            <w:bottom w:val="none" w:sz="0" w:space="0" w:color="auto"/>
            <w:right w:val="none" w:sz="0" w:space="0" w:color="auto"/>
          </w:divBdr>
        </w:div>
        <w:div w:id="732460702">
          <w:marLeft w:val="1166"/>
          <w:marRight w:val="0"/>
          <w:marTop w:val="86"/>
          <w:marBottom w:val="0"/>
          <w:divBdr>
            <w:top w:val="none" w:sz="0" w:space="0" w:color="auto"/>
            <w:left w:val="none" w:sz="0" w:space="0" w:color="auto"/>
            <w:bottom w:val="none" w:sz="0" w:space="0" w:color="auto"/>
            <w:right w:val="none" w:sz="0" w:space="0" w:color="auto"/>
          </w:divBdr>
        </w:div>
        <w:div w:id="802230155">
          <w:marLeft w:val="1800"/>
          <w:marRight w:val="0"/>
          <w:marTop w:val="86"/>
          <w:marBottom w:val="0"/>
          <w:divBdr>
            <w:top w:val="none" w:sz="0" w:space="0" w:color="auto"/>
            <w:left w:val="none" w:sz="0" w:space="0" w:color="auto"/>
            <w:bottom w:val="none" w:sz="0" w:space="0" w:color="auto"/>
            <w:right w:val="none" w:sz="0" w:space="0" w:color="auto"/>
          </w:divBdr>
        </w:div>
        <w:div w:id="862329720">
          <w:marLeft w:val="547"/>
          <w:marRight w:val="0"/>
          <w:marTop w:val="120"/>
          <w:marBottom w:val="0"/>
          <w:divBdr>
            <w:top w:val="none" w:sz="0" w:space="0" w:color="auto"/>
            <w:left w:val="none" w:sz="0" w:space="0" w:color="auto"/>
            <w:bottom w:val="none" w:sz="0" w:space="0" w:color="auto"/>
            <w:right w:val="none" w:sz="0" w:space="0" w:color="auto"/>
          </w:divBdr>
        </w:div>
        <w:div w:id="1375739075">
          <w:marLeft w:val="547"/>
          <w:marRight w:val="0"/>
          <w:marTop w:val="120"/>
          <w:marBottom w:val="0"/>
          <w:divBdr>
            <w:top w:val="none" w:sz="0" w:space="0" w:color="auto"/>
            <w:left w:val="none" w:sz="0" w:space="0" w:color="auto"/>
            <w:bottom w:val="none" w:sz="0" w:space="0" w:color="auto"/>
            <w:right w:val="none" w:sz="0" w:space="0" w:color="auto"/>
          </w:divBdr>
        </w:div>
        <w:div w:id="1541433107">
          <w:marLeft w:val="1166"/>
          <w:marRight w:val="0"/>
          <w:marTop w:val="86"/>
          <w:marBottom w:val="0"/>
          <w:divBdr>
            <w:top w:val="none" w:sz="0" w:space="0" w:color="auto"/>
            <w:left w:val="none" w:sz="0" w:space="0" w:color="auto"/>
            <w:bottom w:val="none" w:sz="0" w:space="0" w:color="auto"/>
            <w:right w:val="none" w:sz="0" w:space="0" w:color="auto"/>
          </w:divBdr>
        </w:div>
        <w:div w:id="1542326250">
          <w:marLeft w:val="1166"/>
          <w:marRight w:val="0"/>
          <w:marTop w:val="86"/>
          <w:marBottom w:val="0"/>
          <w:divBdr>
            <w:top w:val="none" w:sz="0" w:space="0" w:color="auto"/>
            <w:left w:val="none" w:sz="0" w:space="0" w:color="auto"/>
            <w:bottom w:val="none" w:sz="0" w:space="0" w:color="auto"/>
            <w:right w:val="none" w:sz="0" w:space="0" w:color="auto"/>
          </w:divBdr>
        </w:div>
        <w:div w:id="1589849053">
          <w:marLeft w:val="1800"/>
          <w:marRight w:val="0"/>
          <w:marTop w:val="86"/>
          <w:marBottom w:val="0"/>
          <w:divBdr>
            <w:top w:val="none" w:sz="0" w:space="0" w:color="auto"/>
            <w:left w:val="none" w:sz="0" w:space="0" w:color="auto"/>
            <w:bottom w:val="none" w:sz="0" w:space="0" w:color="auto"/>
            <w:right w:val="none" w:sz="0" w:space="0" w:color="auto"/>
          </w:divBdr>
        </w:div>
        <w:div w:id="1824661524">
          <w:marLeft w:val="1166"/>
          <w:marRight w:val="0"/>
          <w:marTop w:val="86"/>
          <w:marBottom w:val="0"/>
          <w:divBdr>
            <w:top w:val="none" w:sz="0" w:space="0" w:color="auto"/>
            <w:left w:val="none" w:sz="0" w:space="0" w:color="auto"/>
            <w:bottom w:val="none" w:sz="0" w:space="0" w:color="auto"/>
            <w:right w:val="none" w:sz="0" w:space="0" w:color="auto"/>
          </w:divBdr>
        </w:div>
      </w:divsChild>
    </w:div>
    <w:div w:id="1094478369">
      <w:bodyDiv w:val="1"/>
      <w:marLeft w:val="0"/>
      <w:marRight w:val="0"/>
      <w:marTop w:val="0"/>
      <w:marBottom w:val="0"/>
      <w:divBdr>
        <w:top w:val="none" w:sz="0" w:space="0" w:color="auto"/>
        <w:left w:val="none" w:sz="0" w:space="0" w:color="auto"/>
        <w:bottom w:val="none" w:sz="0" w:space="0" w:color="auto"/>
        <w:right w:val="none" w:sz="0" w:space="0" w:color="auto"/>
      </w:divBdr>
      <w:divsChild>
        <w:div w:id="125661717">
          <w:marLeft w:val="0"/>
          <w:marRight w:val="0"/>
          <w:marTop w:val="0"/>
          <w:marBottom w:val="0"/>
          <w:divBdr>
            <w:top w:val="none" w:sz="0" w:space="0" w:color="auto"/>
            <w:left w:val="none" w:sz="0" w:space="0" w:color="auto"/>
            <w:bottom w:val="none" w:sz="0" w:space="0" w:color="auto"/>
            <w:right w:val="none" w:sz="0" w:space="0" w:color="auto"/>
          </w:divBdr>
          <w:divsChild>
            <w:div w:id="101996496">
              <w:marLeft w:val="0"/>
              <w:marRight w:val="0"/>
              <w:marTop w:val="0"/>
              <w:marBottom w:val="0"/>
              <w:divBdr>
                <w:top w:val="none" w:sz="0" w:space="0" w:color="auto"/>
                <w:left w:val="none" w:sz="0" w:space="0" w:color="auto"/>
                <w:bottom w:val="none" w:sz="0" w:space="0" w:color="auto"/>
                <w:right w:val="none" w:sz="0" w:space="0" w:color="auto"/>
              </w:divBdr>
            </w:div>
            <w:div w:id="797259850">
              <w:marLeft w:val="0"/>
              <w:marRight w:val="0"/>
              <w:marTop w:val="0"/>
              <w:marBottom w:val="0"/>
              <w:divBdr>
                <w:top w:val="none" w:sz="0" w:space="0" w:color="auto"/>
                <w:left w:val="none" w:sz="0" w:space="0" w:color="auto"/>
                <w:bottom w:val="none" w:sz="0" w:space="0" w:color="auto"/>
                <w:right w:val="none" w:sz="0" w:space="0" w:color="auto"/>
              </w:divBdr>
            </w:div>
            <w:div w:id="860971775">
              <w:marLeft w:val="0"/>
              <w:marRight w:val="0"/>
              <w:marTop w:val="0"/>
              <w:marBottom w:val="0"/>
              <w:divBdr>
                <w:top w:val="none" w:sz="0" w:space="0" w:color="auto"/>
                <w:left w:val="none" w:sz="0" w:space="0" w:color="auto"/>
                <w:bottom w:val="none" w:sz="0" w:space="0" w:color="auto"/>
                <w:right w:val="none" w:sz="0" w:space="0" w:color="auto"/>
              </w:divBdr>
            </w:div>
            <w:div w:id="1014066390">
              <w:marLeft w:val="0"/>
              <w:marRight w:val="0"/>
              <w:marTop w:val="0"/>
              <w:marBottom w:val="0"/>
              <w:divBdr>
                <w:top w:val="none" w:sz="0" w:space="0" w:color="auto"/>
                <w:left w:val="none" w:sz="0" w:space="0" w:color="auto"/>
                <w:bottom w:val="none" w:sz="0" w:space="0" w:color="auto"/>
                <w:right w:val="none" w:sz="0" w:space="0" w:color="auto"/>
              </w:divBdr>
            </w:div>
            <w:div w:id="1182208333">
              <w:marLeft w:val="0"/>
              <w:marRight w:val="0"/>
              <w:marTop w:val="0"/>
              <w:marBottom w:val="0"/>
              <w:divBdr>
                <w:top w:val="none" w:sz="0" w:space="0" w:color="auto"/>
                <w:left w:val="none" w:sz="0" w:space="0" w:color="auto"/>
                <w:bottom w:val="none" w:sz="0" w:space="0" w:color="auto"/>
                <w:right w:val="none" w:sz="0" w:space="0" w:color="auto"/>
              </w:divBdr>
            </w:div>
            <w:div w:id="1735934692">
              <w:marLeft w:val="0"/>
              <w:marRight w:val="0"/>
              <w:marTop w:val="0"/>
              <w:marBottom w:val="0"/>
              <w:divBdr>
                <w:top w:val="none" w:sz="0" w:space="0" w:color="auto"/>
                <w:left w:val="none" w:sz="0" w:space="0" w:color="auto"/>
                <w:bottom w:val="none" w:sz="0" w:space="0" w:color="auto"/>
                <w:right w:val="none" w:sz="0" w:space="0" w:color="auto"/>
              </w:divBdr>
            </w:div>
            <w:div w:id="1780250861">
              <w:marLeft w:val="0"/>
              <w:marRight w:val="0"/>
              <w:marTop w:val="0"/>
              <w:marBottom w:val="0"/>
              <w:divBdr>
                <w:top w:val="none" w:sz="0" w:space="0" w:color="auto"/>
                <w:left w:val="none" w:sz="0" w:space="0" w:color="auto"/>
                <w:bottom w:val="none" w:sz="0" w:space="0" w:color="auto"/>
                <w:right w:val="none" w:sz="0" w:space="0" w:color="auto"/>
              </w:divBdr>
            </w:div>
            <w:div w:id="2073696771">
              <w:marLeft w:val="0"/>
              <w:marRight w:val="0"/>
              <w:marTop w:val="0"/>
              <w:marBottom w:val="0"/>
              <w:divBdr>
                <w:top w:val="none" w:sz="0" w:space="0" w:color="auto"/>
                <w:left w:val="none" w:sz="0" w:space="0" w:color="auto"/>
                <w:bottom w:val="none" w:sz="0" w:space="0" w:color="auto"/>
                <w:right w:val="none" w:sz="0" w:space="0" w:color="auto"/>
              </w:divBdr>
            </w:div>
            <w:div w:id="21333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8032">
      <w:bodyDiv w:val="1"/>
      <w:marLeft w:val="0"/>
      <w:marRight w:val="0"/>
      <w:marTop w:val="0"/>
      <w:marBottom w:val="0"/>
      <w:divBdr>
        <w:top w:val="none" w:sz="0" w:space="0" w:color="auto"/>
        <w:left w:val="none" w:sz="0" w:space="0" w:color="auto"/>
        <w:bottom w:val="none" w:sz="0" w:space="0" w:color="auto"/>
        <w:right w:val="none" w:sz="0" w:space="0" w:color="auto"/>
      </w:divBdr>
      <w:divsChild>
        <w:div w:id="859586876">
          <w:marLeft w:val="0"/>
          <w:marRight w:val="0"/>
          <w:marTop w:val="0"/>
          <w:marBottom w:val="0"/>
          <w:divBdr>
            <w:top w:val="none" w:sz="0" w:space="0" w:color="auto"/>
            <w:left w:val="none" w:sz="0" w:space="0" w:color="auto"/>
            <w:bottom w:val="none" w:sz="0" w:space="0" w:color="auto"/>
            <w:right w:val="none" w:sz="0" w:space="0" w:color="auto"/>
          </w:divBdr>
          <w:divsChild>
            <w:div w:id="555555763">
              <w:marLeft w:val="0"/>
              <w:marRight w:val="0"/>
              <w:marTop w:val="0"/>
              <w:marBottom w:val="0"/>
              <w:divBdr>
                <w:top w:val="none" w:sz="0" w:space="0" w:color="auto"/>
                <w:left w:val="none" w:sz="0" w:space="0" w:color="auto"/>
                <w:bottom w:val="none" w:sz="0" w:space="0" w:color="auto"/>
                <w:right w:val="none" w:sz="0" w:space="0" w:color="auto"/>
              </w:divBdr>
            </w:div>
            <w:div w:id="902057853">
              <w:marLeft w:val="0"/>
              <w:marRight w:val="0"/>
              <w:marTop w:val="0"/>
              <w:marBottom w:val="0"/>
              <w:divBdr>
                <w:top w:val="none" w:sz="0" w:space="0" w:color="auto"/>
                <w:left w:val="none" w:sz="0" w:space="0" w:color="auto"/>
                <w:bottom w:val="none" w:sz="0" w:space="0" w:color="auto"/>
                <w:right w:val="none" w:sz="0" w:space="0" w:color="auto"/>
              </w:divBdr>
            </w:div>
            <w:div w:id="2085908314">
              <w:marLeft w:val="0"/>
              <w:marRight w:val="0"/>
              <w:marTop w:val="0"/>
              <w:marBottom w:val="0"/>
              <w:divBdr>
                <w:top w:val="none" w:sz="0" w:space="0" w:color="auto"/>
                <w:left w:val="none" w:sz="0" w:space="0" w:color="auto"/>
                <w:bottom w:val="none" w:sz="0" w:space="0" w:color="auto"/>
                <w:right w:val="none" w:sz="0" w:space="0" w:color="auto"/>
              </w:divBdr>
            </w:div>
            <w:div w:id="2141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103">
      <w:bodyDiv w:val="1"/>
      <w:marLeft w:val="0"/>
      <w:marRight w:val="0"/>
      <w:marTop w:val="0"/>
      <w:marBottom w:val="0"/>
      <w:divBdr>
        <w:top w:val="none" w:sz="0" w:space="0" w:color="auto"/>
        <w:left w:val="none" w:sz="0" w:space="0" w:color="auto"/>
        <w:bottom w:val="none" w:sz="0" w:space="0" w:color="auto"/>
        <w:right w:val="none" w:sz="0" w:space="0" w:color="auto"/>
      </w:divBdr>
      <w:divsChild>
        <w:div w:id="1952975924">
          <w:marLeft w:val="0"/>
          <w:marRight w:val="0"/>
          <w:marTop w:val="0"/>
          <w:marBottom w:val="0"/>
          <w:divBdr>
            <w:top w:val="none" w:sz="0" w:space="0" w:color="auto"/>
            <w:left w:val="none" w:sz="0" w:space="0" w:color="auto"/>
            <w:bottom w:val="none" w:sz="0" w:space="0" w:color="auto"/>
            <w:right w:val="none" w:sz="0" w:space="0" w:color="auto"/>
          </w:divBdr>
        </w:div>
      </w:divsChild>
    </w:div>
    <w:div w:id="1189415899">
      <w:bodyDiv w:val="1"/>
      <w:marLeft w:val="0"/>
      <w:marRight w:val="0"/>
      <w:marTop w:val="0"/>
      <w:marBottom w:val="0"/>
      <w:divBdr>
        <w:top w:val="none" w:sz="0" w:space="0" w:color="auto"/>
        <w:left w:val="none" w:sz="0" w:space="0" w:color="auto"/>
        <w:bottom w:val="none" w:sz="0" w:space="0" w:color="auto"/>
        <w:right w:val="none" w:sz="0" w:space="0" w:color="auto"/>
      </w:divBdr>
    </w:div>
    <w:div w:id="1230574684">
      <w:bodyDiv w:val="1"/>
      <w:marLeft w:val="0"/>
      <w:marRight w:val="0"/>
      <w:marTop w:val="0"/>
      <w:marBottom w:val="0"/>
      <w:divBdr>
        <w:top w:val="none" w:sz="0" w:space="0" w:color="auto"/>
        <w:left w:val="none" w:sz="0" w:space="0" w:color="auto"/>
        <w:bottom w:val="none" w:sz="0" w:space="0" w:color="auto"/>
        <w:right w:val="none" w:sz="0" w:space="0" w:color="auto"/>
      </w:divBdr>
    </w:div>
    <w:div w:id="1277562571">
      <w:bodyDiv w:val="1"/>
      <w:marLeft w:val="0"/>
      <w:marRight w:val="0"/>
      <w:marTop w:val="0"/>
      <w:marBottom w:val="0"/>
      <w:divBdr>
        <w:top w:val="none" w:sz="0" w:space="0" w:color="auto"/>
        <w:left w:val="none" w:sz="0" w:space="0" w:color="auto"/>
        <w:bottom w:val="none" w:sz="0" w:space="0" w:color="auto"/>
        <w:right w:val="none" w:sz="0" w:space="0" w:color="auto"/>
      </w:divBdr>
    </w:div>
    <w:div w:id="1297953498">
      <w:bodyDiv w:val="1"/>
      <w:marLeft w:val="0"/>
      <w:marRight w:val="0"/>
      <w:marTop w:val="0"/>
      <w:marBottom w:val="0"/>
      <w:divBdr>
        <w:top w:val="none" w:sz="0" w:space="0" w:color="auto"/>
        <w:left w:val="none" w:sz="0" w:space="0" w:color="auto"/>
        <w:bottom w:val="none" w:sz="0" w:space="0" w:color="auto"/>
        <w:right w:val="none" w:sz="0" w:space="0" w:color="auto"/>
      </w:divBdr>
    </w:div>
    <w:div w:id="1308362116">
      <w:bodyDiv w:val="1"/>
      <w:marLeft w:val="0"/>
      <w:marRight w:val="0"/>
      <w:marTop w:val="0"/>
      <w:marBottom w:val="0"/>
      <w:divBdr>
        <w:top w:val="none" w:sz="0" w:space="0" w:color="auto"/>
        <w:left w:val="none" w:sz="0" w:space="0" w:color="auto"/>
        <w:bottom w:val="none" w:sz="0" w:space="0" w:color="auto"/>
        <w:right w:val="none" w:sz="0" w:space="0" w:color="auto"/>
      </w:divBdr>
    </w:div>
    <w:div w:id="1318414235">
      <w:bodyDiv w:val="1"/>
      <w:marLeft w:val="0"/>
      <w:marRight w:val="0"/>
      <w:marTop w:val="0"/>
      <w:marBottom w:val="0"/>
      <w:divBdr>
        <w:top w:val="none" w:sz="0" w:space="0" w:color="auto"/>
        <w:left w:val="none" w:sz="0" w:space="0" w:color="auto"/>
        <w:bottom w:val="none" w:sz="0" w:space="0" w:color="auto"/>
        <w:right w:val="none" w:sz="0" w:space="0" w:color="auto"/>
      </w:divBdr>
    </w:div>
    <w:div w:id="1353267483">
      <w:bodyDiv w:val="1"/>
      <w:marLeft w:val="0"/>
      <w:marRight w:val="0"/>
      <w:marTop w:val="0"/>
      <w:marBottom w:val="0"/>
      <w:divBdr>
        <w:top w:val="none" w:sz="0" w:space="0" w:color="auto"/>
        <w:left w:val="none" w:sz="0" w:space="0" w:color="auto"/>
        <w:bottom w:val="none" w:sz="0" w:space="0" w:color="auto"/>
        <w:right w:val="none" w:sz="0" w:space="0" w:color="auto"/>
      </w:divBdr>
      <w:divsChild>
        <w:div w:id="1046878529">
          <w:marLeft w:val="720"/>
          <w:marRight w:val="0"/>
          <w:marTop w:val="0"/>
          <w:marBottom w:val="0"/>
          <w:divBdr>
            <w:top w:val="none" w:sz="0" w:space="0" w:color="auto"/>
            <w:left w:val="none" w:sz="0" w:space="0" w:color="auto"/>
            <w:bottom w:val="none" w:sz="0" w:space="0" w:color="auto"/>
            <w:right w:val="none" w:sz="0" w:space="0" w:color="auto"/>
          </w:divBdr>
        </w:div>
        <w:div w:id="2139057876">
          <w:marLeft w:val="720"/>
          <w:marRight w:val="0"/>
          <w:marTop w:val="0"/>
          <w:marBottom w:val="0"/>
          <w:divBdr>
            <w:top w:val="none" w:sz="0" w:space="0" w:color="auto"/>
            <w:left w:val="none" w:sz="0" w:space="0" w:color="auto"/>
            <w:bottom w:val="none" w:sz="0" w:space="0" w:color="auto"/>
            <w:right w:val="none" w:sz="0" w:space="0" w:color="auto"/>
          </w:divBdr>
        </w:div>
      </w:divsChild>
    </w:div>
    <w:div w:id="1367830974">
      <w:bodyDiv w:val="1"/>
      <w:marLeft w:val="0"/>
      <w:marRight w:val="0"/>
      <w:marTop w:val="0"/>
      <w:marBottom w:val="0"/>
      <w:divBdr>
        <w:top w:val="none" w:sz="0" w:space="0" w:color="auto"/>
        <w:left w:val="none" w:sz="0" w:space="0" w:color="auto"/>
        <w:bottom w:val="none" w:sz="0" w:space="0" w:color="auto"/>
        <w:right w:val="none" w:sz="0" w:space="0" w:color="auto"/>
      </w:divBdr>
      <w:divsChild>
        <w:div w:id="272396759">
          <w:marLeft w:val="720"/>
          <w:marRight w:val="0"/>
          <w:marTop w:val="0"/>
          <w:marBottom w:val="0"/>
          <w:divBdr>
            <w:top w:val="none" w:sz="0" w:space="0" w:color="auto"/>
            <w:left w:val="none" w:sz="0" w:space="0" w:color="auto"/>
            <w:bottom w:val="none" w:sz="0" w:space="0" w:color="auto"/>
            <w:right w:val="none" w:sz="0" w:space="0" w:color="auto"/>
          </w:divBdr>
        </w:div>
        <w:div w:id="403257311">
          <w:marLeft w:val="720"/>
          <w:marRight w:val="0"/>
          <w:marTop w:val="0"/>
          <w:marBottom w:val="0"/>
          <w:divBdr>
            <w:top w:val="none" w:sz="0" w:space="0" w:color="auto"/>
            <w:left w:val="none" w:sz="0" w:space="0" w:color="auto"/>
            <w:bottom w:val="none" w:sz="0" w:space="0" w:color="auto"/>
            <w:right w:val="none" w:sz="0" w:space="0" w:color="auto"/>
          </w:divBdr>
        </w:div>
        <w:div w:id="448939655">
          <w:marLeft w:val="720"/>
          <w:marRight w:val="0"/>
          <w:marTop w:val="0"/>
          <w:marBottom w:val="0"/>
          <w:divBdr>
            <w:top w:val="none" w:sz="0" w:space="0" w:color="auto"/>
            <w:left w:val="none" w:sz="0" w:space="0" w:color="auto"/>
            <w:bottom w:val="none" w:sz="0" w:space="0" w:color="auto"/>
            <w:right w:val="none" w:sz="0" w:space="0" w:color="auto"/>
          </w:divBdr>
        </w:div>
        <w:div w:id="678235038">
          <w:marLeft w:val="720"/>
          <w:marRight w:val="0"/>
          <w:marTop w:val="0"/>
          <w:marBottom w:val="0"/>
          <w:divBdr>
            <w:top w:val="none" w:sz="0" w:space="0" w:color="auto"/>
            <w:left w:val="none" w:sz="0" w:space="0" w:color="auto"/>
            <w:bottom w:val="none" w:sz="0" w:space="0" w:color="auto"/>
            <w:right w:val="none" w:sz="0" w:space="0" w:color="auto"/>
          </w:divBdr>
        </w:div>
      </w:divsChild>
    </w:div>
    <w:div w:id="1368027057">
      <w:bodyDiv w:val="1"/>
      <w:marLeft w:val="0"/>
      <w:marRight w:val="0"/>
      <w:marTop w:val="0"/>
      <w:marBottom w:val="0"/>
      <w:divBdr>
        <w:top w:val="none" w:sz="0" w:space="0" w:color="auto"/>
        <w:left w:val="none" w:sz="0" w:space="0" w:color="auto"/>
        <w:bottom w:val="none" w:sz="0" w:space="0" w:color="auto"/>
        <w:right w:val="none" w:sz="0" w:space="0" w:color="auto"/>
      </w:divBdr>
    </w:div>
    <w:div w:id="1388338367">
      <w:bodyDiv w:val="1"/>
      <w:marLeft w:val="0"/>
      <w:marRight w:val="0"/>
      <w:marTop w:val="0"/>
      <w:marBottom w:val="0"/>
      <w:divBdr>
        <w:top w:val="none" w:sz="0" w:space="0" w:color="auto"/>
        <w:left w:val="none" w:sz="0" w:space="0" w:color="auto"/>
        <w:bottom w:val="none" w:sz="0" w:space="0" w:color="auto"/>
        <w:right w:val="none" w:sz="0" w:space="0" w:color="auto"/>
      </w:divBdr>
    </w:div>
    <w:div w:id="1400523133">
      <w:bodyDiv w:val="1"/>
      <w:marLeft w:val="0"/>
      <w:marRight w:val="0"/>
      <w:marTop w:val="0"/>
      <w:marBottom w:val="0"/>
      <w:divBdr>
        <w:top w:val="none" w:sz="0" w:space="0" w:color="auto"/>
        <w:left w:val="none" w:sz="0" w:space="0" w:color="auto"/>
        <w:bottom w:val="none" w:sz="0" w:space="0" w:color="auto"/>
        <w:right w:val="none" w:sz="0" w:space="0" w:color="auto"/>
      </w:divBdr>
      <w:divsChild>
        <w:div w:id="264732296">
          <w:marLeft w:val="720"/>
          <w:marRight w:val="0"/>
          <w:marTop w:val="0"/>
          <w:marBottom w:val="0"/>
          <w:divBdr>
            <w:top w:val="none" w:sz="0" w:space="0" w:color="auto"/>
            <w:left w:val="none" w:sz="0" w:space="0" w:color="auto"/>
            <w:bottom w:val="none" w:sz="0" w:space="0" w:color="auto"/>
            <w:right w:val="none" w:sz="0" w:space="0" w:color="auto"/>
          </w:divBdr>
        </w:div>
        <w:div w:id="407272913">
          <w:marLeft w:val="720"/>
          <w:marRight w:val="0"/>
          <w:marTop w:val="0"/>
          <w:marBottom w:val="0"/>
          <w:divBdr>
            <w:top w:val="none" w:sz="0" w:space="0" w:color="auto"/>
            <w:left w:val="none" w:sz="0" w:space="0" w:color="auto"/>
            <w:bottom w:val="none" w:sz="0" w:space="0" w:color="auto"/>
            <w:right w:val="none" w:sz="0" w:space="0" w:color="auto"/>
          </w:divBdr>
        </w:div>
        <w:div w:id="430931630">
          <w:marLeft w:val="720"/>
          <w:marRight w:val="0"/>
          <w:marTop w:val="0"/>
          <w:marBottom w:val="0"/>
          <w:divBdr>
            <w:top w:val="none" w:sz="0" w:space="0" w:color="auto"/>
            <w:left w:val="none" w:sz="0" w:space="0" w:color="auto"/>
            <w:bottom w:val="none" w:sz="0" w:space="0" w:color="auto"/>
            <w:right w:val="none" w:sz="0" w:space="0" w:color="auto"/>
          </w:divBdr>
        </w:div>
        <w:div w:id="1306663396">
          <w:marLeft w:val="720"/>
          <w:marRight w:val="0"/>
          <w:marTop w:val="0"/>
          <w:marBottom w:val="0"/>
          <w:divBdr>
            <w:top w:val="none" w:sz="0" w:space="0" w:color="auto"/>
            <w:left w:val="none" w:sz="0" w:space="0" w:color="auto"/>
            <w:bottom w:val="none" w:sz="0" w:space="0" w:color="auto"/>
            <w:right w:val="none" w:sz="0" w:space="0" w:color="auto"/>
          </w:divBdr>
        </w:div>
        <w:div w:id="1971010029">
          <w:marLeft w:val="720"/>
          <w:marRight w:val="0"/>
          <w:marTop w:val="0"/>
          <w:marBottom w:val="0"/>
          <w:divBdr>
            <w:top w:val="none" w:sz="0" w:space="0" w:color="auto"/>
            <w:left w:val="none" w:sz="0" w:space="0" w:color="auto"/>
            <w:bottom w:val="none" w:sz="0" w:space="0" w:color="auto"/>
            <w:right w:val="none" w:sz="0" w:space="0" w:color="auto"/>
          </w:divBdr>
        </w:div>
      </w:divsChild>
    </w:div>
    <w:div w:id="1432166968">
      <w:bodyDiv w:val="1"/>
      <w:marLeft w:val="0"/>
      <w:marRight w:val="0"/>
      <w:marTop w:val="0"/>
      <w:marBottom w:val="0"/>
      <w:divBdr>
        <w:top w:val="none" w:sz="0" w:space="0" w:color="auto"/>
        <w:left w:val="none" w:sz="0" w:space="0" w:color="auto"/>
        <w:bottom w:val="none" w:sz="0" w:space="0" w:color="auto"/>
        <w:right w:val="none" w:sz="0" w:space="0" w:color="auto"/>
      </w:divBdr>
    </w:div>
    <w:div w:id="1478689219">
      <w:bodyDiv w:val="1"/>
      <w:marLeft w:val="0"/>
      <w:marRight w:val="0"/>
      <w:marTop w:val="0"/>
      <w:marBottom w:val="0"/>
      <w:divBdr>
        <w:top w:val="none" w:sz="0" w:space="0" w:color="auto"/>
        <w:left w:val="none" w:sz="0" w:space="0" w:color="auto"/>
        <w:bottom w:val="none" w:sz="0" w:space="0" w:color="auto"/>
        <w:right w:val="none" w:sz="0" w:space="0" w:color="auto"/>
      </w:divBdr>
      <w:divsChild>
        <w:div w:id="6295375">
          <w:marLeft w:val="0"/>
          <w:marRight w:val="0"/>
          <w:marTop w:val="0"/>
          <w:marBottom w:val="0"/>
          <w:divBdr>
            <w:top w:val="none" w:sz="0" w:space="0" w:color="auto"/>
            <w:left w:val="none" w:sz="0" w:space="0" w:color="auto"/>
            <w:bottom w:val="none" w:sz="0" w:space="0" w:color="auto"/>
            <w:right w:val="none" w:sz="0" w:space="0" w:color="auto"/>
          </w:divBdr>
          <w:divsChild>
            <w:div w:id="16256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30117">
      <w:bodyDiv w:val="1"/>
      <w:marLeft w:val="0"/>
      <w:marRight w:val="0"/>
      <w:marTop w:val="0"/>
      <w:marBottom w:val="0"/>
      <w:divBdr>
        <w:top w:val="none" w:sz="0" w:space="0" w:color="auto"/>
        <w:left w:val="none" w:sz="0" w:space="0" w:color="auto"/>
        <w:bottom w:val="none" w:sz="0" w:space="0" w:color="auto"/>
        <w:right w:val="none" w:sz="0" w:space="0" w:color="auto"/>
      </w:divBdr>
      <w:divsChild>
        <w:div w:id="96102638">
          <w:marLeft w:val="1166"/>
          <w:marRight w:val="0"/>
          <w:marTop w:val="110"/>
          <w:marBottom w:val="0"/>
          <w:divBdr>
            <w:top w:val="none" w:sz="0" w:space="0" w:color="auto"/>
            <w:left w:val="none" w:sz="0" w:space="0" w:color="auto"/>
            <w:bottom w:val="none" w:sz="0" w:space="0" w:color="auto"/>
            <w:right w:val="none" w:sz="0" w:space="0" w:color="auto"/>
          </w:divBdr>
        </w:div>
        <w:div w:id="159545254">
          <w:marLeft w:val="547"/>
          <w:marRight w:val="0"/>
          <w:marTop w:val="115"/>
          <w:marBottom w:val="0"/>
          <w:divBdr>
            <w:top w:val="none" w:sz="0" w:space="0" w:color="auto"/>
            <w:left w:val="none" w:sz="0" w:space="0" w:color="auto"/>
            <w:bottom w:val="none" w:sz="0" w:space="0" w:color="auto"/>
            <w:right w:val="none" w:sz="0" w:space="0" w:color="auto"/>
          </w:divBdr>
        </w:div>
        <w:div w:id="776364338">
          <w:marLeft w:val="547"/>
          <w:marRight w:val="0"/>
          <w:marTop w:val="101"/>
          <w:marBottom w:val="0"/>
          <w:divBdr>
            <w:top w:val="none" w:sz="0" w:space="0" w:color="auto"/>
            <w:left w:val="none" w:sz="0" w:space="0" w:color="auto"/>
            <w:bottom w:val="none" w:sz="0" w:space="0" w:color="auto"/>
            <w:right w:val="none" w:sz="0" w:space="0" w:color="auto"/>
          </w:divBdr>
        </w:div>
        <w:div w:id="869486945">
          <w:marLeft w:val="1166"/>
          <w:marRight w:val="0"/>
          <w:marTop w:val="110"/>
          <w:marBottom w:val="0"/>
          <w:divBdr>
            <w:top w:val="none" w:sz="0" w:space="0" w:color="auto"/>
            <w:left w:val="none" w:sz="0" w:space="0" w:color="auto"/>
            <w:bottom w:val="none" w:sz="0" w:space="0" w:color="auto"/>
            <w:right w:val="none" w:sz="0" w:space="0" w:color="auto"/>
          </w:divBdr>
        </w:div>
        <w:div w:id="1514416457">
          <w:marLeft w:val="1166"/>
          <w:marRight w:val="0"/>
          <w:marTop w:val="115"/>
          <w:marBottom w:val="0"/>
          <w:divBdr>
            <w:top w:val="none" w:sz="0" w:space="0" w:color="auto"/>
            <w:left w:val="none" w:sz="0" w:space="0" w:color="auto"/>
            <w:bottom w:val="none" w:sz="0" w:space="0" w:color="auto"/>
            <w:right w:val="none" w:sz="0" w:space="0" w:color="auto"/>
          </w:divBdr>
        </w:div>
        <w:div w:id="1752506597">
          <w:marLeft w:val="547"/>
          <w:marRight w:val="0"/>
          <w:marTop w:val="120"/>
          <w:marBottom w:val="0"/>
          <w:divBdr>
            <w:top w:val="none" w:sz="0" w:space="0" w:color="auto"/>
            <w:left w:val="none" w:sz="0" w:space="0" w:color="auto"/>
            <w:bottom w:val="none" w:sz="0" w:space="0" w:color="auto"/>
            <w:right w:val="none" w:sz="0" w:space="0" w:color="auto"/>
          </w:divBdr>
        </w:div>
      </w:divsChild>
    </w:div>
    <w:div w:id="1561092809">
      <w:bodyDiv w:val="1"/>
      <w:marLeft w:val="0"/>
      <w:marRight w:val="0"/>
      <w:marTop w:val="0"/>
      <w:marBottom w:val="0"/>
      <w:divBdr>
        <w:top w:val="none" w:sz="0" w:space="0" w:color="auto"/>
        <w:left w:val="none" w:sz="0" w:space="0" w:color="auto"/>
        <w:bottom w:val="none" w:sz="0" w:space="0" w:color="auto"/>
        <w:right w:val="none" w:sz="0" w:space="0" w:color="auto"/>
      </w:divBdr>
      <w:divsChild>
        <w:div w:id="611057766">
          <w:marLeft w:val="0"/>
          <w:marRight w:val="0"/>
          <w:marTop w:val="0"/>
          <w:marBottom w:val="0"/>
          <w:divBdr>
            <w:top w:val="none" w:sz="0" w:space="0" w:color="auto"/>
            <w:left w:val="none" w:sz="0" w:space="0" w:color="auto"/>
            <w:bottom w:val="none" w:sz="0" w:space="0" w:color="auto"/>
            <w:right w:val="none" w:sz="0" w:space="0" w:color="auto"/>
          </w:divBdr>
        </w:div>
      </w:divsChild>
    </w:div>
    <w:div w:id="1562643144">
      <w:bodyDiv w:val="1"/>
      <w:marLeft w:val="0"/>
      <w:marRight w:val="0"/>
      <w:marTop w:val="0"/>
      <w:marBottom w:val="0"/>
      <w:divBdr>
        <w:top w:val="none" w:sz="0" w:space="0" w:color="auto"/>
        <w:left w:val="none" w:sz="0" w:space="0" w:color="auto"/>
        <w:bottom w:val="none" w:sz="0" w:space="0" w:color="auto"/>
        <w:right w:val="none" w:sz="0" w:space="0" w:color="auto"/>
      </w:divBdr>
    </w:div>
    <w:div w:id="1574656611">
      <w:bodyDiv w:val="1"/>
      <w:marLeft w:val="0"/>
      <w:marRight w:val="0"/>
      <w:marTop w:val="0"/>
      <w:marBottom w:val="0"/>
      <w:divBdr>
        <w:top w:val="none" w:sz="0" w:space="0" w:color="auto"/>
        <w:left w:val="none" w:sz="0" w:space="0" w:color="auto"/>
        <w:bottom w:val="none" w:sz="0" w:space="0" w:color="auto"/>
        <w:right w:val="none" w:sz="0" w:space="0" w:color="auto"/>
      </w:divBdr>
    </w:div>
    <w:div w:id="1610432336">
      <w:bodyDiv w:val="1"/>
      <w:marLeft w:val="0"/>
      <w:marRight w:val="0"/>
      <w:marTop w:val="0"/>
      <w:marBottom w:val="0"/>
      <w:divBdr>
        <w:top w:val="none" w:sz="0" w:space="0" w:color="auto"/>
        <w:left w:val="none" w:sz="0" w:space="0" w:color="auto"/>
        <w:bottom w:val="none" w:sz="0" w:space="0" w:color="auto"/>
        <w:right w:val="none" w:sz="0" w:space="0" w:color="auto"/>
      </w:divBdr>
    </w:div>
    <w:div w:id="1626734675">
      <w:bodyDiv w:val="1"/>
      <w:marLeft w:val="0"/>
      <w:marRight w:val="0"/>
      <w:marTop w:val="0"/>
      <w:marBottom w:val="0"/>
      <w:divBdr>
        <w:top w:val="none" w:sz="0" w:space="0" w:color="auto"/>
        <w:left w:val="none" w:sz="0" w:space="0" w:color="auto"/>
        <w:bottom w:val="none" w:sz="0" w:space="0" w:color="auto"/>
        <w:right w:val="none" w:sz="0" w:space="0" w:color="auto"/>
      </w:divBdr>
    </w:div>
    <w:div w:id="1710760615">
      <w:bodyDiv w:val="1"/>
      <w:marLeft w:val="0"/>
      <w:marRight w:val="0"/>
      <w:marTop w:val="0"/>
      <w:marBottom w:val="0"/>
      <w:divBdr>
        <w:top w:val="none" w:sz="0" w:space="0" w:color="auto"/>
        <w:left w:val="none" w:sz="0" w:space="0" w:color="auto"/>
        <w:bottom w:val="none" w:sz="0" w:space="0" w:color="auto"/>
        <w:right w:val="none" w:sz="0" w:space="0" w:color="auto"/>
      </w:divBdr>
      <w:divsChild>
        <w:div w:id="338043412">
          <w:marLeft w:val="0"/>
          <w:marRight w:val="0"/>
          <w:marTop w:val="0"/>
          <w:marBottom w:val="0"/>
          <w:divBdr>
            <w:top w:val="none" w:sz="0" w:space="0" w:color="auto"/>
            <w:left w:val="none" w:sz="0" w:space="0" w:color="auto"/>
            <w:bottom w:val="none" w:sz="0" w:space="0" w:color="auto"/>
            <w:right w:val="none" w:sz="0" w:space="0" w:color="auto"/>
          </w:divBdr>
        </w:div>
        <w:div w:id="396980009">
          <w:marLeft w:val="0"/>
          <w:marRight w:val="0"/>
          <w:marTop w:val="0"/>
          <w:marBottom w:val="0"/>
          <w:divBdr>
            <w:top w:val="none" w:sz="0" w:space="0" w:color="auto"/>
            <w:left w:val="none" w:sz="0" w:space="0" w:color="auto"/>
            <w:bottom w:val="none" w:sz="0" w:space="0" w:color="auto"/>
            <w:right w:val="none" w:sz="0" w:space="0" w:color="auto"/>
          </w:divBdr>
        </w:div>
        <w:div w:id="1115909190">
          <w:marLeft w:val="0"/>
          <w:marRight w:val="0"/>
          <w:marTop w:val="0"/>
          <w:marBottom w:val="0"/>
          <w:divBdr>
            <w:top w:val="none" w:sz="0" w:space="0" w:color="auto"/>
            <w:left w:val="none" w:sz="0" w:space="0" w:color="auto"/>
            <w:bottom w:val="none" w:sz="0" w:space="0" w:color="auto"/>
            <w:right w:val="none" w:sz="0" w:space="0" w:color="auto"/>
          </w:divBdr>
        </w:div>
        <w:div w:id="1434322015">
          <w:marLeft w:val="0"/>
          <w:marRight w:val="0"/>
          <w:marTop w:val="0"/>
          <w:marBottom w:val="0"/>
          <w:divBdr>
            <w:top w:val="none" w:sz="0" w:space="0" w:color="auto"/>
            <w:left w:val="none" w:sz="0" w:space="0" w:color="auto"/>
            <w:bottom w:val="none" w:sz="0" w:space="0" w:color="auto"/>
            <w:right w:val="none" w:sz="0" w:space="0" w:color="auto"/>
          </w:divBdr>
        </w:div>
        <w:div w:id="1778790355">
          <w:marLeft w:val="0"/>
          <w:marRight w:val="0"/>
          <w:marTop w:val="0"/>
          <w:marBottom w:val="0"/>
          <w:divBdr>
            <w:top w:val="none" w:sz="0" w:space="0" w:color="auto"/>
            <w:left w:val="none" w:sz="0" w:space="0" w:color="auto"/>
            <w:bottom w:val="none" w:sz="0" w:space="0" w:color="auto"/>
            <w:right w:val="none" w:sz="0" w:space="0" w:color="auto"/>
          </w:divBdr>
        </w:div>
      </w:divsChild>
    </w:div>
    <w:div w:id="1718893668">
      <w:bodyDiv w:val="1"/>
      <w:marLeft w:val="0"/>
      <w:marRight w:val="0"/>
      <w:marTop w:val="0"/>
      <w:marBottom w:val="0"/>
      <w:divBdr>
        <w:top w:val="none" w:sz="0" w:space="0" w:color="auto"/>
        <w:left w:val="none" w:sz="0" w:space="0" w:color="auto"/>
        <w:bottom w:val="none" w:sz="0" w:space="0" w:color="auto"/>
        <w:right w:val="none" w:sz="0" w:space="0" w:color="auto"/>
      </w:divBdr>
    </w:div>
    <w:div w:id="1753894753">
      <w:bodyDiv w:val="1"/>
      <w:marLeft w:val="0"/>
      <w:marRight w:val="0"/>
      <w:marTop w:val="0"/>
      <w:marBottom w:val="0"/>
      <w:divBdr>
        <w:top w:val="none" w:sz="0" w:space="0" w:color="auto"/>
        <w:left w:val="none" w:sz="0" w:space="0" w:color="auto"/>
        <w:bottom w:val="none" w:sz="0" w:space="0" w:color="auto"/>
        <w:right w:val="none" w:sz="0" w:space="0" w:color="auto"/>
      </w:divBdr>
    </w:div>
    <w:div w:id="1797523034">
      <w:bodyDiv w:val="1"/>
      <w:marLeft w:val="0"/>
      <w:marRight w:val="0"/>
      <w:marTop w:val="0"/>
      <w:marBottom w:val="0"/>
      <w:divBdr>
        <w:top w:val="none" w:sz="0" w:space="0" w:color="auto"/>
        <w:left w:val="none" w:sz="0" w:space="0" w:color="auto"/>
        <w:bottom w:val="none" w:sz="0" w:space="0" w:color="auto"/>
        <w:right w:val="none" w:sz="0" w:space="0" w:color="auto"/>
      </w:divBdr>
    </w:div>
    <w:div w:id="1810971819">
      <w:bodyDiv w:val="1"/>
      <w:marLeft w:val="0"/>
      <w:marRight w:val="0"/>
      <w:marTop w:val="0"/>
      <w:marBottom w:val="0"/>
      <w:divBdr>
        <w:top w:val="none" w:sz="0" w:space="0" w:color="auto"/>
        <w:left w:val="none" w:sz="0" w:space="0" w:color="auto"/>
        <w:bottom w:val="none" w:sz="0" w:space="0" w:color="auto"/>
        <w:right w:val="none" w:sz="0" w:space="0" w:color="auto"/>
      </w:divBdr>
    </w:div>
    <w:div w:id="1811704827">
      <w:bodyDiv w:val="1"/>
      <w:marLeft w:val="0"/>
      <w:marRight w:val="0"/>
      <w:marTop w:val="0"/>
      <w:marBottom w:val="0"/>
      <w:divBdr>
        <w:top w:val="none" w:sz="0" w:space="0" w:color="auto"/>
        <w:left w:val="none" w:sz="0" w:space="0" w:color="auto"/>
        <w:bottom w:val="none" w:sz="0" w:space="0" w:color="auto"/>
        <w:right w:val="none" w:sz="0" w:space="0" w:color="auto"/>
      </w:divBdr>
      <w:divsChild>
        <w:div w:id="279264613">
          <w:marLeft w:val="0"/>
          <w:marRight w:val="0"/>
          <w:marTop w:val="0"/>
          <w:marBottom w:val="0"/>
          <w:divBdr>
            <w:top w:val="none" w:sz="0" w:space="0" w:color="auto"/>
            <w:left w:val="none" w:sz="0" w:space="0" w:color="auto"/>
            <w:bottom w:val="none" w:sz="0" w:space="0" w:color="auto"/>
            <w:right w:val="none" w:sz="0" w:space="0" w:color="auto"/>
          </w:divBdr>
        </w:div>
      </w:divsChild>
    </w:div>
    <w:div w:id="1822959454">
      <w:bodyDiv w:val="1"/>
      <w:marLeft w:val="0"/>
      <w:marRight w:val="0"/>
      <w:marTop w:val="0"/>
      <w:marBottom w:val="0"/>
      <w:divBdr>
        <w:top w:val="none" w:sz="0" w:space="0" w:color="auto"/>
        <w:left w:val="none" w:sz="0" w:space="0" w:color="auto"/>
        <w:bottom w:val="none" w:sz="0" w:space="0" w:color="auto"/>
        <w:right w:val="none" w:sz="0" w:space="0" w:color="auto"/>
      </w:divBdr>
    </w:div>
    <w:div w:id="1831283967">
      <w:bodyDiv w:val="1"/>
      <w:marLeft w:val="0"/>
      <w:marRight w:val="0"/>
      <w:marTop w:val="0"/>
      <w:marBottom w:val="0"/>
      <w:divBdr>
        <w:top w:val="none" w:sz="0" w:space="0" w:color="auto"/>
        <w:left w:val="none" w:sz="0" w:space="0" w:color="auto"/>
        <w:bottom w:val="none" w:sz="0" w:space="0" w:color="auto"/>
        <w:right w:val="none" w:sz="0" w:space="0" w:color="auto"/>
      </w:divBdr>
    </w:div>
    <w:div w:id="1838419085">
      <w:bodyDiv w:val="1"/>
      <w:marLeft w:val="0"/>
      <w:marRight w:val="0"/>
      <w:marTop w:val="0"/>
      <w:marBottom w:val="0"/>
      <w:divBdr>
        <w:top w:val="none" w:sz="0" w:space="0" w:color="auto"/>
        <w:left w:val="none" w:sz="0" w:space="0" w:color="auto"/>
        <w:bottom w:val="none" w:sz="0" w:space="0" w:color="auto"/>
        <w:right w:val="none" w:sz="0" w:space="0" w:color="auto"/>
      </w:divBdr>
      <w:divsChild>
        <w:div w:id="1669863328">
          <w:marLeft w:val="0"/>
          <w:marRight w:val="0"/>
          <w:marTop w:val="0"/>
          <w:marBottom w:val="0"/>
          <w:divBdr>
            <w:top w:val="none" w:sz="0" w:space="0" w:color="auto"/>
            <w:left w:val="none" w:sz="0" w:space="0" w:color="auto"/>
            <w:bottom w:val="none" w:sz="0" w:space="0" w:color="auto"/>
            <w:right w:val="none" w:sz="0" w:space="0" w:color="auto"/>
          </w:divBdr>
        </w:div>
      </w:divsChild>
    </w:div>
    <w:div w:id="1847400781">
      <w:bodyDiv w:val="1"/>
      <w:marLeft w:val="0"/>
      <w:marRight w:val="0"/>
      <w:marTop w:val="0"/>
      <w:marBottom w:val="0"/>
      <w:divBdr>
        <w:top w:val="none" w:sz="0" w:space="0" w:color="auto"/>
        <w:left w:val="none" w:sz="0" w:space="0" w:color="auto"/>
        <w:bottom w:val="none" w:sz="0" w:space="0" w:color="auto"/>
        <w:right w:val="none" w:sz="0" w:space="0" w:color="auto"/>
      </w:divBdr>
    </w:div>
    <w:div w:id="1867980154">
      <w:bodyDiv w:val="1"/>
      <w:marLeft w:val="0"/>
      <w:marRight w:val="0"/>
      <w:marTop w:val="0"/>
      <w:marBottom w:val="0"/>
      <w:divBdr>
        <w:top w:val="none" w:sz="0" w:space="0" w:color="auto"/>
        <w:left w:val="none" w:sz="0" w:space="0" w:color="auto"/>
        <w:bottom w:val="none" w:sz="0" w:space="0" w:color="auto"/>
        <w:right w:val="none" w:sz="0" w:space="0" w:color="auto"/>
      </w:divBdr>
    </w:div>
    <w:div w:id="1889105238">
      <w:bodyDiv w:val="1"/>
      <w:marLeft w:val="0"/>
      <w:marRight w:val="0"/>
      <w:marTop w:val="0"/>
      <w:marBottom w:val="0"/>
      <w:divBdr>
        <w:top w:val="none" w:sz="0" w:space="0" w:color="auto"/>
        <w:left w:val="none" w:sz="0" w:space="0" w:color="auto"/>
        <w:bottom w:val="none" w:sz="0" w:space="0" w:color="auto"/>
        <w:right w:val="none" w:sz="0" w:space="0" w:color="auto"/>
      </w:divBdr>
      <w:divsChild>
        <w:div w:id="1090782381">
          <w:marLeft w:val="0"/>
          <w:marRight w:val="0"/>
          <w:marTop w:val="0"/>
          <w:marBottom w:val="0"/>
          <w:divBdr>
            <w:top w:val="none" w:sz="0" w:space="0" w:color="auto"/>
            <w:left w:val="none" w:sz="0" w:space="0" w:color="auto"/>
            <w:bottom w:val="none" w:sz="0" w:space="0" w:color="auto"/>
            <w:right w:val="none" w:sz="0" w:space="0" w:color="auto"/>
          </w:divBdr>
        </w:div>
      </w:divsChild>
    </w:div>
    <w:div w:id="1924680419">
      <w:bodyDiv w:val="1"/>
      <w:marLeft w:val="0"/>
      <w:marRight w:val="0"/>
      <w:marTop w:val="0"/>
      <w:marBottom w:val="0"/>
      <w:divBdr>
        <w:top w:val="none" w:sz="0" w:space="0" w:color="auto"/>
        <w:left w:val="none" w:sz="0" w:space="0" w:color="auto"/>
        <w:bottom w:val="none" w:sz="0" w:space="0" w:color="auto"/>
        <w:right w:val="none" w:sz="0" w:space="0" w:color="auto"/>
      </w:divBdr>
    </w:div>
    <w:div w:id="1931503766">
      <w:bodyDiv w:val="1"/>
      <w:marLeft w:val="0"/>
      <w:marRight w:val="0"/>
      <w:marTop w:val="0"/>
      <w:marBottom w:val="0"/>
      <w:divBdr>
        <w:top w:val="none" w:sz="0" w:space="0" w:color="auto"/>
        <w:left w:val="none" w:sz="0" w:space="0" w:color="auto"/>
        <w:bottom w:val="none" w:sz="0" w:space="0" w:color="auto"/>
        <w:right w:val="none" w:sz="0" w:space="0" w:color="auto"/>
      </w:divBdr>
    </w:div>
    <w:div w:id="1959683020">
      <w:bodyDiv w:val="1"/>
      <w:marLeft w:val="0"/>
      <w:marRight w:val="0"/>
      <w:marTop w:val="0"/>
      <w:marBottom w:val="0"/>
      <w:divBdr>
        <w:top w:val="none" w:sz="0" w:space="0" w:color="auto"/>
        <w:left w:val="none" w:sz="0" w:space="0" w:color="auto"/>
        <w:bottom w:val="none" w:sz="0" w:space="0" w:color="auto"/>
        <w:right w:val="none" w:sz="0" w:space="0" w:color="auto"/>
      </w:divBdr>
      <w:divsChild>
        <w:div w:id="938635528">
          <w:marLeft w:val="0"/>
          <w:marRight w:val="0"/>
          <w:marTop w:val="0"/>
          <w:marBottom w:val="0"/>
          <w:divBdr>
            <w:top w:val="none" w:sz="0" w:space="0" w:color="auto"/>
            <w:left w:val="none" w:sz="0" w:space="0" w:color="auto"/>
            <w:bottom w:val="none" w:sz="0" w:space="0" w:color="auto"/>
            <w:right w:val="none" w:sz="0" w:space="0" w:color="auto"/>
          </w:divBdr>
          <w:divsChild>
            <w:div w:id="879438143">
              <w:marLeft w:val="0"/>
              <w:marRight w:val="0"/>
              <w:marTop w:val="0"/>
              <w:marBottom w:val="0"/>
              <w:divBdr>
                <w:top w:val="none" w:sz="0" w:space="0" w:color="auto"/>
                <w:left w:val="none" w:sz="0" w:space="0" w:color="auto"/>
                <w:bottom w:val="none" w:sz="0" w:space="0" w:color="auto"/>
                <w:right w:val="none" w:sz="0" w:space="0" w:color="auto"/>
              </w:divBdr>
            </w:div>
            <w:div w:id="1108617654">
              <w:marLeft w:val="0"/>
              <w:marRight w:val="0"/>
              <w:marTop w:val="0"/>
              <w:marBottom w:val="0"/>
              <w:divBdr>
                <w:top w:val="none" w:sz="0" w:space="0" w:color="auto"/>
                <w:left w:val="none" w:sz="0" w:space="0" w:color="auto"/>
                <w:bottom w:val="none" w:sz="0" w:space="0" w:color="auto"/>
                <w:right w:val="none" w:sz="0" w:space="0" w:color="auto"/>
              </w:divBdr>
            </w:div>
            <w:div w:id="19972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2476">
      <w:bodyDiv w:val="1"/>
      <w:marLeft w:val="0"/>
      <w:marRight w:val="0"/>
      <w:marTop w:val="0"/>
      <w:marBottom w:val="0"/>
      <w:divBdr>
        <w:top w:val="none" w:sz="0" w:space="0" w:color="auto"/>
        <w:left w:val="none" w:sz="0" w:space="0" w:color="auto"/>
        <w:bottom w:val="none" w:sz="0" w:space="0" w:color="auto"/>
        <w:right w:val="none" w:sz="0" w:space="0" w:color="auto"/>
      </w:divBdr>
    </w:div>
    <w:div w:id="2008051636">
      <w:bodyDiv w:val="1"/>
      <w:marLeft w:val="0"/>
      <w:marRight w:val="0"/>
      <w:marTop w:val="0"/>
      <w:marBottom w:val="0"/>
      <w:divBdr>
        <w:top w:val="none" w:sz="0" w:space="0" w:color="auto"/>
        <w:left w:val="none" w:sz="0" w:space="0" w:color="auto"/>
        <w:bottom w:val="none" w:sz="0" w:space="0" w:color="auto"/>
        <w:right w:val="none" w:sz="0" w:space="0" w:color="auto"/>
      </w:divBdr>
    </w:div>
    <w:div w:id="2048069305">
      <w:bodyDiv w:val="1"/>
      <w:marLeft w:val="0"/>
      <w:marRight w:val="0"/>
      <w:marTop w:val="0"/>
      <w:marBottom w:val="0"/>
      <w:divBdr>
        <w:top w:val="none" w:sz="0" w:space="0" w:color="auto"/>
        <w:left w:val="none" w:sz="0" w:space="0" w:color="auto"/>
        <w:bottom w:val="none" w:sz="0" w:space="0" w:color="auto"/>
        <w:right w:val="none" w:sz="0" w:space="0" w:color="auto"/>
      </w:divBdr>
      <w:divsChild>
        <w:div w:id="1067532362">
          <w:marLeft w:val="0"/>
          <w:marRight w:val="0"/>
          <w:marTop w:val="0"/>
          <w:marBottom w:val="0"/>
          <w:divBdr>
            <w:top w:val="none" w:sz="0" w:space="0" w:color="auto"/>
            <w:left w:val="none" w:sz="0" w:space="0" w:color="auto"/>
            <w:bottom w:val="none" w:sz="0" w:space="0" w:color="auto"/>
            <w:right w:val="none" w:sz="0" w:space="0" w:color="auto"/>
          </w:divBdr>
        </w:div>
      </w:divsChild>
    </w:div>
    <w:div w:id="2057506982">
      <w:bodyDiv w:val="1"/>
      <w:marLeft w:val="0"/>
      <w:marRight w:val="0"/>
      <w:marTop w:val="0"/>
      <w:marBottom w:val="0"/>
      <w:divBdr>
        <w:top w:val="none" w:sz="0" w:space="0" w:color="auto"/>
        <w:left w:val="none" w:sz="0" w:space="0" w:color="auto"/>
        <w:bottom w:val="none" w:sz="0" w:space="0" w:color="auto"/>
        <w:right w:val="none" w:sz="0" w:space="0" w:color="auto"/>
      </w:divBdr>
    </w:div>
    <w:div w:id="2099866219">
      <w:bodyDiv w:val="1"/>
      <w:marLeft w:val="0"/>
      <w:marRight w:val="0"/>
      <w:marTop w:val="0"/>
      <w:marBottom w:val="0"/>
      <w:divBdr>
        <w:top w:val="none" w:sz="0" w:space="0" w:color="auto"/>
        <w:left w:val="none" w:sz="0" w:space="0" w:color="auto"/>
        <w:bottom w:val="none" w:sz="0" w:space="0" w:color="auto"/>
        <w:right w:val="none" w:sz="0" w:space="0" w:color="auto"/>
      </w:divBdr>
    </w:div>
    <w:div w:id="2120487301">
      <w:bodyDiv w:val="1"/>
      <w:marLeft w:val="0"/>
      <w:marRight w:val="0"/>
      <w:marTop w:val="0"/>
      <w:marBottom w:val="0"/>
      <w:divBdr>
        <w:top w:val="none" w:sz="0" w:space="0" w:color="auto"/>
        <w:left w:val="none" w:sz="0" w:space="0" w:color="auto"/>
        <w:bottom w:val="none" w:sz="0" w:space="0" w:color="auto"/>
        <w:right w:val="none" w:sz="0" w:space="0" w:color="auto"/>
      </w:divBdr>
      <w:divsChild>
        <w:div w:id="22633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www.transformerscommitt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F005-DC68-42F7-91FE-0BD9638B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5</Pages>
  <Words>794</Words>
  <Characters>4529</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Recognition and Awards Report – Bruce Forsyth</vt:lpstr>
      <vt:lpstr>    General</vt:lpstr>
      <vt:lpstr>    Memorial Tributes</vt:lpstr>
      <vt:lpstr>    Emeritus members</vt:lpstr>
      <vt:lpstr>    New Committee Members</vt:lpstr>
      <vt:lpstr>    General Service Awards</vt:lpstr>
      <vt:lpstr>        Certificate of Appreciation – Meeting Host</vt:lpstr>
      <vt:lpstr>        Certificate of Appreciation – Outgoing Subcommittee Chair</vt:lpstr>
      <vt:lpstr>    Outstanding Service Awards</vt:lpstr>
      <vt:lpstr>    Working Group Awards</vt:lpstr>
      <vt:lpstr>        IEEE Std C57.12.00™-2021 – IEEE Standard for General Requirements for Liquid-Imm</vt:lpstr>
      <vt:lpstr>        IEEE Std C57.12.90™-2022 – IEEE Standard Test Code for Liquid-Immersed Distribut</vt:lpstr>
      <vt:lpstr>        IEEE Std C57.164™-2021 – IEEE Guide for Establishing Short-Circuit Withstand Cap</vt:lpstr>
      <vt:lpstr>    Presentation Slides</vt:lpstr>
    </vt:vector>
  </TitlesOfParts>
  <Company>Microsoft</Company>
  <LinksUpToDate>false</LinksUpToDate>
  <CharactersWithSpaces>5313</CharactersWithSpaces>
  <SharedDoc>false</SharedDoc>
  <HLinks>
    <vt:vector size="114" baseType="variant">
      <vt:variant>
        <vt:i4>3473465</vt:i4>
      </vt:variant>
      <vt:variant>
        <vt:i4>54</vt:i4>
      </vt:variant>
      <vt:variant>
        <vt:i4>0</vt:i4>
      </vt:variant>
      <vt:variant>
        <vt:i4>5</vt:i4>
      </vt:variant>
      <vt:variant>
        <vt:lpwstr>http://mchelp.manuscriptcentral.com/gethelpnow/training/author/</vt:lpwstr>
      </vt:variant>
      <vt:variant>
        <vt:lpwstr/>
      </vt:variant>
      <vt:variant>
        <vt:i4>1835099</vt:i4>
      </vt:variant>
      <vt:variant>
        <vt:i4>51</vt:i4>
      </vt:variant>
      <vt:variant>
        <vt:i4>0</vt:i4>
      </vt:variant>
      <vt:variant>
        <vt:i4>5</vt:i4>
      </vt:variant>
      <vt:variant>
        <vt:lpwstr>http://www.ieee-pes.org/</vt:lpwstr>
      </vt:variant>
      <vt:variant>
        <vt:lpwstr/>
      </vt:variant>
      <vt:variant>
        <vt:i4>1048619</vt:i4>
      </vt:variant>
      <vt:variant>
        <vt:i4>48</vt:i4>
      </vt:variant>
      <vt:variant>
        <vt:i4>0</vt:i4>
      </vt:variant>
      <vt:variant>
        <vt:i4>5</vt:i4>
      </vt:variant>
      <vt:variant>
        <vt:lpwstr>http://www.ieee.org/membership_services/membership/fellows/index.html</vt:lpwstr>
      </vt:variant>
      <vt:variant>
        <vt:lpwstr/>
      </vt:variant>
      <vt:variant>
        <vt:i4>8192111</vt:i4>
      </vt:variant>
      <vt:variant>
        <vt:i4>45</vt:i4>
      </vt:variant>
      <vt:variant>
        <vt:i4>0</vt:i4>
      </vt:variant>
      <vt:variant>
        <vt:i4>5</vt:i4>
      </vt:variant>
      <vt:variant>
        <vt:lpwstr>http://www.ieee.org/membership_services/membership/senior/senior_requirements.html</vt:lpwstr>
      </vt:variant>
      <vt:variant>
        <vt:lpwstr/>
      </vt:variant>
      <vt:variant>
        <vt:i4>4128872</vt:i4>
      </vt:variant>
      <vt:variant>
        <vt:i4>42</vt:i4>
      </vt:variant>
      <vt:variant>
        <vt:i4>0</vt:i4>
      </vt:variant>
      <vt:variant>
        <vt:i4>5</vt:i4>
      </vt:variant>
      <vt:variant>
        <vt:lpwstr>https://standards.ieee.org/develop/policies/stdslaw.pdf</vt:lpwstr>
      </vt:variant>
      <vt:variant>
        <vt:lpwstr/>
      </vt:variant>
      <vt:variant>
        <vt:i4>5177357</vt:i4>
      </vt:variant>
      <vt:variant>
        <vt:i4>39</vt:i4>
      </vt:variant>
      <vt:variant>
        <vt:i4>0</vt:i4>
      </vt:variant>
      <vt:variant>
        <vt:i4>5</vt:i4>
      </vt:variant>
      <vt:variant>
        <vt:lpwstr>http://sites.ieee.org/pes-enews/2015/04/10/leaders-corner-reorganization/</vt:lpwstr>
      </vt:variant>
      <vt:variant>
        <vt:lpwstr/>
      </vt:variant>
      <vt:variant>
        <vt:i4>3407998</vt:i4>
      </vt:variant>
      <vt:variant>
        <vt:i4>36</vt:i4>
      </vt:variant>
      <vt:variant>
        <vt:i4>0</vt:i4>
      </vt:variant>
      <vt:variant>
        <vt:i4>5</vt:i4>
      </vt:variant>
      <vt:variant>
        <vt:lpwstr>http://sites.ieee.org/pes-enews/2015/02/10/leaders-corner/</vt:lpwstr>
      </vt:variant>
      <vt:variant>
        <vt:lpwstr/>
      </vt:variant>
      <vt:variant>
        <vt:i4>6094865</vt:i4>
      </vt:variant>
      <vt:variant>
        <vt:i4>33</vt:i4>
      </vt:variant>
      <vt:variant>
        <vt:i4>0</vt:i4>
      </vt:variant>
      <vt:variant>
        <vt:i4>5</vt:i4>
      </vt:variant>
      <vt:variant>
        <vt:lpwstr>http://www.ieee-pes.org/images/files/pdf/technical-council/TC Committee Structure 01-2015.pdf</vt:lpwstr>
      </vt:variant>
      <vt:variant>
        <vt:lpwstr/>
      </vt:variant>
      <vt:variant>
        <vt:i4>5242944</vt:i4>
      </vt:variant>
      <vt:variant>
        <vt:i4>30</vt:i4>
      </vt:variant>
      <vt:variant>
        <vt:i4>0</vt:i4>
      </vt:variant>
      <vt:variant>
        <vt:i4>5</vt:i4>
      </vt:variant>
      <vt:variant>
        <vt:lpwstr>http://www.ieee-pes.org/images/files/pdf/Smart_Buildings_Loads_and_Customer_Systems_2015-0802.pdf</vt:lpwstr>
      </vt:variant>
      <vt:variant>
        <vt:lpwstr/>
      </vt:variant>
      <vt:variant>
        <vt:i4>6684740</vt:i4>
      </vt:variant>
      <vt:variant>
        <vt:i4>27</vt:i4>
      </vt:variant>
      <vt:variant>
        <vt:i4>0</vt:i4>
      </vt:variant>
      <vt:variant>
        <vt:i4>5</vt:i4>
      </vt:variant>
      <vt:variant>
        <vt:lpwstr>http://www.ieee-pes.org/images/files/pdf/Power_System_Communications_and_CyberSecurity_2015-0802.pdf</vt:lpwstr>
      </vt:variant>
      <vt:variant>
        <vt:lpwstr/>
      </vt:variant>
      <vt:variant>
        <vt:i4>3211275</vt:i4>
      </vt:variant>
      <vt:variant>
        <vt:i4>24</vt:i4>
      </vt:variant>
      <vt:variant>
        <vt:i4>0</vt:i4>
      </vt:variant>
      <vt:variant>
        <vt:i4>5</vt:i4>
      </vt:variant>
      <vt:variant>
        <vt:lpwstr>http://www.ieee-pes.org/images/files/pdf/Energy_Development_and_Power_Generation_2015-0802.pdf</vt:lpwstr>
      </vt:variant>
      <vt:variant>
        <vt:lpwstr/>
      </vt:variant>
      <vt:variant>
        <vt:i4>7471174</vt:i4>
      </vt:variant>
      <vt:variant>
        <vt:i4>21</vt:i4>
      </vt:variant>
      <vt:variant>
        <vt:i4>0</vt:i4>
      </vt:variant>
      <vt:variant>
        <vt:i4>5</vt:i4>
      </vt:variant>
      <vt:variant>
        <vt:lpwstr>http://www.ieee-pes.org/images/files/pdf/Energy_Storage_and_Stationary_Battery_2015-0802.pdf</vt:lpwstr>
      </vt:variant>
      <vt:variant>
        <vt:lpwstr/>
      </vt:variant>
      <vt:variant>
        <vt:i4>4325493</vt:i4>
      </vt:variant>
      <vt:variant>
        <vt:i4>18</vt:i4>
      </vt:variant>
      <vt:variant>
        <vt:i4>0</vt:i4>
      </vt:variant>
      <vt:variant>
        <vt:i4>5</vt:i4>
      </vt:variant>
      <vt:variant>
        <vt:lpwstr>http://www.ieee-pes.org/images/files/pdf/Power_System_Operation_Planning_Economics_2015-0802.pdf</vt:lpwstr>
      </vt:variant>
      <vt:variant>
        <vt:lpwstr/>
      </vt:variant>
      <vt:variant>
        <vt:i4>2949150</vt:i4>
      </vt:variant>
      <vt:variant>
        <vt:i4>15</vt:i4>
      </vt:variant>
      <vt:variant>
        <vt:i4>0</vt:i4>
      </vt:variant>
      <vt:variant>
        <vt:i4>5</vt:i4>
      </vt:variant>
      <vt:variant>
        <vt:lpwstr>http://www.ieee-pes.org/images/files/pdf/Analytical_Methods_in_Power_Systems_2015-0802.pdf</vt:lpwstr>
      </vt:variant>
      <vt:variant>
        <vt:lpwstr/>
      </vt:variant>
      <vt:variant>
        <vt:i4>7405681</vt:i4>
      </vt:variant>
      <vt:variant>
        <vt:i4>12</vt:i4>
      </vt:variant>
      <vt:variant>
        <vt:i4>0</vt:i4>
      </vt:variant>
      <vt:variant>
        <vt:i4>5</vt:i4>
      </vt:variant>
      <vt:variant>
        <vt:lpwstr>http://www.ieee-pes.org/images/files/pdf/Technical_Committee_Structure_Overview_2015-0802.pdf</vt:lpwstr>
      </vt:variant>
      <vt:variant>
        <vt:lpwstr/>
      </vt:variant>
      <vt:variant>
        <vt:i4>7405684</vt:i4>
      </vt:variant>
      <vt:variant>
        <vt:i4>9</vt:i4>
      </vt:variant>
      <vt:variant>
        <vt:i4>0</vt:i4>
      </vt:variant>
      <vt:variant>
        <vt:i4>5</vt:i4>
      </vt:variant>
      <vt:variant>
        <vt:lpwstr>http://resourcecenter.ieee-pes.org/conferences/2015-gm-town-hall-video/</vt:lpwstr>
      </vt:variant>
      <vt:variant>
        <vt:lpwstr/>
      </vt:variant>
      <vt:variant>
        <vt:i4>3735678</vt:i4>
      </vt:variant>
      <vt:variant>
        <vt:i4>6</vt:i4>
      </vt:variant>
      <vt:variant>
        <vt:i4>0</vt:i4>
      </vt:variant>
      <vt:variant>
        <vt:i4>5</vt:i4>
      </vt:variant>
      <vt:variant>
        <vt:lpwstr>http://www.pes-gm.org/2015/</vt:lpwstr>
      </vt:variant>
      <vt:variant>
        <vt:lpwstr/>
      </vt:variant>
      <vt:variant>
        <vt:i4>4128830</vt:i4>
      </vt:variant>
      <vt:variant>
        <vt:i4>3</vt:i4>
      </vt:variant>
      <vt:variant>
        <vt:i4>0</vt:i4>
      </vt:variant>
      <vt:variant>
        <vt:i4>5</vt:i4>
      </vt:variant>
      <vt:variant>
        <vt:lpwstr>http://www.ieee-pes.org/images/files/pdf/2015-08-15-PES-TC-Scopes-of-Operations.pdf</vt:lpwstr>
      </vt:variant>
      <vt:variant>
        <vt:lpwstr/>
      </vt:variant>
      <vt:variant>
        <vt:i4>7471215</vt:i4>
      </vt:variant>
      <vt:variant>
        <vt:i4>0</vt:i4>
      </vt:variant>
      <vt:variant>
        <vt:i4>0</vt:i4>
      </vt:variant>
      <vt:variant>
        <vt:i4>5</vt:i4>
      </vt:variant>
      <vt:variant>
        <vt:lpwstr>http://www.ieee-pes.org/statement-of-purpose-and-scope-of-activities-for-the-pes-technical-council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Forsyth</dc:creator>
  <cp:lastModifiedBy>Bruce Forsyth</cp:lastModifiedBy>
  <cp:revision>82</cp:revision>
  <cp:lastPrinted>2021-11-09T05:57:00Z</cp:lastPrinted>
  <dcterms:created xsi:type="dcterms:W3CDTF">2020-10-19T06:34:00Z</dcterms:created>
  <dcterms:modified xsi:type="dcterms:W3CDTF">2022-08-04T04:36:00Z</dcterms:modified>
</cp:coreProperties>
</file>